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08D40B" w14:textId="77777777" w:rsidR="00FD30ED" w:rsidRPr="00FD30ED" w:rsidRDefault="00FD30ED" w:rsidP="00FD30ED">
      <w:pPr>
        <w:spacing w:after="0" w:line="480" w:lineRule="auto"/>
        <w:jc w:val="center"/>
        <w:rPr>
          <w:rFonts w:ascii="Times New Roman" w:hAnsi="Times New Roman" w:cs="Times New Roman"/>
          <w:b/>
          <w:sz w:val="24"/>
          <w:szCs w:val="24"/>
        </w:rPr>
      </w:pPr>
    </w:p>
    <w:p w14:paraId="35BBA9AD" w14:textId="77777777" w:rsidR="00FD30ED" w:rsidRPr="00FD30ED" w:rsidRDefault="00FD30ED" w:rsidP="00FD30ED">
      <w:pPr>
        <w:spacing w:after="0" w:line="480" w:lineRule="auto"/>
        <w:jc w:val="center"/>
        <w:rPr>
          <w:rFonts w:ascii="Times New Roman" w:hAnsi="Times New Roman" w:cs="Times New Roman"/>
          <w:b/>
          <w:sz w:val="24"/>
          <w:szCs w:val="24"/>
        </w:rPr>
      </w:pPr>
    </w:p>
    <w:p w14:paraId="7B69191A" w14:textId="77777777" w:rsidR="00FD30ED" w:rsidRPr="00FD30ED" w:rsidRDefault="00FD30ED" w:rsidP="00FD30ED">
      <w:pPr>
        <w:spacing w:after="0" w:line="480" w:lineRule="auto"/>
        <w:jc w:val="center"/>
        <w:rPr>
          <w:rFonts w:ascii="Times New Roman" w:hAnsi="Times New Roman" w:cs="Times New Roman"/>
          <w:b/>
          <w:sz w:val="24"/>
          <w:szCs w:val="24"/>
        </w:rPr>
      </w:pPr>
    </w:p>
    <w:p w14:paraId="09F4F0B0" w14:textId="77777777" w:rsidR="00FD30ED" w:rsidRPr="00FD30ED" w:rsidRDefault="00DC17D4" w:rsidP="00FD30ED">
      <w:pPr>
        <w:spacing w:after="0" w:line="480" w:lineRule="auto"/>
        <w:jc w:val="center"/>
        <w:rPr>
          <w:rFonts w:ascii="Times New Roman" w:hAnsi="Times New Roman" w:cs="Times New Roman"/>
          <w:b/>
          <w:sz w:val="24"/>
          <w:szCs w:val="24"/>
        </w:rPr>
      </w:pPr>
      <w:r w:rsidRPr="00FD30ED">
        <w:rPr>
          <w:rFonts w:ascii="Times New Roman" w:hAnsi="Times New Roman" w:cs="Times New Roman"/>
          <w:b/>
          <w:sz w:val="24"/>
          <w:szCs w:val="24"/>
        </w:rPr>
        <w:t>Program Evaluation Proposal</w:t>
      </w:r>
    </w:p>
    <w:p w14:paraId="14C23554" w14:textId="77777777" w:rsidR="00FD30ED" w:rsidRPr="00FD30ED" w:rsidRDefault="00FD30ED" w:rsidP="00FD30ED">
      <w:pPr>
        <w:spacing w:after="0" w:line="480" w:lineRule="auto"/>
        <w:jc w:val="center"/>
        <w:rPr>
          <w:rFonts w:ascii="Times New Roman" w:hAnsi="Times New Roman" w:cs="Times New Roman"/>
          <w:b/>
          <w:sz w:val="24"/>
          <w:szCs w:val="24"/>
        </w:rPr>
      </w:pPr>
    </w:p>
    <w:p w14:paraId="7984A37D" w14:textId="77777777" w:rsidR="00FD30ED" w:rsidRPr="00FD30ED" w:rsidRDefault="00FD30ED" w:rsidP="00FD30ED">
      <w:pPr>
        <w:spacing w:after="0" w:line="480" w:lineRule="auto"/>
        <w:jc w:val="center"/>
        <w:rPr>
          <w:rFonts w:ascii="Times New Roman" w:hAnsi="Times New Roman" w:cs="Times New Roman"/>
          <w:b/>
          <w:sz w:val="24"/>
          <w:szCs w:val="24"/>
        </w:rPr>
      </w:pPr>
    </w:p>
    <w:p w14:paraId="76D520D0" w14:textId="77777777" w:rsidR="006F794B" w:rsidRPr="006F794B" w:rsidRDefault="006F794B" w:rsidP="006F794B">
      <w:pPr>
        <w:spacing w:after="0" w:line="480" w:lineRule="auto"/>
        <w:jc w:val="center"/>
        <w:rPr>
          <w:rFonts w:ascii="Times New Roman" w:hAnsi="Times New Roman" w:cs="Times New Roman"/>
          <w:b/>
          <w:bCs/>
          <w:sz w:val="24"/>
          <w:szCs w:val="24"/>
        </w:rPr>
      </w:pPr>
      <w:r w:rsidRPr="006F794B">
        <w:rPr>
          <w:rFonts w:ascii="Times New Roman" w:hAnsi="Times New Roman" w:cs="Times New Roman"/>
          <w:b/>
          <w:bCs/>
          <w:sz w:val="24"/>
          <w:szCs w:val="24"/>
        </w:rPr>
        <w:t xml:space="preserve">WRITTEN BY </w:t>
      </w:r>
    </w:p>
    <w:p w14:paraId="6958B343" w14:textId="77777777" w:rsidR="006F794B" w:rsidRPr="006F794B" w:rsidRDefault="006F794B" w:rsidP="006F794B">
      <w:pPr>
        <w:spacing w:after="0" w:line="480" w:lineRule="auto"/>
        <w:jc w:val="center"/>
        <w:rPr>
          <w:rFonts w:ascii="Times New Roman" w:hAnsi="Times New Roman" w:cs="Times New Roman"/>
          <w:b/>
          <w:bCs/>
          <w:sz w:val="24"/>
          <w:szCs w:val="24"/>
        </w:rPr>
      </w:pPr>
      <w:r w:rsidRPr="006F794B">
        <w:rPr>
          <w:rFonts w:ascii="Times New Roman" w:hAnsi="Times New Roman" w:cs="Times New Roman"/>
          <w:b/>
          <w:bCs/>
          <w:sz w:val="24"/>
          <w:szCs w:val="24"/>
        </w:rPr>
        <w:t>HUSSEIN OPARI</w:t>
      </w:r>
    </w:p>
    <w:p w14:paraId="0AE1FA2B" w14:textId="77777777" w:rsidR="006F794B" w:rsidRPr="006F794B" w:rsidRDefault="006F794B" w:rsidP="006F794B">
      <w:pPr>
        <w:spacing w:after="0" w:line="480" w:lineRule="auto"/>
        <w:jc w:val="center"/>
        <w:rPr>
          <w:rFonts w:ascii="Times New Roman" w:hAnsi="Times New Roman" w:cs="Times New Roman"/>
          <w:b/>
          <w:bCs/>
          <w:sz w:val="24"/>
          <w:szCs w:val="24"/>
        </w:rPr>
      </w:pPr>
      <w:r w:rsidRPr="006F794B">
        <w:rPr>
          <w:rFonts w:ascii="Times New Roman" w:hAnsi="Times New Roman" w:cs="Times New Roman"/>
          <w:b/>
          <w:bCs/>
          <w:sz w:val="24"/>
          <w:szCs w:val="24"/>
        </w:rPr>
        <w:t>CONTACT +254724526207</w:t>
      </w:r>
    </w:p>
    <w:p w14:paraId="7031B4CF" w14:textId="77777777" w:rsidR="00FD30ED" w:rsidRPr="00FD30ED" w:rsidRDefault="00FD30ED" w:rsidP="00FD30ED">
      <w:pPr>
        <w:spacing w:after="0" w:line="480" w:lineRule="auto"/>
        <w:jc w:val="center"/>
        <w:rPr>
          <w:rFonts w:ascii="Times New Roman" w:hAnsi="Times New Roman" w:cs="Times New Roman"/>
          <w:sz w:val="24"/>
          <w:szCs w:val="24"/>
        </w:rPr>
      </w:pPr>
    </w:p>
    <w:p w14:paraId="12C2AAC0" w14:textId="69387CBB" w:rsidR="00FD30ED" w:rsidRPr="00FD30ED" w:rsidRDefault="006F794B" w:rsidP="00FD30ED">
      <w:pPr>
        <w:spacing w:after="0" w:line="480" w:lineRule="auto"/>
        <w:jc w:val="center"/>
        <w:rPr>
          <w:rFonts w:ascii="Times New Roman" w:hAnsi="Times New Roman" w:cs="Times New Roman"/>
          <w:b/>
          <w:sz w:val="24"/>
          <w:szCs w:val="24"/>
        </w:rPr>
      </w:pPr>
      <w:r>
        <w:rPr>
          <w:rFonts w:ascii="Times New Roman" w:hAnsi="Times New Roman" w:cs="Times New Roman"/>
          <w:sz w:val="24"/>
          <w:szCs w:val="24"/>
        </w:rPr>
        <w:t xml:space="preserve"> </w:t>
      </w:r>
      <w:bookmarkStart w:id="0" w:name="_GoBack"/>
      <w:bookmarkEnd w:id="0"/>
    </w:p>
    <w:p w14:paraId="511D3515" w14:textId="77777777" w:rsidR="00FD30ED" w:rsidRPr="00FD30ED" w:rsidRDefault="00DC17D4" w:rsidP="00FD30ED">
      <w:pPr>
        <w:spacing w:after="0" w:line="480" w:lineRule="auto"/>
        <w:rPr>
          <w:rFonts w:ascii="Times New Roman" w:hAnsi="Times New Roman" w:cs="Times New Roman"/>
          <w:b/>
          <w:sz w:val="24"/>
          <w:szCs w:val="24"/>
        </w:rPr>
      </w:pPr>
      <w:r w:rsidRPr="00FD30ED">
        <w:rPr>
          <w:rFonts w:ascii="Times New Roman" w:hAnsi="Times New Roman" w:cs="Times New Roman"/>
          <w:b/>
          <w:sz w:val="24"/>
          <w:szCs w:val="24"/>
        </w:rPr>
        <w:br w:type="page"/>
      </w:r>
    </w:p>
    <w:p w14:paraId="688A3C58" w14:textId="77777777" w:rsidR="00C45B5F" w:rsidRPr="00FD30ED" w:rsidRDefault="00DC17D4" w:rsidP="00FD30ED">
      <w:pPr>
        <w:spacing w:after="0" w:line="480" w:lineRule="auto"/>
        <w:jc w:val="center"/>
        <w:rPr>
          <w:rFonts w:ascii="Times New Roman" w:hAnsi="Times New Roman" w:cs="Times New Roman"/>
          <w:b/>
          <w:sz w:val="24"/>
          <w:szCs w:val="24"/>
        </w:rPr>
      </w:pPr>
      <w:r w:rsidRPr="00FD30ED">
        <w:rPr>
          <w:rFonts w:ascii="Times New Roman" w:hAnsi="Times New Roman" w:cs="Times New Roman"/>
          <w:b/>
          <w:sz w:val="24"/>
          <w:szCs w:val="24"/>
        </w:rPr>
        <w:lastRenderedPageBreak/>
        <w:t>Program Evaluation Proposal</w:t>
      </w:r>
    </w:p>
    <w:p w14:paraId="1A39F462" w14:textId="77777777" w:rsidR="00C45B5F" w:rsidRPr="00FD30ED" w:rsidRDefault="00DC17D4" w:rsidP="00FD30ED">
      <w:pPr>
        <w:spacing w:after="0" w:line="480" w:lineRule="auto"/>
        <w:jc w:val="center"/>
        <w:rPr>
          <w:rFonts w:ascii="Times New Roman" w:hAnsi="Times New Roman" w:cs="Times New Roman"/>
          <w:b/>
          <w:sz w:val="24"/>
          <w:szCs w:val="24"/>
        </w:rPr>
      </w:pPr>
      <w:r w:rsidRPr="00FD30ED">
        <w:rPr>
          <w:rFonts w:ascii="Times New Roman" w:hAnsi="Times New Roman" w:cs="Times New Roman"/>
          <w:b/>
          <w:sz w:val="24"/>
          <w:szCs w:val="24"/>
        </w:rPr>
        <w:t>Introduction</w:t>
      </w:r>
    </w:p>
    <w:p w14:paraId="3C61031B" w14:textId="77777777" w:rsidR="00C45B5F" w:rsidRPr="00FD30ED" w:rsidRDefault="00DC17D4" w:rsidP="00FD30ED">
      <w:pPr>
        <w:spacing w:after="0" w:line="480" w:lineRule="auto"/>
        <w:jc w:val="both"/>
        <w:rPr>
          <w:rFonts w:ascii="Times New Roman" w:hAnsi="Times New Roman" w:cs="Times New Roman"/>
          <w:sz w:val="24"/>
          <w:szCs w:val="24"/>
        </w:rPr>
      </w:pPr>
      <w:r w:rsidRPr="00FD30ED">
        <w:rPr>
          <w:rFonts w:ascii="Times New Roman" w:hAnsi="Times New Roman" w:cs="Times New Roman"/>
          <w:sz w:val="24"/>
          <w:szCs w:val="24"/>
        </w:rPr>
        <w:t xml:space="preserve"> </w:t>
      </w:r>
      <w:r w:rsidR="00FD30ED" w:rsidRPr="00FD30ED">
        <w:rPr>
          <w:rFonts w:ascii="Times New Roman" w:hAnsi="Times New Roman" w:cs="Times New Roman"/>
          <w:sz w:val="24"/>
          <w:szCs w:val="24"/>
        </w:rPr>
        <w:tab/>
      </w:r>
      <w:r w:rsidRPr="00FD30ED">
        <w:rPr>
          <w:rFonts w:ascii="Times New Roman" w:hAnsi="Times New Roman" w:cs="Times New Roman"/>
          <w:sz w:val="24"/>
          <w:szCs w:val="24"/>
        </w:rPr>
        <w:t>Community Outreach Initiative (COI) will illuminate our community and desirably be the community steward who embraces a supportive approach and advances positive trends. Fundamentally, the COI would be establishing itself to address some critical issues of society, such as having a platform for young individuals to meet up and receive support, guidance, and resources. With the led Youth Empowerment Program (YEP) forming the core of our actions, we will provide impetus to the good cause. The YEP targets this educational gap through diverse workshops, facilitators, and one-on-one mentorship sessions, providing young people with the necessary skills, social skills, and resources to reach their full potential.</w:t>
      </w:r>
    </w:p>
    <w:p w14:paraId="70C102CA" w14:textId="77777777" w:rsidR="00C45B5F" w:rsidRPr="00FD30ED" w:rsidRDefault="00DC17D4" w:rsidP="00FD30ED">
      <w:pPr>
        <w:spacing w:after="0" w:line="480" w:lineRule="auto"/>
        <w:ind w:firstLine="720"/>
        <w:jc w:val="both"/>
        <w:rPr>
          <w:rFonts w:ascii="Times New Roman" w:hAnsi="Times New Roman" w:cs="Times New Roman"/>
          <w:sz w:val="24"/>
          <w:szCs w:val="24"/>
        </w:rPr>
      </w:pPr>
      <w:r w:rsidRPr="00FD30ED">
        <w:rPr>
          <w:rFonts w:ascii="Times New Roman" w:hAnsi="Times New Roman" w:cs="Times New Roman"/>
          <w:sz w:val="24"/>
          <w:szCs w:val="24"/>
        </w:rPr>
        <w:t>The value of assessing non-profit programs like the Young Empowered Individuals never ends. We, as organizations, would be looking into whether or not our undertaken activities are achieving their purpose and producing desired outcomes. A critical part of our strategy will be to conduct meticulous evaluations based on which we will be able to note existing strengths, determine weaknesses and weaknesses, and suggest improvements. Moreover, evaluation feedback can be used to refine impact metrics, pinpoint successes, and inform future programs so we can better meet our community needs.</w:t>
      </w:r>
    </w:p>
    <w:p w14:paraId="3794F35F" w14:textId="77777777" w:rsidR="00C45B5F" w:rsidRPr="00FD30ED" w:rsidRDefault="00DC17D4" w:rsidP="00FD30ED">
      <w:pPr>
        <w:spacing w:after="0" w:line="480" w:lineRule="auto"/>
        <w:ind w:firstLine="720"/>
        <w:jc w:val="both"/>
        <w:rPr>
          <w:rFonts w:ascii="Times New Roman" w:hAnsi="Times New Roman" w:cs="Times New Roman"/>
          <w:sz w:val="24"/>
          <w:szCs w:val="24"/>
        </w:rPr>
      </w:pPr>
      <w:r w:rsidRPr="00FD30ED">
        <w:rPr>
          <w:rFonts w:ascii="Times New Roman" w:hAnsi="Times New Roman" w:cs="Times New Roman"/>
          <w:sz w:val="24"/>
          <w:szCs w:val="24"/>
        </w:rPr>
        <w:t>This proposal aims to present a comprehensive evaluation plan; we will explain it step by step so that our efforts will be reasonable, pertinent, and powerful enough to address the needs of our school community. In this proposal, we will define clear appraisal purposes, develop related appraisal questions, and design suitable research methodologies and analysis techniques. Another important thing is that this proposal is a guide for stakeholders, so it will show them how we can achieve targets step by step. Cooperative work and accountability can also be achieved. In the end, tight evaluation will help us to improve the success of the program and its sustainability in the long term. Such will lead to a positive community impact and elevate the chances of our youths living a sustainable life.</w:t>
      </w:r>
    </w:p>
    <w:p w14:paraId="6849643E" w14:textId="77777777" w:rsidR="00C45B5F" w:rsidRPr="00FD30ED" w:rsidRDefault="00DC17D4" w:rsidP="00FD30ED">
      <w:pPr>
        <w:spacing w:after="0" w:line="480" w:lineRule="auto"/>
        <w:jc w:val="center"/>
        <w:rPr>
          <w:rFonts w:ascii="Times New Roman" w:hAnsi="Times New Roman" w:cs="Times New Roman"/>
          <w:b/>
          <w:sz w:val="24"/>
          <w:szCs w:val="24"/>
        </w:rPr>
      </w:pPr>
      <w:r w:rsidRPr="00FD30ED">
        <w:rPr>
          <w:rFonts w:ascii="Times New Roman" w:hAnsi="Times New Roman" w:cs="Times New Roman"/>
          <w:b/>
          <w:sz w:val="24"/>
          <w:szCs w:val="24"/>
        </w:rPr>
        <w:t>Purpose of the Evaluation</w:t>
      </w:r>
    </w:p>
    <w:p w14:paraId="62978B78" w14:textId="77777777" w:rsidR="00C45B5F" w:rsidRPr="00FD30ED" w:rsidRDefault="00DC17D4" w:rsidP="00FD30ED">
      <w:pPr>
        <w:spacing w:after="0" w:line="480" w:lineRule="auto"/>
        <w:ind w:firstLine="720"/>
        <w:jc w:val="both"/>
        <w:rPr>
          <w:rFonts w:ascii="Times New Roman" w:hAnsi="Times New Roman" w:cs="Times New Roman"/>
          <w:sz w:val="24"/>
          <w:szCs w:val="24"/>
        </w:rPr>
      </w:pPr>
      <w:r w:rsidRPr="00FD30ED">
        <w:rPr>
          <w:rFonts w:ascii="Times New Roman" w:hAnsi="Times New Roman" w:cs="Times New Roman"/>
          <w:sz w:val="24"/>
          <w:szCs w:val="24"/>
        </w:rPr>
        <w:t>Analyzing the Youth Empowerment Program (YEP) under the Community Outreach Initiative (COI) guidelines would play a significant role in achieving our organization's long-term goals. We can establish this by evaluating whether the program has succeeded in its objectives, whether it applies to the target group, and how efficient it has been. We use this to inform decisions on where to invest resources, how to improve the program, and how to plan strategically. Both the strengths and weaknesses are simultaneously evaluated. We know where to proceed in enhancing the YEP's capabilities and areas to focus on to solve problems.</w:t>
      </w:r>
    </w:p>
    <w:p w14:paraId="6ACE587A" w14:textId="77777777" w:rsidR="00C45B5F" w:rsidRPr="00FD30ED" w:rsidRDefault="00DC17D4" w:rsidP="00FD30ED">
      <w:pPr>
        <w:spacing w:after="0" w:line="480" w:lineRule="auto"/>
        <w:ind w:firstLine="720"/>
        <w:jc w:val="both"/>
        <w:rPr>
          <w:rFonts w:ascii="Times New Roman" w:hAnsi="Times New Roman" w:cs="Times New Roman"/>
          <w:sz w:val="24"/>
          <w:szCs w:val="24"/>
        </w:rPr>
      </w:pPr>
      <w:r w:rsidRPr="00FD30ED">
        <w:rPr>
          <w:rFonts w:ascii="Times New Roman" w:hAnsi="Times New Roman" w:cs="Times New Roman"/>
          <w:sz w:val="24"/>
          <w:szCs w:val="24"/>
        </w:rPr>
        <w:t>Along with all these, assessment empowers us to sustain accountability to a stakeholder that comprises funders, partners, participants, and the community by showing our work's positive outcomes and impact. In the first place, short-term assessment gives an immediate answer to the problems encountered</w:t>
      </w:r>
      <w:r w:rsidR="008E0549" w:rsidRPr="00FD30ED">
        <w:rPr>
          <w:rFonts w:ascii="Times New Roman" w:hAnsi="Times New Roman" w:cs="Times New Roman"/>
          <w:sz w:val="24"/>
          <w:szCs w:val="24"/>
        </w:rPr>
        <w:t xml:space="preserve"> (Heath &amp; Moreau, 2022)</w:t>
      </w:r>
      <w:r w:rsidRPr="00FD30ED">
        <w:rPr>
          <w:rFonts w:ascii="Times New Roman" w:hAnsi="Times New Roman" w:cs="Times New Roman"/>
          <w:sz w:val="24"/>
          <w:szCs w:val="24"/>
        </w:rPr>
        <w:t>. Hence, it provides immediate feedback for the needed alterations, changes, and refinements. It allows resource authorities to respond flexibly to arising issues as they implement the program to ensure the quality and effectiveness of their efforts. In the long term, evaluation is a strategic tool that informs the YEP's organizational decision-making, resource allocation, and programming investments. It demands to be factored in to make the YEP relevant and responsive to youth empowerment and community development issues.</w:t>
      </w:r>
    </w:p>
    <w:p w14:paraId="09253104" w14:textId="77777777" w:rsidR="00C45B5F" w:rsidRPr="00FD30ED" w:rsidRDefault="00DC17D4" w:rsidP="00FD30ED">
      <w:pPr>
        <w:spacing w:after="0" w:line="480" w:lineRule="auto"/>
        <w:jc w:val="both"/>
        <w:rPr>
          <w:rFonts w:ascii="Times New Roman" w:hAnsi="Times New Roman" w:cs="Times New Roman"/>
          <w:sz w:val="24"/>
          <w:szCs w:val="24"/>
        </w:rPr>
      </w:pPr>
      <w:r w:rsidRPr="00FD30ED">
        <w:rPr>
          <w:rFonts w:ascii="Times New Roman" w:hAnsi="Times New Roman" w:cs="Times New Roman"/>
          <w:sz w:val="24"/>
          <w:szCs w:val="24"/>
        </w:rPr>
        <w:t xml:space="preserve">Evaluation Questions                           </w:t>
      </w:r>
    </w:p>
    <w:p w14:paraId="72D6211F" w14:textId="77777777" w:rsidR="00C45B5F" w:rsidRPr="00FD30ED" w:rsidRDefault="00DC17D4" w:rsidP="00FD30ED">
      <w:pPr>
        <w:spacing w:after="0" w:line="480" w:lineRule="auto"/>
        <w:jc w:val="both"/>
        <w:rPr>
          <w:rFonts w:ascii="Times New Roman" w:hAnsi="Times New Roman" w:cs="Times New Roman"/>
          <w:sz w:val="24"/>
          <w:szCs w:val="24"/>
        </w:rPr>
      </w:pPr>
      <w:r w:rsidRPr="00FD30ED">
        <w:rPr>
          <w:rFonts w:ascii="Times New Roman" w:hAnsi="Times New Roman" w:cs="Times New Roman"/>
          <w:sz w:val="24"/>
          <w:szCs w:val="24"/>
        </w:rPr>
        <w:t>1. How will the Youth Empowerment Program be implemented, and how can it guarantee the successful completion of these processes and as close to the original design as possible?</w:t>
      </w:r>
    </w:p>
    <w:p w14:paraId="1BC184B8" w14:textId="77777777" w:rsidR="00C45B5F" w:rsidRPr="00FD30ED" w:rsidRDefault="00DC17D4" w:rsidP="00FD30ED">
      <w:pPr>
        <w:spacing w:after="0" w:line="480" w:lineRule="auto"/>
        <w:jc w:val="both"/>
        <w:rPr>
          <w:rFonts w:ascii="Times New Roman" w:hAnsi="Times New Roman" w:cs="Times New Roman"/>
          <w:sz w:val="24"/>
          <w:szCs w:val="24"/>
        </w:rPr>
      </w:pPr>
      <w:r w:rsidRPr="00FD30ED">
        <w:rPr>
          <w:rFonts w:ascii="Times New Roman" w:hAnsi="Times New Roman" w:cs="Times New Roman"/>
          <w:sz w:val="24"/>
          <w:szCs w:val="24"/>
        </w:rPr>
        <w:t>2. What is the number of participants within the YEP audience, and how interestingly will these activities be conducted so that the trainees can properly study them?</w:t>
      </w:r>
    </w:p>
    <w:p w14:paraId="6A0D5464" w14:textId="77777777" w:rsidR="00C45B5F" w:rsidRPr="00FD30ED" w:rsidRDefault="00DC17D4" w:rsidP="00FD30ED">
      <w:pPr>
        <w:spacing w:after="0" w:line="480" w:lineRule="auto"/>
        <w:jc w:val="both"/>
        <w:rPr>
          <w:rFonts w:ascii="Times New Roman" w:hAnsi="Times New Roman" w:cs="Times New Roman"/>
          <w:sz w:val="24"/>
          <w:szCs w:val="24"/>
        </w:rPr>
      </w:pPr>
      <w:r w:rsidRPr="00FD30ED">
        <w:rPr>
          <w:rFonts w:ascii="Times New Roman" w:hAnsi="Times New Roman" w:cs="Times New Roman"/>
          <w:sz w:val="24"/>
          <w:szCs w:val="24"/>
        </w:rPr>
        <w:t>3. How does the quality of program activities affect the overall effectiveness of the workshop, and what should be the quantity of those activities to meet the needs of participants?</w:t>
      </w:r>
    </w:p>
    <w:p w14:paraId="1C6B8075" w14:textId="77777777" w:rsidR="00C45B5F" w:rsidRPr="00FD30ED" w:rsidRDefault="00DC17D4" w:rsidP="00FD30ED">
      <w:pPr>
        <w:spacing w:after="0" w:line="480" w:lineRule="auto"/>
        <w:jc w:val="both"/>
        <w:rPr>
          <w:rFonts w:ascii="Times New Roman" w:hAnsi="Times New Roman" w:cs="Times New Roman"/>
          <w:sz w:val="24"/>
          <w:szCs w:val="24"/>
        </w:rPr>
      </w:pPr>
      <w:r w:rsidRPr="00FD30ED">
        <w:rPr>
          <w:rFonts w:ascii="Times New Roman" w:hAnsi="Times New Roman" w:cs="Times New Roman"/>
          <w:sz w:val="24"/>
          <w:szCs w:val="24"/>
        </w:rPr>
        <w:t>4. What will YEP's immediate effects on the program participants, including changes in knowledge level, skills, opinions, and habits?</w:t>
      </w:r>
    </w:p>
    <w:p w14:paraId="632BD335" w14:textId="77777777" w:rsidR="00C45B5F" w:rsidRPr="00FD30ED" w:rsidRDefault="00DC17D4" w:rsidP="00FD30ED">
      <w:pPr>
        <w:spacing w:after="0" w:line="480" w:lineRule="auto"/>
        <w:jc w:val="both"/>
        <w:rPr>
          <w:rFonts w:ascii="Times New Roman" w:hAnsi="Times New Roman" w:cs="Times New Roman"/>
          <w:sz w:val="24"/>
          <w:szCs w:val="24"/>
        </w:rPr>
      </w:pPr>
      <w:r w:rsidRPr="00FD30ED">
        <w:rPr>
          <w:rFonts w:ascii="Times New Roman" w:hAnsi="Times New Roman" w:cs="Times New Roman"/>
          <w:sz w:val="24"/>
          <w:szCs w:val="24"/>
        </w:rPr>
        <w:t>5. What will be the long-term influences that the YEP will have on the community's current participants and societal change efforts at large?</w:t>
      </w:r>
    </w:p>
    <w:p w14:paraId="235275C4" w14:textId="77777777" w:rsidR="00C45B5F" w:rsidRPr="00FD30ED" w:rsidRDefault="00DC17D4" w:rsidP="00FD30ED">
      <w:pPr>
        <w:spacing w:after="0" w:line="480" w:lineRule="auto"/>
        <w:jc w:val="both"/>
        <w:rPr>
          <w:rFonts w:ascii="Times New Roman" w:hAnsi="Times New Roman" w:cs="Times New Roman"/>
          <w:sz w:val="24"/>
          <w:szCs w:val="24"/>
        </w:rPr>
      </w:pPr>
      <w:r w:rsidRPr="00FD30ED">
        <w:rPr>
          <w:rFonts w:ascii="Times New Roman" w:hAnsi="Times New Roman" w:cs="Times New Roman"/>
          <w:sz w:val="24"/>
          <w:szCs w:val="24"/>
        </w:rPr>
        <w:t>6. For how long is the YEP going to persist? What factors are stable funding, organizational capacity, and community support encompassed?</w:t>
      </w:r>
    </w:p>
    <w:p w14:paraId="2D7CAE0E" w14:textId="77777777" w:rsidR="00C45B5F" w:rsidRPr="00FD30ED" w:rsidRDefault="00DC17D4" w:rsidP="00FD30ED">
      <w:pPr>
        <w:spacing w:after="0" w:line="480" w:lineRule="auto"/>
        <w:jc w:val="both"/>
        <w:rPr>
          <w:rFonts w:ascii="Times New Roman" w:hAnsi="Times New Roman" w:cs="Times New Roman"/>
          <w:sz w:val="24"/>
          <w:szCs w:val="24"/>
        </w:rPr>
      </w:pPr>
      <w:r w:rsidRPr="00FD30ED">
        <w:rPr>
          <w:rFonts w:ascii="Times New Roman" w:hAnsi="Times New Roman" w:cs="Times New Roman"/>
          <w:sz w:val="24"/>
          <w:szCs w:val="24"/>
        </w:rPr>
        <w:t>7. Now the value is what unique chances will occur to prop up the YSP and get at far more participants or introduce it to new neighbourhoods?</w:t>
      </w:r>
    </w:p>
    <w:p w14:paraId="232E1E5D" w14:textId="77777777" w:rsidR="00C45B5F" w:rsidRPr="00FD30ED" w:rsidRDefault="00DC17D4" w:rsidP="00FD30ED">
      <w:pPr>
        <w:spacing w:after="0" w:line="480" w:lineRule="auto"/>
        <w:jc w:val="both"/>
        <w:rPr>
          <w:rFonts w:ascii="Times New Roman" w:hAnsi="Times New Roman" w:cs="Times New Roman"/>
          <w:sz w:val="24"/>
          <w:szCs w:val="24"/>
        </w:rPr>
      </w:pPr>
      <w:r w:rsidRPr="00FD30ED">
        <w:rPr>
          <w:rFonts w:ascii="Times New Roman" w:hAnsi="Times New Roman" w:cs="Times New Roman"/>
          <w:sz w:val="24"/>
          <w:szCs w:val="24"/>
        </w:rPr>
        <w:t>8. How can the improvement of YEP be possible so that the power of COI can be strengthened and extended?</w:t>
      </w:r>
    </w:p>
    <w:p w14:paraId="3B4F9001" w14:textId="77777777" w:rsidR="00C45B5F" w:rsidRPr="00FD30ED" w:rsidRDefault="00DC17D4" w:rsidP="00FD30ED">
      <w:pPr>
        <w:spacing w:after="0" w:line="480" w:lineRule="auto"/>
        <w:jc w:val="both"/>
        <w:rPr>
          <w:rFonts w:ascii="Times New Roman" w:hAnsi="Times New Roman" w:cs="Times New Roman"/>
          <w:sz w:val="24"/>
          <w:szCs w:val="24"/>
        </w:rPr>
      </w:pPr>
      <w:r w:rsidRPr="00FD30ED">
        <w:rPr>
          <w:rFonts w:ascii="Times New Roman" w:hAnsi="Times New Roman" w:cs="Times New Roman"/>
          <w:sz w:val="24"/>
          <w:szCs w:val="24"/>
        </w:rPr>
        <w:t>9. What findings can an evaluation task force highlight from the YEP evaluation to map future program development, strategic planning, and decision-making within the COI?</w:t>
      </w:r>
    </w:p>
    <w:p w14:paraId="7654555F" w14:textId="77777777" w:rsidR="00C45B5F" w:rsidRPr="00FD30ED" w:rsidRDefault="00DC17D4" w:rsidP="00FD30ED">
      <w:pPr>
        <w:spacing w:after="0" w:line="480" w:lineRule="auto"/>
        <w:jc w:val="both"/>
        <w:rPr>
          <w:rFonts w:ascii="Times New Roman" w:hAnsi="Times New Roman" w:cs="Times New Roman"/>
          <w:sz w:val="24"/>
          <w:szCs w:val="24"/>
        </w:rPr>
      </w:pPr>
      <w:r w:rsidRPr="00FD30ED">
        <w:rPr>
          <w:rFonts w:ascii="Times New Roman" w:hAnsi="Times New Roman" w:cs="Times New Roman"/>
          <w:sz w:val="24"/>
          <w:szCs w:val="24"/>
        </w:rPr>
        <w:t>10. What key points should be mentioned covering the role of the YEP in its future development, effectiveness, impact, and sustainability as an outcome of the evaluation process?</w:t>
      </w:r>
    </w:p>
    <w:p w14:paraId="1C5C03A4" w14:textId="77777777" w:rsidR="00C45B5F" w:rsidRPr="00FD30ED" w:rsidRDefault="00DC17D4" w:rsidP="00FD30ED">
      <w:pPr>
        <w:spacing w:after="0" w:line="480" w:lineRule="auto"/>
        <w:jc w:val="center"/>
        <w:rPr>
          <w:rFonts w:ascii="Times New Roman" w:hAnsi="Times New Roman" w:cs="Times New Roman"/>
          <w:b/>
          <w:sz w:val="24"/>
          <w:szCs w:val="24"/>
        </w:rPr>
      </w:pPr>
      <w:r w:rsidRPr="00FD30ED">
        <w:rPr>
          <w:rFonts w:ascii="Times New Roman" w:hAnsi="Times New Roman" w:cs="Times New Roman"/>
          <w:b/>
          <w:sz w:val="24"/>
          <w:szCs w:val="24"/>
        </w:rPr>
        <w:t>Evaluation Design</w:t>
      </w:r>
    </w:p>
    <w:p w14:paraId="1104743C" w14:textId="77777777" w:rsidR="00C45B5F" w:rsidRPr="00FD30ED" w:rsidRDefault="00DC17D4" w:rsidP="00FD30ED">
      <w:pPr>
        <w:spacing w:after="0" w:line="480" w:lineRule="auto"/>
        <w:ind w:firstLine="720"/>
        <w:jc w:val="both"/>
        <w:rPr>
          <w:rFonts w:ascii="Times New Roman" w:hAnsi="Times New Roman" w:cs="Times New Roman"/>
          <w:sz w:val="24"/>
          <w:szCs w:val="24"/>
        </w:rPr>
      </w:pPr>
      <w:r w:rsidRPr="00FD30ED">
        <w:rPr>
          <w:rFonts w:ascii="Times New Roman" w:hAnsi="Times New Roman" w:cs="Times New Roman"/>
          <w:sz w:val="24"/>
          <w:szCs w:val="24"/>
        </w:rPr>
        <w:t>The Youth Empowerment Program (YEP) evaluation will be a multimethod, applying qualitative and quantitative tools to deliver overall program efficiency and impact analysis. This approach will be a key tool-set to be knowledgeable about the reasons for or against certain program results, providing a basis for a reliable and systematic evaluation. Moreover, an evaluation strategy that applies the formative and summative evaluation will be employed. The formative evaluation will inform continuous improvement of intervention to handle the major challenges and problems that may arise during implementation</w:t>
      </w:r>
      <w:r w:rsidR="001752C2" w:rsidRPr="00FD30ED">
        <w:rPr>
          <w:rFonts w:ascii="Times New Roman" w:hAnsi="Times New Roman" w:cs="Times New Roman"/>
          <w:sz w:val="24"/>
          <w:szCs w:val="24"/>
        </w:rPr>
        <w:t xml:space="preserve"> (Patton, 2023).</w:t>
      </w:r>
      <w:r w:rsidRPr="00FD30ED">
        <w:rPr>
          <w:rFonts w:ascii="Times New Roman" w:hAnsi="Times New Roman" w:cs="Times New Roman"/>
          <w:sz w:val="24"/>
          <w:szCs w:val="24"/>
        </w:rPr>
        <w:t xml:space="preserve"> Accumulative evaluation will provide a way of summing up the overall effectiveness and impact of the program. The goal for the evaluation plan done with YEP enrolling reflects the program's objectives, the main principles being short-term skill development and community involvement in the long run. The evaluation will be conducted through an integrated approach of diverse data gleaning through different methods, ensuring accountability, transparency, and a continuous learning process within the COI.</w:t>
      </w:r>
    </w:p>
    <w:p w14:paraId="72EBEA79" w14:textId="77777777" w:rsidR="00C45B5F" w:rsidRPr="00FD30ED" w:rsidRDefault="00DC17D4" w:rsidP="00FD30ED">
      <w:pPr>
        <w:spacing w:after="0" w:line="480" w:lineRule="auto"/>
        <w:jc w:val="center"/>
        <w:rPr>
          <w:rFonts w:ascii="Times New Roman" w:hAnsi="Times New Roman" w:cs="Times New Roman"/>
          <w:b/>
          <w:sz w:val="24"/>
          <w:szCs w:val="24"/>
        </w:rPr>
      </w:pPr>
      <w:r w:rsidRPr="00FD30ED">
        <w:rPr>
          <w:rFonts w:ascii="Times New Roman" w:hAnsi="Times New Roman" w:cs="Times New Roman"/>
          <w:b/>
          <w:sz w:val="24"/>
          <w:szCs w:val="24"/>
        </w:rPr>
        <w:t>Data Collection</w:t>
      </w:r>
    </w:p>
    <w:p w14:paraId="5F8F2B80" w14:textId="77777777" w:rsidR="00C45B5F" w:rsidRPr="00FD30ED" w:rsidRDefault="00DC17D4" w:rsidP="00FD30ED">
      <w:pPr>
        <w:spacing w:after="0" w:line="480" w:lineRule="auto"/>
        <w:ind w:firstLine="720"/>
        <w:jc w:val="both"/>
        <w:rPr>
          <w:rFonts w:ascii="Times New Roman" w:hAnsi="Times New Roman" w:cs="Times New Roman"/>
          <w:sz w:val="24"/>
          <w:szCs w:val="24"/>
        </w:rPr>
      </w:pPr>
      <w:r w:rsidRPr="00FD30ED">
        <w:rPr>
          <w:rFonts w:ascii="Times New Roman" w:hAnsi="Times New Roman" w:cs="Times New Roman"/>
          <w:sz w:val="24"/>
          <w:szCs w:val="24"/>
        </w:rPr>
        <w:t>The data collection procedure of YEP will embrace quantitative and qualitative methods while capturing all aspects of the scrutinization. Quantitative collection methods include face-to-face methods, pre- and post-program evaluation, and statistical analysis of automation such as attendance and completion rate. Qualitative methods will be a way to study in-depth interviews, focus group discussions, and participant observation, which will all detail the experiences and perceptions. Several outlets, such as program records, participant surveys, administrative data, and observational notes, will provide data resources</w:t>
      </w:r>
      <w:r w:rsidR="0000769A" w:rsidRPr="00FD30ED">
        <w:rPr>
          <w:rFonts w:ascii="Times New Roman" w:hAnsi="Times New Roman" w:cs="Times New Roman"/>
          <w:sz w:val="24"/>
          <w:szCs w:val="24"/>
        </w:rPr>
        <w:t xml:space="preserve"> (Christie &amp; Alkin, 2023)</w:t>
      </w:r>
      <w:r w:rsidRPr="00FD30ED">
        <w:rPr>
          <w:rFonts w:ascii="Times New Roman" w:hAnsi="Times New Roman" w:cs="Times New Roman"/>
          <w:sz w:val="24"/>
          <w:szCs w:val="24"/>
        </w:rPr>
        <w:t>. Methods using the program staff, participants' involvement through different channels, privacy ensured through informed consent, and anonymization are data access and collection examples. Ethical covers will protect participants' confidentiality, privacy, and autonomy through voluntary informed consent and data protection protocols, thus preserving participants' integrity throughout the analysis.</w:t>
      </w:r>
    </w:p>
    <w:p w14:paraId="1284BDF8" w14:textId="77777777" w:rsidR="00C45B5F" w:rsidRPr="00FD30ED" w:rsidRDefault="00DC17D4" w:rsidP="00FD30ED">
      <w:pPr>
        <w:spacing w:after="0" w:line="480" w:lineRule="auto"/>
        <w:jc w:val="center"/>
        <w:rPr>
          <w:rFonts w:ascii="Times New Roman" w:hAnsi="Times New Roman" w:cs="Times New Roman"/>
          <w:b/>
          <w:sz w:val="24"/>
          <w:szCs w:val="24"/>
        </w:rPr>
      </w:pPr>
      <w:r w:rsidRPr="00FD30ED">
        <w:rPr>
          <w:rFonts w:ascii="Times New Roman" w:hAnsi="Times New Roman" w:cs="Times New Roman"/>
          <w:b/>
          <w:sz w:val="24"/>
          <w:szCs w:val="24"/>
        </w:rPr>
        <w:t>Data Analysis</w:t>
      </w:r>
    </w:p>
    <w:p w14:paraId="09789F39" w14:textId="77777777" w:rsidR="00C45B5F" w:rsidRPr="00FD30ED" w:rsidRDefault="00DC17D4" w:rsidP="00FD30ED">
      <w:pPr>
        <w:spacing w:after="0" w:line="480" w:lineRule="auto"/>
        <w:ind w:firstLine="720"/>
        <w:jc w:val="both"/>
        <w:rPr>
          <w:rFonts w:ascii="Times New Roman" w:hAnsi="Times New Roman" w:cs="Times New Roman"/>
          <w:sz w:val="24"/>
          <w:szCs w:val="24"/>
        </w:rPr>
      </w:pPr>
      <w:r w:rsidRPr="00FD30ED">
        <w:rPr>
          <w:rFonts w:ascii="Times New Roman" w:hAnsi="Times New Roman" w:cs="Times New Roman"/>
          <w:sz w:val="24"/>
          <w:szCs w:val="24"/>
        </w:rPr>
        <w:t>The assessment of YEP will be comprehensive using a data analysis approach, which will involve mixed methodology comprising quantitative and qualitative techniques. Descriptive statistics will be used to compare quantitative data and apply regression analysis in terms of statistical methods to find patterns and correlations in the data on our program. The qualitative approach will use content and thematic analysis to explore further ontological studies, which might shed light on the psychological meaning and influence of the financial crisis. Considering the two sides of the same approach mentioned above, we will grasp the evaluation questions that count such outcomes and those that only provide the context for comprehension.</w:t>
      </w:r>
    </w:p>
    <w:p w14:paraId="73811629" w14:textId="77777777" w:rsidR="00C45B5F" w:rsidRPr="00FD30ED" w:rsidRDefault="00DC17D4" w:rsidP="00FD30ED">
      <w:pPr>
        <w:spacing w:after="0" w:line="480" w:lineRule="auto"/>
        <w:ind w:firstLine="720"/>
        <w:jc w:val="both"/>
        <w:rPr>
          <w:rFonts w:ascii="Times New Roman" w:hAnsi="Times New Roman" w:cs="Times New Roman"/>
          <w:sz w:val="24"/>
          <w:szCs w:val="24"/>
        </w:rPr>
      </w:pPr>
      <w:r w:rsidRPr="00FD30ED">
        <w:rPr>
          <w:rFonts w:ascii="Times New Roman" w:hAnsi="Times New Roman" w:cs="Times New Roman"/>
          <w:sz w:val="24"/>
          <w:szCs w:val="24"/>
        </w:rPr>
        <w:t>The investigations are determined with a certain amount of care to ensure the facts' credibility and accuracy. Methods like non-participant observers, multiple data sources, and responding to feedback from the members will be utilized to strengthen the credibility</w:t>
      </w:r>
      <w:r w:rsidR="00EE4ED0" w:rsidRPr="00FD30ED">
        <w:rPr>
          <w:rFonts w:ascii="Times New Roman" w:hAnsi="Times New Roman" w:cs="Times New Roman"/>
          <w:sz w:val="24"/>
          <w:szCs w:val="24"/>
        </w:rPr>
        <w:t xml:space="preserve"> (Christie &amp; Alkin, 2023)</w:t>
      </w:r>
      <w:r w:rsidRPr="00FD30ED">
        <w:rPr>
          <w:rFonts w:ascii="Times New Roman" w:hAnsi="Times New Roman" w:cs="Times New Roman"/>
          <w:sz w:val="24"/>
          <w:szCs w:val="24"/>
        </w:rPr>
        <w:t>. Peer debriefing would be in the same place for more accuracy, to erase doubts, and to reduce the possibility of errors caused by working in isolation. In this way, the result derived from a robust and actionable conclusion will be produced. Therefore, effective decision-making within the youth empowerment program can be ensured.</w:t>
      </w:r>
    </w:p>
    <w:p w14:paraId="3A3C1589" w14:textId="77777777" w:rsidR="00C45B5F" w:rsidRPr="00FD30ED" w:rsidRDefault="00DC17D4" w:rsidP="00FD30ED">
      <w:pPr>
        <w:spacing w:after="0" w:line="480" w:lineRule="auto"/>
        <w:jc w:val="center"/>
        <w:rPr>
          <w:rFonts w:ascii="Times New Roman" w:hAnsi="Times New Roman" w:cs="Times New Roman"/>
          <w:b/>
          <w:sz w:val="24"/>
          <w:szCs w:val="24"/>
        </w:rPr>
      </w:pPr>
      <w:r w:rsidRPr="00FD30ED">
        <w:rPr>
          <w:rFonts w:ascii="Times New Roman" w:hAnsi="Times New Roman" w:cs="Times New Roman"/>
          <w:b/>
          <w:sz w:val="24"/>
          <w:szCs w:val="24"/>
        </w:rPr>
        <w:t>Reporting and Communication Plan</w:t>
      </w:r>
    </w:p>
    <w:p w14:paraId="513CC10B" w14:textId="3C4A0619" w:rsidR="00836114" w:rsidRPr="00FD30ED" w:rsidRDefault="00DC17D4" w:rsidP="001E4D32">
      <w:pPr>
        <w:spacing w:after="0" w:line="480" w:lineRule="auto"/>
        <w:ind w:firstLine="720"/>
        <w:jc w:val="both"/>
        <w:rPr>
          <w:rFonts w:ascii="Times New Roman" w:hAnsi="Times New Roman" w:cs="Times New Roman"/>
          <w:sz w:val="24"/>
          <w:szCs w:val="24"/>
        </w:rPr>
      </w:pPr>
      <w:r w:rsidRPr="00FD30ED">
        <w:rPr>
          <w:rFonts w:ascii="Times New Roman" w:hAnsi="Times New Roman" w:cs="Times New Roman"/>
          <w:sz w:val="24"/>
          <w:szCs w:val="24"/>
        </w:rPr>
        <w:t>An evaluation plan and a timetable will be developed to ensure that YEP's evaluation process is governed by the procedures for planning, coordination, and execution of the evaluation activities</w:t>
      </w:r>
      <w:r w:rsidR="002C1655" w:rsidRPr="00FD30ED">
        <w:rPr>
          <w:rFonts w:ascii="Times New Roman" w:hAnsi="Times New Roman" w:cs="Times New Roman"/>
          <w:sz w:val="24"/>
          <w:szCs w:val="24"/>
        </w:rPr>
        <w:t xml:space="preserve"> effectively. From now on, our six</w:t>
      </w:r>
      <w:r w:rsidRPr="00FD30ED">
        <w:rPr>
          <w:rFonts w:ascii="Times New Roman" w:hAnsi="Times New Roman" w:cs="Times New Roman"/>
          <w:sz w:val="24"/>
          <w:szCs w:val="24"/>
        </w:rPr>
        <w:t>-month schedule is represented by separate phases, which will help us achieve targets easily. At the review stages of the BV process, the key milestones and the deadlines will be marked as crucial steps and used to monitor compliance with the task completion dates. The epitome of these stages will be the literature review writing, data collection and analysis, preliminary report submission, stakeholder feedback, and the final report dissemination.</w:t>
      </w:r>
    </w:p>
    <w:p w14:paraId="74AD23A9" w14:textId="0D31F97C" w:rsidR="00302A02" w:rsidRPr="00FD30ED" w:rsidRDefault="00DC17D4" w:rsidP="00836114">
      <w:pPr>
        <w:spacing w:after="0" w:line="480" w:lineRule="auto"/>
        <w:ind w:firstLine="720"/>
        <w:jc w:val="both"/>
        <w:rPr>
          <w:rFonts w:ascii="Times New Roman" w:hAnsi="Times New Roman" w:cs="Times New Roman"/>
          <w:sz w:val="24"/>
          <w:szCs w:val="24"/>
        </w:rPr>
      </w:pPr>
      <w:r w:rsidRPr="00FD30ED">
        <w:rPr>
          <w:rFonts w:ascii="Times New Roman" w:hAnsi="Times New Roman" w:cs="Times New Roman"/>
          <w:sz w:val="24"/>
          <w:szCs w:val="24"/>
        </w:rPr>
        <w:t>Possibilities for workers and stakeholders depend on people's role in the evaluation process, expertise, and availability. The executing arm of the team will be the designated core team members, who will, among other things, manage efforts related to data collection, analysis, and report writing. At the same time, the external stakeholders will be the program staff, beneficiaries, and community partners, who will evaluate and provide the required input</w:t>
      </w:r>
      <w:r w:rsidR="002C1655" w:rsidRPr="00FD30ED">
        <w:rPr>
          <w:rFonts w:ascii="Times New Roman" w:hAnsi="Times New Roman" w:cs="Times New Roman"/>
          <w:sz w:val="24"/>
          <w:szCs w:val="24"/>
        </w:rPr>
        <w:t xml:space="preserve"> (Archibald, 2020)</w:t>
      </w:r>
      <w:r w:rsidRPr="00FD30ED">
        <w:rPr>
          <w:rFonts w:ascii="Times New Roman" w:hAnsi="Times New Roman" w:cs="Times New Roman"/>
          <w:sz w:val="24"/>
          <w:szCs w:val="24"/>
        </w:rPr>
        <w:t>. Preparing timely progress meetings and check-ins on a fixed weekly basis is vital to track the progression process and identify or resolve obstacles that may affect the delivery of the project in line with the established timeline and work plan. Adjustments could be adopted on demand to address unexpected situations or eventual updates in the plan; however, all efforts are focused on achieving the agreed evaluation objectives within the prescribed timeline.</w:t>
      </w:r>
    </w:p>
    <w:p w14:paraId="15F8922C" w14:textId="77777777" w:rsidR="00C45B5F" w:rsidRPr="00FD30ED" w:rsidRDefault="00DC17D4" w:rsidP="00FD30ED">
      <w:pPr>
        <w:spacing w:after="0" w:line="480" w:lineRule="auto"/>
        <w:jc w:val="center"/>
        <w:rPr>
          <w:rFonts w:ascii="Times New Roman" w:hAnsi="Times New Roman" w:cs="Times New Roman"/>
          <w:b/>
          <w:sz w:val="24"/>
          <w:szCs w:val="24"/>
        </w:rPr>
      </w:pPr>
      <w:r w:rsidRPr="00FD30ED">
        <w:rPr>
          <w:rFonts w:ascii="Times New Roman" w:hAnsi="Times New Roman" w:cs="Times New Roman"/>
          <w:b/>
          <w:sz w:val="24"/>
          <w:szCs w:val="24"/>
        </w:rPr>
        <w:t>Stakeholders and Roles</w:t>
      </w:r>
    </w:p>
    <w:p w14:paraId="7C0C5FB9" w14:textId="77777777" w:rsidR="00C45B5F" w:rsidRPr="00FD30ED" w:rsidRDefault="00DC17D4" w:rsidP="00FD30ED">
      <w:pPr>
        <w:spacing w:after="0" w:line="480" w:lineRule="auto"/>
        <w:ind w:firstLine="720"/>
        <w:jc w:val="both"/>
        <w:rPr>
          <w:rFonts w:ascii="Times New Roman" w:hAnsi="Times New Roman" w:cs="Times New Roman"/>
          <w:sz w:val="24"/>
          <w:szCs w:val="24"/>
        </w:rPr>
      </w:pPr>
      <w:r w:rsidRPr="00FD30ED">
        <w:rPr>
          <w:rFonts w:ascii="Times New Roman" w:hAnsi="Times New Roman" w:cs="Times New Roman"/>
          <w:sz w:val="24"/>
          <w:szCs w:val="24"/>
        </w:rPr>
        <w:t>Evaluation of this project will be accomplished through collaboration with various stakeholders, such as Community Outreach Initiative (COI) members, program officers, youth participants, community partners, funders, and independent evaluators. The role of oversight</w:t>
      </w:r>
      <w:r w:rsidR="00432CBA" w:rsidRPr="00FD30ED">
        <w:rPr>
          <w:rFonts w:ascii="Times New Roman" w:hAnsi="Times New Roman" w:cs="Times New Roman"/>
          <w:sz w:val="24"/>
          <w:szCs w:val="24"/>
        </w:rPr>
        <w:t xml:space="preserve"> played by COI members and </w:t>
      </w:r>
      <w:r w:rsidRPr="00FD30ED">
        <w:rPr>
          <w:rFonts w:ascii="Times New Roman" w:hAnsi="Times New Roman" w:cs="Times New Roman"/>
          <w:sz w:val="24"/>
          <w:szCs w:val="24"/>
        </w:rPr>
        <w:t>representatives of</w:t>
      </w:r>
      <w:r w:rsidR="00432CBA" w:rsidRPr="00FD30ED">
        <w:rPr>
          <w:rFonts w:ascii="Times New Roman" w:hAnsi="Times New Roman" w:cs="Times New Roman"/>
          <w:sz w:val="24"/>
          <w:szCs w:val="24"/>
        </w:rPr>
        <w:t xml:space="preserve"> governance of this initiative</w:t>
      </w:r>
      <w:r w:rsidRPr="00FD30ED">
        <w:rPr>
          <w:rFonts w:ascii="Times New Roman" w:hAnsi="Times New Roman" w:cs="Times New Roman"/>
          <w:sz w:val="24"/>
          <w:szCs w:val="24"/>
        </w:rPr>
        <w:t xml:space="preserve"> in monitoring and offering guidance is vital to the successful evaluation process. They will present on choosing the appropriate strategies and aligning with the organization's objectives and vision. Write a paragraph on the topic. Five years from now, I envision myself potentially working in environmental conservation</w:t>
      </w:r>
      <w:r w:rsidR="00020E5D" w:rsidRPr="00FD30ED">
        <w:rPr>
          <w:rFonts w:ascii="Times New Roman" w:hAnsi="Times New Roman" w:cs="Times New Roman"/>
          <w:sz w:val="24"/>
          <w:szCs w:val="24"/>
        </w:rPr>
        <w:t xml:space="preserve"> (McEachern et al., 2022)</w:t>
      </w:r>
      <w:r w:rsidRPr="00FD30ED">
        <w:rPr>
          <w:rFonts w:ascii="Times New Roman" w:hAnsi="Times New Roman" w:cs="Times New Roman"/>
          <w:sz w:val="24"/>
          <w:szCs w:val="24"/>
        </w:rPr>
        <w:t>. The discussion will focus on my plans and the factors influencing my decision-making process regarding my career path. With their expertise, program staff who dominate in data collection and engagement of the stakeholder body are expected to bring in appropriate information and opinions. Youth participants will be taken as advocates who gather information and knowledge from their peers to provide and ensure that the evaluation respects the needs and preferences of targeted population groups.</w:t>
      </w:r>
    </w:p>
    <w:p w14:paraId="01C12FD3" w14:textId="77777777" w:rsidR="00C45B5F" w:rsidRPr="00FD30ED" w:rsidRDefault="00DC17D4" w:rsidP="00FD30ED">
      <w:pPr>
        <w:spacing w:after="0" w:line="480" w:lineRule="auto"/>
        <w:ind w:firstLine="720"/>
        <w:jc w:val="both"/>
        <w:rPr>
          <w:rFonts w:ascii="Times New Roman" w:hAnsi="Times New Roman" w:cs="Times New Roman"/>
          <w:sz w:val="24"/>
          <w:szCs w:val="24"/>
        </w:rPr>
      </w:pPr>
      <w:r w:rsidRPr="00FD30ED">
        <w:rPr>
          <w:rFonts w:ascii="Times New Roman" w:hAnsi="Times New Roman" w:cs="Times New Roman"/>
          <w:sz w:val="24"/>
          <w:szCs w:val="24"/>
        </w:rPr>
        <w:t>Partners of the community are a critical element of the evaluation, contributing points of view and taking part in the interpretation of results. Although facts may not back out their subjective experience, their direct observations of the project's impact within the community will add greater depth and volume to the findings, enriching overall comprehension. Founders will take the lead in ensuring the achievement of the evaluation objectives, highlighting fact-based decision-making and a guide to evidence-based management</w:t>
      </w:r>
      <w:r w:rsidR="008C7178" w:rsidRPr="00FD30ED">
        <w:rPr>
          <w:rFonts w:ascii="Times New Roman" w:hAnsi="Times New Roman" w:cs="Times New Roman"/>
          <w:sz w:val="24"/>
          <w:szCs w:val="24"/>
        </w:rPr>
        <w:t xml:space="preserve"> </w:t>
      </w:r>
      <w:r w:rsidR="0000769A" w:rsidRPr="00FD30ED">
        <w:rPr>
          <w:rFonts w:ascii="Times New Roman" w:hAnsi="Times New Roman" w:cs="Times New Roman"/>
          <w:sz w:val="24"/>
          <w:szCs w:val="24"/>
        </w:rPr>
        <w:t xml:space="preserve">(Wanzer, </w:t>
      </w:r>
      <w:r w:rsidR="008C7178" w:rsidRPr="00FD30ED">
        <w:rPr>
          <w:rFonts w:ascii="Times New Roman" w:hAnsi="Times New Roman" w:cs="Times New Roman"/>
          <w:sz w:val="24"/>
          <w:szCs w:val="24"/>
        </w:rPr>
        <w:t>2021).</w:t>
      </w:r>
      <w:r w:rsidRPr="00FD30ED">
        <w:rPr>
          <w:rFonts w:ascii="Times New Roman" w:hAnsi="Times New Roman" w:cs="Times New Roman"/>
          <w:sz w:val="24"/>
          <w:szCs w:val="24"/>
        </w:rPr>
        <w:t xml:space="preserve"> They will help keep the evaluation review of these outcomes and impact only those that support the organization's purpose and funding intentions. In the end, fair and unbiased evaluative body external experts will provide evidence-based evaluations, overlooking and supervising the evaluation process to support its integrity and rigour. Experts on evaluation and research will be involved to maintain objectivity and avoid situations where findings cannot be upheld or even wrong. Firstly, each stakeholder's active and utmost participation is integral to the evaluation process's holistic implementation and efficacy, ensuring there are no biases or ignored viewpoints.</w:t>
      </w:r>
    </w:p>
    <w:p w14:paraId="6B546F9E" w14:textId="77777777" w:rsidR="00C45B5F" w:rsidRPr="00FD30ED" w:rsidRDefault="00DC17D4" w:rsidP="00FD30ED">
      <w:pPr>
        <w:spacing w:after="0" w:line="480" w:lineRule="auto"/>
        <w:jc w:val="center"/>
        <w:rPr>
          <w:rFonts w:ascii="Times New Roman" w:hAnsi="Times New Roman" w:cs="Times New Roman"/>
          <w:b/>
          <w:sz w:val="24"/>
          <w:szCs w:val="24"/>
        </w:rPr>
      </w:pPr>
      <w:r w:rsidRPr="00FD30ED">
        <w:rPr>
          <w:rFonts w:ascii="Times New Roman" w:hAnsi="Times New Roman" w:cs="Times New Roman"/>
          <w:b/>
          <w:sz w:val="24"/>
          <w:szCs w:val="24"/>
        </w:rPr>
        <w:t>Budget</w:t>
      </w:r>
    </w:p>
    <w:p w14:paraId="500EF1DB" w14:textId="029CE181" w:rsidR="00F165D6" w:rsidRPr="00F165D6" w:rsidRDefault="00F165D6" w:rsidP="004A03C6">
      <w:pPr>
        <w:spacing w:after="0" w:line="480" w:lineRule="auto"/>
        <w:ind w:firstLine="720"/>
        <w:jc w:val="both"/>
        <w:rPr>
          <w:rFonts w:ascii="Times New Roman" w:hAnsi="Times New Roman" w:cs="Times New Roman"/>
          <w:sz w:val="24"/>
          <w:szCs w:val="24"/>
        </w:rPr>
      </w:pPr>
      <w:r w:rsidRPr="00F165D6">
        <w:rPr>
          <w:rFonts w:ascii="Times New Roman" w:hAnsi="Times New Roman" w:cs="Times New Roman"/>
          <w:sz w:val="24"/>
          <w:szCs w:val="24"/>
        </w:rPr>
        <w:t>The process of evaluation comprises a budget that is in place to cover all the expenditures it contains to do with accurate data collection, analysis, reporting, and communication. Personnel costs are likely to represent most of the allocated budget and include the salaries, the administration of benefits, and expenses related to data collection operations. Moreover, resources will be allocated to aid in the costs associated with fieldwork and participants' visits (Palepu et al., 2020). Although equipment and supplies for observation, including office materials, are listed in the financial statement, the process goes on orderly. Advisory services shall be given priority to increase the program's visibility and cap</w:t>
      </w:r>
      <w:r w:rsidR="004A03C6">
        <w:rPr>
          <w:rFonts w:ascii="Times New Roman" w:hAnsi="Times New Roman" w:cs="Times New Roman"/>
          <w:sz w:val="24"/>
          <w:szCs w:val="24"/>
        </w:rPr>
        <w:t>acity; the</w:t>
      </w:r>
      <w:r w:rsidRPr="00F165D6">
        <w:rPr>
          <w:rFonts w:ascii="Times New Roman" w:hAnsi="Times New Roman" w:cs="Times New Roman"/>
          <w:sz w:val="24"/>
          <w:szCs w:val="24"/>
        </w:rPr>
        <w:t xml:space="preserve"> hiring of external experts and outsourcing of certain tasks shall be budgeted for.</w:t>
      </w:r>
    </w:p>
    <w:p w14:paraId="78668890" w14:textId="3FB9B0BD" w:rsidR="00F165D6" w:rsidRPr="00F165D6" w:rsidRDefault="00F165D6" w:rsidP="004A03C6">
      <w:pPr>
        <w:spacing w:after="0" w:line="480" w:lineRule="auto"/>
        <w:ind w:firstLine="720"/>
        <w:jc w:val="both"/>
        <w:rPr>
          <w:rFonts w:ascii="Times New Roman" w:hAnsi="Times New Roman" w:cs="Times New Roman"/>
          <w:sz w:val="24"/>
          <w:szCs w:val="24"/>
        </w:rPr>
      </w:pPr>
      <w:r w:rsidRPr="00F165D6">
        <w:rPr>
          <w:rFonts w:ascii="Times New Roman" w:hAnsi="Times New Roman" w:cs="Times New Roman"/>
          <w:sz w:val="24"/>
          <w:szCs w:val="24"/>
        </w:rPr>
        <w:t>Aiming at budget management on account of financial constraints and accessible funding sources, the budget intends to sustain financial support, which will lead to the maximum efficiency of evaluation activities' operations. Financial review provisions will be implemented in the budget lifecycle to support financial discipline and observe ethical and assessment criteria. Therefore, the focus will be on cost savings and corruption surveillance to enhance the output from budgetary allocations.</w:t>
      </w:r>
      <w:r w:rsidR="004A03C6">
        <w:rPr>
          <w:rFonts w:ascii="Times New Roman" w:hAnsi="Times New Roman" w:cs="Times New Roman"/>
          <w:sz w:val="24"/>
          <w:szCs w:val="24"/>
        </w:rPr>
        <w:t xml:space="preserve"> </w:t>
      </w:r>
      <w:r w:rsidRPr="00F165D6">
        <w:rPr>
          <w:rFonts w:ascii="Times New Roman" w:hAnsi="Times New Roman" w:cs="Times New Roman"/>
          <w:sz w:val="24"/>
          <w:szCs w:val="24"/>
        </w:rPr>
        <w:t>Specific budgeting amounts for each category are as follows</w:t>
      </w:r>
      <w:r w:rsidR="004A03C6">
        <w:rPr>
          <w:rFonts w:ascii="Times New Roman" w:hAnsi="Times New Roman" w:cs="Times New Roman"/>
          <w:sz w:val="24"/>
          <w:szCs w:val="24"/>
        </w:rPr>
        <w:t>:</w:t>
      </w:r>
      <w:r w:rsidRPr="00F165D6">
        <w:rPr>
          <w:rFonts w:ascii="Times New Roman" w:hAnsi="Times New Roman" w:cs="Times New Roman"/>
          <w:sz w:val="24"/>
          <w:szCs w:val="24"/>
        </w:rPr>
        <w:t xml:space="preserve">          </w:t>
      </w:r>
    </w:p>
    <w:p w14:paraId="1091FB52" w14:textId="77777777" w:rsidR="00F165D6" w:rsidRPr="00F165D6" w:rsidRDefault="00F165D6" w:rsidP="004A03C6">
      <w:pPr>
        <w:spacing w:after="0" w:line="480" w:lineRule="auto"/>
        <w:jc w:val="center"/>
        <w:rPr>
          <w:rFonts w:ascii="Times New Roman" w:hAnsi="Times New Roman" w:cs="Times New Roman"/>
          <w:sz w:val="24"/>
          <w:szCs w:val="24"/>
        </w:rPr>
      </w:pPr>
      <w:r w:rsidRPr="00F165D6">
        <w:rPr>
          <w:rFonts w:ascii="Times New Roman" w:hAnsi="Times New Roman" w:cs="Times New Roman"/>
          <w:sz w:val="24"/>
          <w:szCs w:val="24"/>
        </w:rPr>
        <w:t>Personnel costs: $50,000</w:t>
      </w:r>
    </w:p>
    <w:p w14:paraId="4B6327C5" w14:textId="77777777" w:rsidR="00F165D6" w:rsidRPr="00F165D6" w:rsidRDefault="00F165D6" w:rsidP="004A03C6">
      <w:pPr>
        <w:spacing w:after="0" w:line="480" w:lineRule="auto"/>
        <w:jc w:val="center"/>
        <w:rPr>
          <w:rFonts w:ascii="Times New Roman" w:hAnsi="Times New Roman" w:cs="Times New Roman"/>
          <w:sz w:val="24"/>
          <w:szCs w:val="24"/>
        </w:rPr>
      </w:pPr>
      <w:r w:rsidRPr="00F165D6">
        <w:rPr>
          <w:rFonts w:ascii="Times New Roman" w:hAnsi="Times New Roman" w:cs="Times New Roman"/>
          <w:sz w:val="24"/>
          <w:szCs w:val="24"/>
        </w:rPr>
        <w:t>Travel expenses: $10,000</w:t>
      </w:r>
    </w:p>
    <w:p w14:paraId="35F98623" w14:textId="77777777" w:rsidR="00F165D6" w:rsidRPr="00F165D6" w:rsidRDefault="00F165D6" w:rsidP="004A03C6">
      <w:pPr>
        <w:spacing w:after="0" w:line="480" w:lineRule="auto"/>
        <w:jc w:val="center"/>
        <w:rPr>
          <w:rFonts w:ascii="Times New Roman" w:hAnsi="Times New Roman" w:cs="Times New Roman"/>
          <w:sz w:val="24"/>
          <w:szCs w:val="24"/>
        </w:rPr>
      </w:pPr>
      <w:r w:rsidRPr="00F165D6">
        <w:rPr>
          <w:rFonts w:ascii="Times New Roman" w:hAnsi="Times New Roman" w:cs="Times New Roman"/>
          <w:sz w:val="24"/>
          <w:szCs w:val="24"/>
        </w:rPr>
        <w:t>Evaluation equipment and office supplies: 8,000</w:t>
      </w:r>
    </w:p>
    <w:p w14:paraId="409BB0D3" w14:textId="77777777" w:rsidR="00F165D6" w:rsidRPr="00F165D6" w:rsidRDefault="00F165D6" w:rsidP="004A03C6">
      <w:pPr>
        <w:spacing w:after="0" w:line="480" w:lineRule="auto"/>
        <w:jc w:val="center"/>
        <w:rPr>
          <w:rFonts w:ascii="Times New Roman" w:hAnsi="Times New Roman" w:cs="Times New Roman"/>
          <w:sz w:val="24"/>
          <w:szCs w:val="24"/>
        </w:rPr>
      </w:pPr>
      <w:r w:rsidRPr="00F165D6">
        <w:rPr>
          <w:rFonts w:ascii="Times New Roman" w:hAnsi="Times New Roman" w:cs="Times New Roman"/>
          <w:sz w:val="24"/>
          <w:szCs w:val="24"/>
        </w:rPr>
        <w:t>Consultancy services: $15,000</w:t>
      </w:r>
    </w:p>
    <w:p w14:paraId="2FDB6CC3" w14:textId="77777777" w:rsidR="00F165D6" w:rsidRPr="00F165D6" w:rsidRDefault="00F165D6" w:rsidP="004A03C6">
      <w:pPr>
        <w:spacing w:after="0" w:line="480" w:lineRule="auto"/>
        <w:jc w:val="center"/>
        <w:rPr>
          <w:rFonts w:ascii="Times New Roman" w:hAnsi="Times New Roman" w:cs="Times New Roman"/>
          <w:sz w:val="24"/>
          <w:szCs w:val="24"/>
        </w:rPr>
      </w:pPr>
      <w:r w:rsidRPr="00F165D6">
        <w:rPr>
          <w:rFonts w:ascii="Times New Roman" w:hAnsi="Times New Roman" w:cs="Times New Roman"/>
          <w:sz w:val="24"/>
          <w:szCs w:val="24"/>
        </w:rPr>
        <w:t>Other expenses: $7,000</w:t>
      </w:r>
    </w:p>
    <w:p w14:paraId="5A9CE93B" w14:textId="0FE85414" w:rsidR="00F165D6" w:rsidRDefault="00F165D6" w:rsidP="004A03C6">
      <w:pPr>
        <w:spacing w:after="0" w:line="480" w:lineRule="auto"/>
        <w:jc w:val="center"/>
        <w:rPr>
          <w:rFonts w:ascii="Times New Roman" w:hAnsi="Times New Roman" w:cs="Times New Roman"/>
          <w:sz w:val="24"/>
          <w:szCs w:val="24"/>
        </w:rPr>
      </w:pPr>
      <w:r w:rsidRPr="00F165D6">
        <w:rPr>
          <w:rFonts w:ascii="Times New Roman" w:hAnsi="Times New Roman" w:cs="Times New Roman"/>
          <w:sz w:val="24"/>
          <w:szCs w:val="24"/>
        </w:rPr>
        <w:t>Total budget: $90,000</w:t>
      </w:r>
    </w:p>
    <w:p w14:paraId="153931CD" w14:textId="77777777" w:rsidR="00C45B5F" w:rsidRPr="00FD30ED" w:rsidRDefault="00DC17D4" w:rsidP="00FD30ED">
      <w:pPr>
        <w:spacing w:after="0" w:line="480" w:lineRule="auto"/>
        <w:jc w:val="center"/>
        <w:rPr>
          <w:rFonts w:ascii="Times New Roman" w:hAnsi="Times New Roman" w:cs="Times New Roman"/>
          <w:b/>
          <w:sz w:val="24"/>
          <w:szCs w:val="24"/>
        </w:rPr>
      </w:pPr>
      <w:r w:rsidRPr="00FD30ED">
        <w:rPr>
          <w:rFonts w:ascii="Times New Roman" w:hAnsi="Times New Roman" w:cs="Times New Roman"/>
          <w:b/>
          <w:sz w:val="24"/>
          <w:szCs w:val="24"/>
        </w:rPr>
        <w:t>Logic Model</w:t>
      </w:r>
    </w:p>
    <w:p w14:paraId="4E38539F" w14:textId="786F3468" w:rsidR="00C45B5F" w:rsidRPr="00FD30ED" w:rsidRDefault="00DC17D4" w:rsidP="00FD30ED">
      <w:pPr>
        <w:spacing w:after="0" w:line="480" w:lineRule="auto"/>
        <w:ind w:firstLine="720"/>
        <w:jc w:val="both"/>
        <w:rPr>
          <w:rFonts w:ascii="Times New Roman" w:hAnsi="Times New Roman" w:cs="Times New Roman"/>
          <w:sz w:val="24"/>
          <w:szCs w:val="24"/>
        </w:rPr>
      </w:pPr>
      <w:r w:rsidRPr="00FD30ED">
        <w:rPr>
          <w:rFonts w:ascii="Times New Roman" w:hAnsi="Times New Roman" w:cs="Times New Roman"/>
          <w:sz w:val="24"/>
          <w:szCs w:val="24"/>
        </w:rPr>
        <w:t>The purpose of the logic model is to serve as a guide to evaluate the Youth Empowerment Program</w:t>
      </w:r>
      <w:r w:rsidR="007533A8">
        <w:rPr>
          <w:rFonts w:ascii="Times New Roman" w:hAnsi="Times New Roman" w:cs="Times New Roman"/>
          <w:sz w:val="24"/>
          <w:szCs w:val="24"/>
        </w:rPr>
        <w:t xml:space="preserve"> </w:t>
      </w:r>
      <w:r w:rsidRPr="00FD30ED">
        <w:rPr>
          <w:rFonts w:ascii="Times New Roman" w:hAnsi="Times New Roman" w:cs="Times New Roman"/>
          <w:sz w:val="24"/>
          <w:szCs w:val="24"/>
        </w:rPr>
        <w:t>(YEP) activities under the Community Outreach Initiative (COI) umbrella. The logic model will demonstrate how the theory of change will be applied in the program by giving a schematic depiction of the relationship between the inputs, activities, outputs, outcomes, and impact. Inputs shall refer to the resources, investments, and infrastructure towards implementing YEP, as well as the funding, the staff, the volunteers, the organization's facilities, and the partnership with the community stakeholders</w:t>
      </w:r>
      <w:r w:rsidR="00510710" w:rsidRPr="00FD30ED">
        <w:rPr>
          <w:rFonts w:ascii="Times New Roman" w:hAnsi="Times New Roman" w:cs="Times New Roman"/>
          <w:sz w:val="24"/>
          <w:szCs w:val="24"/>
        </w:rPr>
        <w:t xml:space="preserve"> (Cruz et al., 2023)</w:t>
      </w:r>
      <w:r w:rsidRPr="00FD30ED">
        <w:rPr>
          <w:rFonts w:ascii="Times New Roman" w:hAnsi="Times New Roman" w:cs="Times New Roman"/>
          <w:sz w:val="24"/>
          <w:szCs w:val="24"/>
        </w:rPr>
        <w:t>. All the seminar columns will provide detailed information about the subsidiary activities of the YEP, such as workshops, one-on-one training, and community events. Outputs will show the products and services, actual events resulting from the YEP activity, i.e., the number of participants participating, workshops, and resource distribution. Implementing these outcomes will demonstrate the short-term, intermediate, and long-term features or impacts affecting the participants' understanding, skills, attitudes, and behaviour resulting from their involvement with the YEP.</w:t>
      </w:r>
    </w:p>
    <w:p w14:paraId="61ECE5E8" w14:textId="30FF4BC9" w:rsidR="00C45B5F" w:rsidRPr="00FD30ED" w:rsidRDefault="00DC17D4" w:rsidP="00FD30ED">
      <w:pPr>
        <w:spacing w:after="0" w:line="480" w:lineRule="auto"/>
        <w:ind w:firstLine="720"/>
        <w:jc w:val="both"/>
        <w:rPr>
          <w:rFonts w:ascii="Times New Roman" w:hAnsi="Times New Roman" w:cs="Times New Roman"/>
          <w:sz w:val="24"/>
          <w:szCs w:val="24"/>
        </w:rPr>
      </w:pPr>
      <w:r w:rsidRPr="00FD30ED">
        <w:rPr>
          <w:rFonts w:ascii="Times New Roman" w:hAnsi="Times New Roman" w:cs="Times New Roman"/>
          <w:sz w:val="24"/>
          <w:szCs w:val="24"/>
        </w:rPr>
        <w:t>The impact will show the improvement achieved by the benefits itself. These include infrastructural development, strong social bonding, youth's economic potential, equal rights, cohesion, and societal transformation. This causal model ought to be consistent with the goals of the YEP, being a basic instrument for mapping out the relationship between the implemented activities, the outcomes, and the impact on the community</w:t>
      </w:r>
      <w:r w:rsidR="00716BBD">
        <w:rPr>
          <w:rFonts w:ascii="Times New Roman" w:hAnsi="Times New Roman" w:cs="Times New Roman"/>
          <w:sz w:val="24"/>
          <w:szCs w:val="24"/>
        </w:rPr>
        <w:t xml:space="preserve"> </w:t>
      </w:r>
      <w:r w:rsidR="00716BBD" w:rsidRPr="00FD30ED">
        <w:rPr>
          <w:rFonts w:ascii="Times New Roman" w:hAnsi="Times New Roman" w:cs="Times New Roman"/>
          <w:sz w:val="24"/>
          <w:szCs w:val="24"/>
        </w:rPr>
        <w:t>(Cruz et al., 2023)</w:t>
      </w:r>
      <w:r w:rsidRPr="00FD30ED">
        <w:rPr>
          <w:rFonts w:ascii="Times New Roman" w:hAnsi="Times New Roman" w:cs="Times New Roman"/>
          <w:sz w:val="24"/>
          <w:szCs w:val="24"/>
        </w:rPr>
        <w:t>. Such an alignment will shed more light on the evaluation process, pointing the way to the selection of the data to be collected and analyzed, as well as serve to report and communicate the outcomes and recommendations. This logic model helps make the essay structure log reasonable, enabling stakeholders to understand how the pro</w:t>
      </w:r>
      <w:r w:rsidR="00331D75" w:rsidRPr="00FD30ED">
        <w:rPr>
          <w:rFonts w:ascii="Times New Roman" w:hAnsi="Times New Roman" w:cs="Times New Roman"/>
          <w:sz w:val="24"/>
          <w:szCs w:val="24"/>
        </w:rPr>
        <w:t>gram leads to change and can</w:t>
      </w:r>
      <w:r w:rsidRPr="00FD30ED">
        <w:rPr>
          <w:rFonts w:ascii="Times New Roman" w:hAnsi="Times New Roman" w:cs="Times New Roman"/>
          <w:sz w:val="24"/>
          <w:szCs w:val="24"/>
        </w:rPr>
        <w:t xml:space="preserve"> translate to real and tangible outcomes and effects. It will enhance the program clarity and improve the effectiveness of the evaluation, making the process informative to the community outreach initiative.</w:t>
      </w:r>
    </w:p>
    <w:p w14:paraId="583CEBBE" w14:textId="77777777" w:rsidR="00C45B5F" w:rsidRPr="00FD30ED" w:rsidRDefault="00DC17D4" w:rsidP="00FD30ED">
      <w:pPr>
        <w:spacing w:after="0" w:line="480" w:lineRule="auto"/>
        <w:jc w:val="center"/>
        <w:rPr>
          <w:rFonts w:ascii="Times New Roman" w:hAnsi="Times New Roman" w:cs="Times New Roman"/>
          <w:b/>
          <w:sz w:val="24"/>
          <w:szCs w:val="24"/>
        </w:rPr>
      </w:pPr>
      <w:r w:rsidRPr="00FD30ED">
        <w:rPr>
          <w:rFonts w:ascii="Times New Roman" w:hAnsi="Times New Roman" w:cs="Times New Roman"/>
          <w:b/>
          <w:sz w:val="24"/>
          <w:szCs w:val="24"/>
        </w:rPr>
        <w:t>Conclusion</w:t>
      </w:r>
    </w:p>
    <w:p w14:paraId="342CB888" w14:textId="77777777" w:rsidR="00C45B5F" w:rsidRPr="00FD30ED" w:rsidRDefault="00DC17D4" w:rsidP="00FD30ED">
      <w:pPr>
        <w:spacing w:after="0" w:line="480" w:lineRule="auto"/>
        <w:ind w:firstLine="720"/>
        <w:jc w:val="both"/>
        <w:rPr>
          <w:rFonts w:ascii="Times New Roman" w:hAnsi="Times New Roman" w:cs="Times New Roman"/>
          <w:sz w:val="24"/>
          <w:szCs w:val="24"/>
        </w:rPr>
      </w:pPr>
      <w:r w:rsidRPr="00FD30ED">
        <w:rPr>
          <w:rFonts w:ascii="Times New Roman" w:hAnsi="Times New Roman" w:cs="Times New Roman"/>
          <w:sz w:val="24"/>
          <w:szCs w:val="24"/>
        </w:rPr>
        <w:t>In conclusion, evaluating our Youth Empowerment Program (YEP) within the Community Outreach Initiative (COI) framework will be the key point for our efforts' sustainability, significance, influence, and effectiveness. The proposal will cover implementing a detailed plan required for assessing the YEP's effectiveness, efficiency, and sustainability as a guide to determining future interventions and improving the decision-making process. The plan will be highly focused on stakeholder engagement, pinpointing the accuracy of data collection and analysis, and strategically using data to promote program quality and success. By investing in evaluation processes, we will expand our knowledge of YEP's influence and results to identify more opportunities to improve the existing system and enable us to offer meaningful support to youth empowerment and community development projects. Moving further, we assure that evaluation findings will be leveraged to make necessary advisory pieces for the empire relating to programmatic investments, resource allocation, and strategic planning. The YEP Training Institute will catalyze a culture of continuous education, adaptation, and modification to guarantee that the YEP remains responsive, relevant, and effective in meeting our youth and community's changing needs and problems.</w:t>
      </w:r>
    </w:p>
    <w:p w14:paraId="32B01173" w14:textId="77777777" w:rsidR="00020E5D" w:rsidRPr="00FD30ED" w:rsidRDefault="00DC17D4" w:rsidP="00FD30ED">
      <w:pPr>
        <w:spacing w:after="0" w:line="480" w:lineRule="auto"/>
        <w:rPr>
          <w:rFonts w:ascii="Times New Roman" w:hAnsi="Times New Roman" w:cs="Times New Roman"/>
          <w:b/>
          <w:sz w:val="24"/>
          <w:szCs w:val="24"/>
        </w:rPr>
      </w:pPr>
      <w:r w:rsidRPr="00FD30ED">
        <w:rPr>
          <w:rFonts w:ascii="Times New Roman" w:hAnsi="Times New Roman" w:cs="Times New Roman"/>
          <w:b/>
          <w:sz w:val="24"/>
          <w:szCs w:val="24"/>
        </w:rPr>
        <w:br w:type="page"/>
      </w:r>
    </w:p>
    <w:p w14:paraId="279A2CAA" w14:textId="77777777" w:rsidR="00C210B3" w:rsidRPr="00FD30ED" w:rsidRDefault="00DC17D4" w:rsidP="00FD30ED">
      <w:pPr>
        <w:spacing w:after="0" w:line="480" w:lineRule="auto"/>
        <w:jc w:val="center"/>
        <w:rPr>
          <w:rFonts w:ascii="Times New Roman" w:hAnsi="Times New Roman" w:cs="Times New Roman"/>
          <w:b/>
          <w:sz w:val="24"/>
          <w:szCs w:val="24"/>
        </w:rPr>
      </w:pPr>
      <w:r w:rsidRPr="00FD30ED">
        <w:rPr>
          <w:rFonts w:ascii="Times New Roman" w:hAnsi="Times New Roman" w:cs="Times New Roman"/>
          <w:b/>
          <w:sz w:val="24"/>
          <w:szCs w:val="24"/>
        </w:rPr>
        <w:t>References</w:t>
      </w:r>
    </w:p>
    <w:p w14:paraId="60B03EF6" w14:textId="77777777" w:rsidR="00FD30ED" w:rsidRPr="00FD30ED" w:rsidRDefault="00DC17D4" w:rsidP="00FD30ED">
      <w:pPr>
        <w:spacing w:after="0" w:line="480" w:lineRule="auto"/>
        <w:ind w:left="720" w:hanging="720"/>
        <w:jc w:val="both"/>
        <w:rPr>
          <w:rFonts w:ascii="Times New Roman" w:hAnsi="Times New Roman" w:cs="Times New Roman"/>
          <w:sz w:val="24"/>
          <w:szCs w:val="24"/>
        </w:rPr>
      </w:pPr>
      <w:r w:rsidRPr="00FD30ED">
        <w:rPr>
          <w:rFonts w:ascii="Times New Roman" w:hAnsi="Times New Roman" w:cs="Times New Roman"/>
          <w:sz w:val="24"/>
          <w:szCs w:val="24"/>
        </w:rPr>
        <w:t>Archibald, T. (2020). What’s the problem represented to be? Problem definition critique as a tool for evaluative thinking. American Journal of Evaluation, 41(1), 6-19.</w:t>
      </w:r>
    </w:p>
    <w:p w14:paraId="646C4EF6" w14:textId="77777777" w:rsidR="00FD30ED" w:rsidRPr="00FD30ED" w:rsidRDefault="00DC17D4" w:rsidP="00FD30ED">
      <w:pPr>
        <w:spacing w:after="0" w:line="480" w:lineRule="auto"/>
        <w:ind w:left="720" w:hanging="720"/>
        <w:jc w:val="both"/>
        <w:rPr>
          <w:rFonts w:ascii="Times New Roman" w:hAnsi="Times New Roman" w:cs="Times New Roman"/>
          <w:sz w:val="24"/>
          <w:szCs w:val="24"/>
        </w:rPr>
      </w:pPr>
      <w:r w:rsidRPr="00FD30ED">
        <w:rPr>
          <w:rFonts w:ascii="Times New Roman" w:hAnsi="Times New Roman" w:cs="Times New Roman"/>
          <w:sz w:val="24"/>
          <w:szCs w:val="24"/>
        </w:rPr>
        <w:t>Christie, C. A., &amp; Alkin, M. C. (2023). An evaluation theory tree. Evaluation Roots: Theory Influencing Practice, 12.</w:t>
      </w:r>
    </w:p>
    <w:p w14:paraId="2A1E2D47" w14:textId="77777777" w:rsidR="00FD30ED" w:rsidRPr="00FD30ED" w:rsidRDefault="00DC17D4" w:rsidP="00FD30ED">
      <w:pPr>
        <w:spacing w:after="0" w:line="480" w:lineRule="auto"/>
        <w:ind w:left="720" w:hanging="720"/>
        <w:jc w:val="both"/>
        <w:rPr>
          <w:rFonts w:ascii="Times New Roman" w:hAnsi="Times New Roman" w:cs="Times New Roman"/>
          <w:sz w:val="24"/>
          <w:szCs w:val="24"/>
        </w:rPr>
      </w:pPr>
      <w:r w:rsidRPr="00FD30ED">
        <w:rPr>
          <w:rFonts w:ascii="Times New Roman" w:hAnsi="Times New Roman" w:cs="Times New Roman"/>
          <w:sz w:val="24"/>
          <w:szCs w:val="24"/>
        </w:rPr>
        <w:t>Cruz, L., Parker, M. A., Smentkowski, B., &amp; Smitherman, M. (2023). Taking flight: Making your centre for teaching and learning soar. Taylor &amp; Francis.</w:t>
      </w:r>
    </w:p>
    <w:p w14:paraId="62BBC493" w14:textId="77777777" w:rsidR="00FD30ED" w:rsidRPr="00FD30ED" w:rsidRDefault="00DC17D4" w:rsidP="00FD30ED">
      <w:pPr>
        <w:spacing w:after="0" w:line="480" w:lineRule="auto"/>
        <w:ind w:left="720" w:hanging="720"/>
        <w:jc w:val="both"/>
        <w:rPr>
          <w:rFonts w:ascii="Times New Roman" w:hAnsi="Times New Roman" w:cs="Times New Roman"/>
          <w:sz w:val="24"/>
          <w:szCs w:val="24"/>
        </w:rPr>
      </w:pPr>
      <w:r w:rsidRPr="00FD30ED">
        <w:rPr>
          <w:rFonts w:ascii="Times New Roman" w:hAnsi="Times New Roman" w:cs="Times New Roman"/>
          <w:sz w:val="24"/>
          <w:szCs w:val="24"/>
        </w:rPr>
        <w:t>Heath, S., &amp; Moreau, K. (2022). Empowerment Evaluation of Programs Involving Youth: Evaluators’ Perceptions. Journal of Multidisciplinary Evaluation, 18(42).</w:t>
      </w:r>
    </w:p>
    <w:p w14:paraId="587115B1" w14:textId="77777777" w:rsidR="00FD30ED" w:rsidRPr="00FD30ED" w:rsidRDefault="00DC17D4" w:rsidP="00FD30ED">
      <w:pPr>
        <w:spacing w:after="0" w:line="480" w:lineRule="auto"/>
        <w:ind w:left="720" w:hanging="720"/>
        <w:jc w:val="both"/>
        <w:rPr>
          <w:rFonts w:ascii="Times New Roman" w:hAnsi="Times New Roman" w:cs="Times New Roman"/>
          <w:sz w:val="24"/>
          <w:szCs w:val="24"/>
        </w:rPr>
      </w:pPr>
      <w:r w:rsidRPr="00FD30ED">
        <w:rPr>
          <w:rFonts w:ascii="Times New Roman" w:hAnsi="Times New Roman" w:cs="Times New Roman"/>
          <w:sz w:val="24"/>
          <w:szCs w:val="24"/>
        </w:rPr>
        <w:t>McEachern, L. W., Harris, S., Valaitis, R., Watson, A., Yessis, J., Zupko, B., &amp; Hanning, R. M. (2022). Learning circles: a collaborative approach to enhance local, healthy and traditional foods for youth in the Northerly Community of Hazelton/Upper Skeena, British Columbia, Canada. International Journal of Environmental Research and Public Health, 19(23), 15878.</w:t>
      </w:r>
    </w:p>
    <w:p w14:paraId="0559FC6C" w14:textId="77777777" w:rsidR="00FD30ED" w:rsidRPr="00FD30ED" w:rsidRDefault="00DC17D4" w:rsidP="00FD30ED">
      <w:pPr>
        <w:spacing w:after="0" w:line="480" w:lineRule="auto"/>
        <w:ind w:left="720" w:hanging="720"/>
        <w:jc w:val="both"/>
        <w:rPr>
          <w:rFonts w:ascii="Times New Roman" w:hAnsi="Times New Roman" w:cs="Times New Roman"/>
          <w:sz w:val="24"/>
          <w:szCs w:val="24"/>
        </w:rPr>
      </w:pPr>
      <w:r w:rsidRPr="00FD30ED">
        <w:rPr>
          <w:rFonts w:ascii="Times New Roman" w:hAnsi="Times New Roman" w:cs="Times New Roman"/>
          <w:sz w:val="24"/>
          <w:szCs w:val="24"/>
        </w:rPr>
        <w:t>Palepu, K. G., Healy, P. M., Wright, S., Bradbury, M., &amp; Coulton, J. (2020). Business analysis and valuation: Using financial statements. Cengage AU.</w:t>
      </w:r>
    </w:p>
    <w:p w14:paraId="68357BE5" w14:textId="77777777" w:rsidR="00FD30ED" w:rsidRPr="00FD30ED" w:rsidRDefault="00DC17D4" w:rsidP="00FD30ED">
      <w:pPr>
        <w:spacing w:after="0" w:line="480" w:lineRule="auto"/>
        <w:ind w:left="720" w:hanging="720"/>
        <w:jc w:val="both"/>
        <w:rPr>
          <w:rFonts w:ascii="Times New Roman" w:hAnsi="Times New Roman" w:cs="Times New Roman"/>
          <w:sz w:val="24"/>
          <w:szCs w:val="24"/>
        </w:rPr>
      </w:pPr>
      <w:r w:rsidRPr="00FD30ED">
        <w:rPr>
          <w:rFonts w:ascii="Times New Roman" w:hAnsi="Times New Roman" w:cs="Times New Roman"/>
          <w:sz w:val="24"/>
          <w:szCs w:val="24"/>
        </w:rPr>
        <w:t>Patton, M. Q. (2023). The Ongoing Evolution of Utilization‑Focused Evaluation. Evaluation Roots: Theory Influencing Practice, 183.</w:t>
      </w:r>
    </w:p>
    <w:p w14:paraId="66DEF707" w14:textId="77777777" w:rsidR="00FD30ED" w:rsidRPr="00FD30ED" w:rsidRDefault="00DC17D4" w:rsidP="00FD30ED">
      <w:pPr>
        <w:spacing w:after="0" w:line="480" w:lineRule="auto"/>
        <w:ind w:left="720" w:hanging="720"/>
        <w:jc w:val="both"/>
        <w:rPr>
          <w:rFonts w:ascii="Times New Roman" w:hAnsi="Times New Roman" w:cs="Times New Roman"/>
          <w:sz w:val="24"/>
          <w:szCs w:val="24"/>
        </w:rPr>
      </w:pPr>
      <w:r w:rsidRPr="00FD30ED">
        <w:rPr>
          <w:rFonts w:ascii="Times New Roman" w:hAnsi="Times New Roman" w:cs="Times New Roman"/>
          <w:sz w:val="24"/>
          <w:szCs w:val="24"/>
        </w:rPr>
        <w:t>Wanzer, D. L. (2021). What is evaluation?: Perspectives of how evaluation differs (or not) from research. American Journal of Evaluation, 42(1), 28-46.</w:t>
      </w:r>
    </w:p>
    <w:sectPr w:rsidR="00FD30ED" w:rsidRPr="00FD30ED">
      <w:headerReference w:type="default" r:id="rId7"/>
      <w:pgSz w:w="12240" w:h="15840"/>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C43A5A" w16cex:dateUtc="2024-04-12T14:55:00Z"/>
  <w16cex:commentExtensible w16cex:durableId="29C43A88" w16cex:dateUtc="2024-04-12T1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3ED987" w16cid:durableId="29C43A5A"/>
  <w16cid:commentId w16cid:paraId="2655F1BD" w16cid:durableId="29C43A8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F7459C" w14:textId="77777777" w:rsidR="00523849" w:rsidRDefault="00523849">
      <w:pPr>
        <w:spacing w:after="0" w:line="240" w:lineRule="auto"/>
      </w:pPr>
      <w:r>
        <w:separator/>
      </w:r>
    </w:p>
  </w:endnote>
  <w:endnote w:type="continuationSeparator" w:id="0">
    <w:p w14:paraId="76CEE4E6" w14:textId="77777777" w:rsidR="00523849" w:rsidRDefault="00523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37E9B9" w14:textId="77777777" w:rsidR="00523849" w:rsidRDefault="00523849">
      <w:pPr>
        <w:spacing w:after="0" w:line="240" w:lineRule="auto"/>
      </w:pPr>
      <w:r>
        <w:separator/>
      </w:r>
    </w:p>
  </w:footnote>
  <w:footnote w:type="continuationSeparator" w:id="0">
    <w:p w14:paraId="786D3C62" w14:textId="77777777" w:rsidR="00523849" w:rsidRDefault="005238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536282194"/>
      <w:docPartObj>
        <w:docPartGallery w:val="Page Numbers (Top of Page)"/>
        <w:docPartUnique/>
      </w:docPartObj>
    </w:sdtPr>
    <w:sdtEndPr>
      <w:rPr>
        <w:noProof/>
      </w:rPr>
    </w:sdtEndPr>
    <w:sdtContent>
      <w:p w14:paraId="1C048670" w14:textId="03251130" w:rsidR="00FD30ED" w:rsidRPr="00FD30ED" w:rsidRDefault="00DC17D4">
        <w:pPr>
          <w:pStyle w:val="Header"/>
          <w:jc w:val="right"/>
          <w:rPr>
            <w:rFonts w:ascii="Times New Roman" w:hAnsi="Times New Roman" w:cs="Times New Roman"/>
            <w:sz w:val="24"/>
            <w:szCs w:val="24"/>
          </w:rPr>
        </w:pPr>
        <w:r w:rsidRPr="00FD30ED">
          <w:rPr>
            <w:rFonts w:ascii="Times New Roman" w:hAnsi="Times New Roman" w:cs="Times New Roman"/>
            <w:sz w:val="24"/>
            <w:szCs w:val="24"/>
          </w:rPr>
          <w:fldChar w:fldCharType="begin"/>
        </w:r>
        <w:r w:rsidRPr="00FD30ED">
          <w:rPr>
            <w:rFonts w:ascii="Times New Roman" w:hAnsi="Times New Roman" w:cs="Times New Roman"/>
            <w:sz w:val="24"/>
            <w:szCs w:val="24"/>
          </w:rPr>
          <w:instrText xml:space="preserve"> PAGE   \* MERGEFORMAT </w:instrText>
        </w:r>
        <w:r w:rsidRPr="00FD30ED">
          <w:rPr>
            <w:rFonts w:ascii="Times New Roman" w:hAnsi="Times New Roman" w:cs="Times New Roman"/>
            <w:sz w:val="24"/>
            <w:szCs w:val="24"/>
          </w:rPr>
          <w:fldChar w:fldCharType="separate"/>
        </w:r>
        <w:r w:rsidR="00523849">
          <w:rPr>
            <w:rFonts w:ascii="Times New Roman" w:hAnsi="Times New Roman" w:cs="Times New Roman"/>
            <w:noProof/>
            <w:sz w:val="24"/>
            <w:szCs w:val="24"/>
          </w:rPr>
          <w:t>1</w:t>
        </w:r>
        <w:r w:rsidRPr="00FD30ED">
          <w:rPr>
            <w:rFonts w:ascii="Times New Roman" w:hAnsi="Times New Roman" w:cs="Times New Roman"/>
            <w:noProof/>
            <w:sz w:val="24"/>
            <w:szCs w:val="24"/>
          </w:rPr>
          <w:fldChar w:fldCharType="end"/>
        </w:r>
      </w:p>
    </w:sdtContent>
  </w:sdt>
  <w:p w14:paraId="74A64762" w14:textId="77777777" w:rsidR="00FD30ED" w:rsidRDefault="00FD30E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F1FE1"/>
    <w:multiLevelType w:val="hybridMultilevel"/>
    <w:tmpl w:val="7E529C5A"/>
    <w:lvl w:ilvl="0" w:tplc="42D2E3B8">
      <w:start w:val="1"/>
      <w:numFmt w:val="decimal"/>
      <w:lvlText w:val="%1."/>
      <w:lvlJc w:val="left"/>
      <w:pPr>
        <w:ind w:left="720" w:hanging="360"/>
      </w:pPr>
    </w:lvl>
    <w:lvl w:ilvl="1" w:tplc="C96848B8" w:tentative="1">
      <w:start w:val="1"/>
      <w:numFmt w:val="lowerLetter"/>
      <w:lvlText w:val="%2."/>
      <w:lvlJc w:val="left"/>
      <w:pPr>
        <w:ind w:left="1440" w:hanging="360"/>
      </w:pPr>
    </w:lvl>
    <w:lvl w:ilvl="2" w:tplc="3654B816" w:tentative="1">
      <w:start w:val="1"/>
      <w:numFmt w:val="lowerRoman"/>
      <w:lvlText w:val="%3."/>
      <w:lvlJc w:val="right"/>
      <w:pPr>
        <w:ind w:left="2160" w:hanging="180"/>
      </w:pPr>
    </w:lvl>
    <w:lvl w:ilvl="3" w:tplc="A17ED140" w:tentative="1">
      <w:start w:val="1"/>
      <w:numFmt w:val="decimal"/>
      <w:lvlText w:val="%4."/>
      <w:lvlJc w:val="left"/>
      <w:pPr>
        <w:ind w:left="2880" w:hanging="360"/>
      </w:pPr>
    </w:lvl>
    <w:lvl w:ilvl="4" w:tplc="41409756" w:tentative="1">
      <w:start w:val="1"/>
      <w:numFmt w:val="lowerLetter"/>
      <w:lvlText w:val="%5."/>
      <w:lvlJc w:val="left"/>
      <w:pPr>
        <w:ind w:left="3600" w:hanging="360"/>
      </w:pPr>
    </w:lvl>
    <w:lvl w:ilvl="5" w:tplc="3E5A7F24" w:tentative="1">
      <w:start w:val="1"/>
      <w:numFmt w:val="lowerRoman"/>
      <w:lvlText w:val="%6."/>
      <w:lvlJc w:val="right"/>
      <w:pPr>
        <w:ind w:left="4320" w:hanging="180"/>
      </w:pPr>
    </w:lvl>
    <w:lvl w:ilvl="6" w:tplc="E880369C" w:tentative="1">
      <w:start w:val="1"/>
      <w:numFmt w:val="decimal"/>
      <w:lvlText w:val="%7."/>
      <w:lvlJc w:val="left"/>
      <w:pPr>
        <w:ind w:left="5040" w:hanging="360"/>
      </w:pPr>
    </w:lvl>
    <w:lvl w:ilvl="7" w:tplc="54BC2E46" w:tentative="1">
      <w:start w:val="1"/>
      <w:numFmt w:val="lowerLetter"/>
      <w:lvlText w:val="%8."/>
      <w:lvlJc w:val="left"/>
      <w:pPr>
        <w:ind w:left="5760" w:hanging="360"/>
      </w:pPr>
    </w:lvl>
    <w:lvl w:ilvl="8" w:tplc="78CEF8AC" w:tentative="1">
      <w:start w:val="1"/>
      <w:numFmt w:val="lowerRoman"/>
      <w:lvlText w:val="%9."/>
      <w:lvlJc w:val="right"/>
      <w:pPr>
        <w:ind w:left="6480" w:hanging="180"/>
      </w:pPr>
    </w:lvl>
  </w:abstractNum>
  <w:abstractNum w:abstractNumId="1" w15:restartNumberingAfterBreak="0">
    <w:nsid w:val="2E7C1A5E"/>
    <w:multiLevelType w:val="hybridMultilevel"/>
    <w:tmpl w:val="8228CC9E"/>
    <w:lvl w:ilvl="0" w:tplc="0F00E5AA">
      <w:start w:val="1"/>
      <w:numFmt w:val="decimal"/>
      <w:lvlText w:val="%1."/>
      <w:lvlJc w:val="left"/>
      <w:pPr>
        <w:ind w:left="720" w:hanging="360"/>
      </w:pPr>
    </w:lvl>
    <w:lvl w:ilvl="1" w:tplc="66CE5768" w:tentative="1">
      <w:start w:val="1"/>
      <w:numFmt w:val="lowerLetter"/>
      <w:lvlText w:val="%2."/>
      <w:lvlJc w:val="left"/>
      <w:pPr>
        <w:ind w:left="1440" w:hanging="360"/>
      </w:pPr>
    </w:lvl>
    <w:lvl w:ilvl="2" w:tplc="A9800940" w:tentative="1">
      <w:start w:val="1"/>
      <w:numFmt w:val="lowerRoman"/>
      <w:lvlText w:val="%3."/>
      <w:lvlJc w:val="right"/>
      <w:pPr>
        <w:ind w:left="2160" w:hanging="180"/>
      </w:pPr>
    </w:lvl>
    <w:lvl w:ilvl="3" w:tplc="4B6CE900" w:tentative="1">
      <w:start w:val="1"/>
      <w:numFmt w:val="decimal"/>
      <w:lvlText w:val="%4."/>
      <w:lvlJc w:val="left"/>
      <w:pPr>
        <w:ind w:left="2880" w:hanging="360"/>
      </w:pPr>
    </w:lvl>
    <w:lvl w:ilvl="4" w:tplc="51CEDBAA" w:tentative="1">
      <w:start w:val="1"/>
      <w:numFmt w:val="lowerLetter"/>
      <w:lvlText w:val="%5."/>
      <w:lvlJc w:val="left"/>
      <w:pPr>
        <w:ind w:left="3600" w:hanging="360"/>
      </w:pPr>
    </w:lvl>
    <w:lvl w:ilvl="5" w:tplc="ADDECB60" w:tentative="1">
      <w:start w:val="1"/>
      <w:numFmt w:val="lowerRoman"/>
      <w:lvlText w:val="%6."/>
      <w:lvlJc w:val="right"/>
      <w:pPr>
        <w:ind w:left="4320" w:hanging="180"/>
      </w:pPr>
    </w:lvl>
    <w:lvl w:ilvl="6" w:tplc="C1D6A18A" w:tentative="1">
      <w:start w:val="1"/>
      <w:numFmt w:val="decimal"/>
      <w:lvlText w:val="%7."/>
      <w:lvlJc w:val="left"/>
      <w:pPr>
        <w:ind w:left="5040" w:hanging="360"/>
      </w:pPr>
    </w:lvl>
    <w:lvl w:ilvl="7" w:tplc="920426DE" w:tentative="1">
      <w:start w:val="1"/>
      <w:numFmt w:val="lowerLetter"/>
      <w:lvlText w:val="%8."/>
      <w:lvlJc w:val="left"/>
      <w:pPr>
        <w:ind w:left="5760" w:hanging="360"/>
      </w:pPr>
    </w:lvl>
    <w:lvl w:ilvl="8" w:tplc="9FBC5B96" w:tentative="1">
      <w:start w:val="1"/>
      <w:numFmt w:val="lowerRoman"/>
      <w:lvlText w:val="%9."/>
      <w:lvlJc w:val="right"/>
      <w:pPr>
        <w:ind w:left="6480" w:hanging="180"/>
      </w:pPr>
    </w:lvl>
  </w:abstractNum>
  <w:abstractNum w:abstractNumId="2" w15:restartNumberingAfterBreak="0">
    <w:nsid w:val="4F3A2BD9"/>
    <w:multiLevelType w:val="hybridMultilevel"/>
    <w:tmpl w:val="CF1C05A6"/>
    <w:lvl w:ilvl="0" w:tplc="BD669B80">
      <w:start w:val="1"/>
      <w:numFmt w:val="decimal"/>
      <w:lvlText w:val="%1."/>
      <w:lvlJc w:val="left"/>
      <w:pPr>
        <w:ind w:left="720" w:hanging="360"/>
      </w:pPr>
    </w:lvl>
    <w:lvl w:ilvl="1" w:tplc="12EE9A64" w:tentative="1">
      <w:start w:val="1"/>
      <w:numFmt w:val="lowerLetter"/>
      <w:lvlText w:val="%2."/>
      <w:lvlJc w:val="left"/>
      <w:pPr>
        <w:ind w:left="1440" w:hanging="360"/>
      </w:pPr>
    </w:lvl>
    <w:lvl w:ilvl="2" w:tplc="89760D72" w:tentative="1">
      <w:start w:val="1"/>
      <w:numFmt w:val="lowerRoman"/>
      <w:lvlText w:val="%3."/>
      <w:lvlJc w:val="right"/>
      <w:pPr>
        <w:ind w:left="2160" w:hanging="180"/>
      </w:pPr>
    </w:lvl>
    <w:lvl w:ilvl="3" w:tplc="4BC093FE" w:tentative="1">
      <w:start w:val="1"/>
      <w:numFmt w:val="decimal"/>
      <w:lvlText w:val="%4."/>
      <w:lvlJc w:val="left"/>
      <w:pPr>
        <w:ind w:left="2880" w:hanging="360"/>
      </w:pPr>
    </w:lvl>
    <w:lvl w:ilvl="4" w:tplc="EF229698" w:tentative="1">
      <w:start w:val="1"/>
      <w:numFmt w:val="lowerLetter"/>
      <w:lvlText w:val="%5."/>
      <w:lvlJc w:val="left"/>
      <w:pPr>
        <w:ind w:left="3600" w:hanging="360"/>
      </w:pPr>
    </w:lvl>
    <w:lvl w:ilvl="5" w:tplc="C05E6B12" w:tentative="1">
      <w:start w:val="1"/>
      <w:numFmt w:val="lowerRoman"/>
      <w:lvlText w:val="%6."/>
      <w:lvlJc w:val="right"/>
      <w:pPr>
        <w:ind w:left="4320" w:hanging="180"/>
      </w:pPr>
    </w:lvl>
    <w:lvl w:ilvl="6" w:tplc="31C0FE36" w:tentative="1">
      <w:start w:val="1"/>
      <w:numFmt w:val="decimal"/>
      <w:lvlText w:val="%7."/>
      <w:lvlJc w:val="left"/>
      <w:pPr>
        <w:ind w:left="5040" w:hanging="360"/>
      </w:pPr>
    </w:lvl>
    <w:lvl w:ilvl="7" w:tplc="28DCCFB4" w:tentative="1">
      <w:start w:val="1"/>
      <w:numFmt w:val="lowerLetter"/>
      <w:lvlText w:val="%8."/>
      <w:lvlJc w:val="left"/>
      <w:pPr>
        <w:ind w:left="5760" w:hanging="360"/>
      </w:pPr>
    </w:lvl>
    <w:lvl w:ilvl="8" w:tplc="D83CEE72" w:tentative="1">
      <w:start w:val="1"/>
      <w:numFmt w:val="lowerRoman"/>
      <w:lvlText w:val="%9."/>
      <w:lvlJc w:val="right"/>
      <w:pPr>
        <w:ind w:left="6480" w:hanging="180"/>
      </w:pPr>
    </w:lvl>
  </w:abstractNum>
  <w:abstractNum w:abstractNumId="3" w15:restartNumberingAfterBreak="0">
    <w:nsid w:val="683F0D61"/>
    <w:multiLevelType w:val="multilevel"/>
    <w:tmpl w:val="D89093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0B3"/>
    <w:rsid w:val="0000769A"/>
    <w:rsid w:val="00015C59"/>
    <w:rsid w:val="00016CB2"/>
    <w:rsid w:val="00020E5D"/>
    <w:rsid w:val="00026753"/>
    <w:rsid w:val="00034A23"/>
    <w:rsid w:val="000A54F5"/>
    <w:rsid w:val="000B1975"/>
    <w:rsid w:val="000E7D5B"/>
    <w:rsid w:val="001752C2"/>
    <w:rsid w:val="001B149C"/>
    <w:rsid w:val="001E4D32"/>
    <w:rsid w:val="00262651"/>
    <w:rsid w:val="00273378"/>
    <w:rsid w:val="00286819"/>
    <w:rsid w:val="002C1655"/>
    <w:rsid w:val="00302A02"/>
    <w:rsid w:val="00331D75"/>
    <w:rsid w:val="00354D89"/>
    <w:rsid w:val="003669E2"/>
    <w:rsid w:val="003E217A"/>
    <w:rsid w:val="00427C1E"/>
    <w:rsid w:val="00432CBA"/>
    <w:rsid w:val="004559AA"/>
    <w:rsid w:val="004A03C6"/>
    <w:rsid w:val="004C2DB6"/>
    <w:rsid w:val="004D6432"/>
    <w:rsid w:val="004F453F"/>
    <w:rsid w:val="00504768"/>
    <w:rsid w:val="00510710"/>
    <w:rsid w:val="00522CCF"/>
    <w:rsid w:val="00523849"/>
    <w:rsid w:val="00567204"/>
    <w:rsid w:val="00574E70"/>
    <w:rsid w:val="005A6E64"/>
    <w:rsid w:val="005D3D2A"/>
    <w:rsid w:val="00607012"/>
    <w:rsid w:val="006071EE"/>
    <w:rsid w:val="006D2516"/>
    <w:rsid w:val="006F0C3F"/>
    <w:rsid w:val="006F794B"/>
    <w:rsid w:val="00716BBD"/>
    <w:rsid w:val="007430CF"/>
    <w:rsid w:val="007533A8"/>
    <w:rsid w:val="00763CA0"/>
    <w:rsid w:val="007E738A"/>
    <w:rsid w:val="00836114"/>
    <w:rsid w:val="008C6D8A"/>
    <w:rsid w:val="008C7178"/>
    <w:rsid w:val="008E0549"/>
    <w:rsid w:val="00963813"/>
    <w:rsid w:val="00963F18"/>
    <w:rsid w:val="00980A1B"/>
    <w:rsid w:val="009A1824"/>
    <w:rsid w:val="009B509F"/>
    <w:rsid w:val="00AB1EEC"/>
    <w:rsid w:val="00B16BA7"/>
    <w:rsid w:val="00B3790C"/>
    <w:rsid w:val="00C0528F"/>
    <w:rsid w:val="00C210B3"/>
    <w:rsid w:val="00C40109"/>
    <w:rsid w:val="00C43A9C"/>
    <w:rsid w:val="00C45B5F"/>
    <w:rsid w:val="00C72492"/>
    <w:rsid w:val="00CB143B"/>
    <w:rsid w:val="00CC02C4"/>
    <w:rsid w:val="00D53FD4"/>
    <w:rsid w:val="00DC17D4"/>
    <w:rsid w:val="00DC1F8D"/>
    <w:rsid w:val="00DD0BBB"/>
    <w:rsid w:val="00EE4ED0"/>
    <w:rsid w:val="00EF612A"/>
    <w:rsid w:val="00F01100"/>
    <w:rsid w:val="00F165D6"/>
    <w:rsid w:val="00F52600"/>
    <w:rsid w:val="00F72990"/>
    <w:rsid w:val="00FA7555"/>
    <w:rsid w:val="00FB5120"/>
    <w:rsid w:val="00FD30ED"/>
    <w:rsid w:val="00FF0FAB"/>
    <w:rsid w:val="00FF3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BBAE6"/>
  <w15:chartTrackingRefBased/>
  <w15:docId w15:val="{5AD508F7-2F33-41E8-B690-BFE125DB1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753"/>
    <w:pPr>
      <w:ind w:left="720"/>
      <w:contextualSpacing/>
    </w:pPr>
  </w:style>
  <w:style w:type="paragraph" w:styleId="Header">
    <w:name w:val="header"/>
    <w:basedOn w:val="Normal"/>
    <w:link w:val="HeaderChar"/>
    <w:uiPriority w:val="99"/>
    <w:unhideWhenUsed/>
    <w:rsid w:val="00FD30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0ED"/>
  </w:style>
  <w:style w:type="paragraph" w:styleId="Footer">
    <w:name w:val="footer"/>
    <w:basedOn w:val="Normal"/>
    <w:link w:val="FooterChar"/>
    <w:uiPriority w:val="99"/>
    <w:unhideWhenUsed/>
    <w:rsid w:val="00FD30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0ED"/>
  </w:style>
  <w:style w:type="character" w:styleId="CommentReference">
    <w:name w:val="annotation reference"/>
    <w:basedOn w:val="DefaultParagraphFont"/>
    <w:uiPriority w:val="99"/>
    <w:semiHidden/>
    <w:unhideWhenUsed/>
    <w:rsid w:val="00574E70"/>
    <w:rPr>
      <w:sz w:val="21"/>
      <w:szCs w:val="21"/>
    </w:rPr>
  </w:style>
  <w:style w:type="paragraph" w:styleId="CommentText">
    <w:name w:val="annotation text"/>
    <w:basedOn w:val="Normal"/>
    <w:link w:val="CommentTextChar"/>
    <w:uiPriority w:val="99"/>
    <w:semiHidden/>
    <w:unhideWhenUsed/>
    <w:rsid w:val="00574E70"/>
  </w:style>
  <w:style w:type="character" w:customStyle="1" w:styleId="CommentTextChar">
    <w:name w:val="Comment Text Char"/>
    <w:basedOn w:val="DefaultParagraphFont"/>
    <w:link w:val="CommentText"/>
    <w:uiPriority w:val="99"/>
    <w:semiHidden/>
    <w:rsid w:val="00574E70"/>
  </w:style>
  <w:style w:type="paragraph" w:styleId="CommentSubject">
    <w:name w:val="annotation subject"/>
    <w:basedOn w:val="CommentText"/>
    <w:next w:val="CommentText"/>
    <w:link w:val="CommentSubjectChar"/>
    <w:uiPriority w:val="99"/>
    <w:semiHidden/>
    <w:unhideWhenUsed/>
    <w:rsid w:val="00574E70"/>
    <w:rPr>
      <w:b/>
      <w:bCs/>
    </w:rPr>
  </w:style>
  <w:style w:type="character" w:customStyle="1" w:styleId="CommentSubjectChar">
    <w:name w:val="Comment Subject Char"/>
    <w:basedOn w:val="CommentTextChar"/>
    <w:link w:val="CommentSubject"/>
    <w:uiPriority w:val="99"/>
    <w:semiHidden/>
    <w:rsid w:val="00574E70"/>
    <w:rPr>
      <w:b/>
      <w:bCs/>
    </w:rPr>
  </w:style>
  <w:style w:type="paragraph" w:styleId="NormalWeb">
    <w:name w:val="Normal (Web)"/>
    <w:basedOn w:val="Normal"/>
    <w:uiPriority w:val="99"/>
    <w:semiHidden/>
    <w:unhideWhenUsed/>
    <w:rsid w:val="00574E70"/>
    <w:pPr>
      <w:spacing w:before="100" w:beforeAutospacing="1" w:after="100" w:afterAutospacing="1" w:line="240" w:lineRule="auto"/>
    </w:pPr>
    <w:rPr>
      <w:rFonts w:ascii="SimSun" w:eastAsia="SimSun" w:hAnsi="SimSun" w:cs="SimSun"/>
      <w:sz w:val="24"/>
      <w:szCs w:val="24"/>
      <w:lang w:eastAsia="zh-CN"/>
    </w:rPr>
  </w:style>
  <w:style w:type="paragraph" w:styleId="BalloonText">
    <w:name w:val="Balloon Text"/>
    <w:basedOn w:val="Normal"/>
    <w:link w:val="BalloonTextChar"/>
    <w:uiPriority w:val="99"/>
    <w:semiHidden/>
    <w:unhideWhenUsed/>
    <w:rsid w:val="00302A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A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915865">
      <w:bodyDiv w:val="1"/>
      <w:marLeft w:val="0"/>
      <w:marRight w:val="0"/>
      <w:marTop w:val="0"/>
      <w:marBottom w:val="0"/>
      <w:divBdr>
        <w:top w:val="none" w:sz="0" w:space="0" w:color="auto"/>
        <w:left w:val="none" w:sz="0" w:space="0" w:color="auto"/>
        <w:bottom w:val="none" w:sz="0" w:space="0" w:color="auto"/>
        <w:right w:val="none" w:sz="0" w:space="0" w:color="auto"/>
      </w:divBdr>
      <w:divsChild>
        <w:div w:id="245577179">
          <w:marLeft w:val="0"/>
          <w:marRight w:val="0"/>
          <w:marTop w:val="0"/>
          <w:marBottom w:val="0"/>
          <w:divBdr>
            <w:top w:val="none" w:sz="0" w:space="0" w:color="auto"/>
            <w:left w:val="none" w:sz="0" w:space="0" w:color="auto"/>
            <w:bottom w:val="none" w:sz="0" w:space="0" w:color="auto"/>
            <w:right w:val="none" w:sz="0" w:space="0" w:color="auto"/>
          </w:divBdr>
          <w:divsChild>
            <w:div w:id="1662155058">
              <w:marLeft w:val="0"/>
              <w:marRight w:val="0"/>
              <w:marTop w:val="0"/>
              <w:marBottom w:val="0"/>
              <w:divBdr>
                <w:top w:val="none" w:sz="0" w:space="0" w:color="auto"/>
                <w:left w:val="none" w:sz="0" w:space="0" w:color="auto"/>
                <w:bottom w:val="none" w:sz="0" w:space="0" w:color="auto"/>
                <w:right w:val="none" w:sz="0" w:space="0" w:color="auto"/>
              </w:divBdr>
              <w:divsChild>
                <w:div w:id="907376331">
                  <w:marLeft w:val="0"/>
                  <w:marRight w:val="0"/>
                  <w:marTop w:val="0"/>
                  <w:marBottom w:val="0"/>
                  <w:divBdr>
                    <w:top w:val="none" w:sz="0" w:space="0" w:color="auto"/>
                    <w:left w:val="none" w:sz="0" w:space="0" w:color="auto"/>
                    <w:bottom w:val="none" w:sz="0" w:space="0" w:color="auto"/>
                    <w:right w:val="none" w:sz="0" w:space="0" w:color="auto"/>
                  </w:divBdr>
                  <w:divsChild>
                    <w:div w:id="33970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769162">
      <w:bodyDiv w:val="1"/>
      <w:marLeft w:val="0"/>
      <w:marRight w:val="0"/>
      <w:marTop w:val="0"/>
      <w:marBottom w:val="0"/>
      <w:divBdr>
        <w:top w:val="none" w:sz="0" w:space="0" w:color="auto"/>
        <w:left w:val="none" w:sz="0" w:space="0" w:color="auto"/>
        <w:bottom w:val="none" w:sz="0" w:space="0" w:color="auto"/>
        <w:right w:val="none" w:sz="0" w:space="0" w:color="auto"/>
      </w:divBdr>
      <w:divsChild>
        <w:div w:id="1267155248">
          <w:marLeft w:val="0"/>
          <w:marRight w:val="0"/>
          <w:marTop w:val="0"/>
          <w:marBottom w:val="0"/>
          <w:divBdr>
            <w:top w:val="none" w:sz="0" w:space="0" w:color="auto"/>
            <w:left w:val="none" w:sz="0" w:space="0" w:color="auto"/>
            <w:bottom w:val="none" w:sz="0" w:space="0" w:color="auto"/>
            <w:right w:val="none" w:sz="0" w:space="0" w:color="auto"/>
          </w:divBdr>
          <w:divsChild>
            <w:div w:id="931401110">
              <w:marLeft w:val="0"/>
              <w:marRight w:val="0"/>
              <w:marTop w:val="0"/>
              <w:marBottom w:val="0"/>
              <w:divBdr>
                <w:top w:val="none" w:sz="0" w:space="0" w:color="auto"/>
                <w:left w:val="none" w:sz="0" w:space="0" w:color="auto"/>
                <w:bottom w:val="none" w:sz="0" w:space="0" w:color="auto"/>
                <w:right w:val="none" w:sz="0" w:space="0" w:color="auto"/>
              </w:divBdr>
              <w:divsChild>
                <w:div w:id="1137142636">
                  <w:marLeft w:val="0"/>
                  <w:marRight w:val="0"/>
                  <w:marTop w:val="0"/>
                  <w:marBottom w:val="0"/>
                  <w:divBdr>
                    <w:top w:val="none" w:sz="0" w:space="0" w:color="auto"/>
                    <w:left w:val="none" w:sz="0" w:space="0" w:color="auto"/>
                    <w:bottom w:val="none" w:sz="0" w:space="0" w:color="auto"/>
                    <w:right w:val="none" w:sz="0" w:space="0" w:color="auto"/>
                  </w:divBdr>
                  <w:divsChild>
                    <w:div w:id="153703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2913</Words>
  <Characters>16610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nason mamu</dc:creator>
  <cp:lastModifiedBy>USER</cp:lastModifiedBy>
  <cp:revision>3</cp:revision>
  <dcterms:created xsi:type="dcterms:W3CDTF">2024-05-20T04:30:00Z</dcterms:created>
  <dcterms:modified xsi:type="dcterms:W3CDTF">2024-05-20T04:33:00Z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1533889857</vt:i4>
  </property>
</Properties>
</file>