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265745" w14:textId="77777777" w:rsidR="003F4CDE" w:rsidRDefault="003F4CDE">
      <w:pPr>
        <w:rPr>
          <w:rFonts w:ascii="Times New Roman" w:hAnsi="Times New Roman" w:cs="Times New Roman"/>
        </w:rPr>
      </w:pPr>
    </w:p>
    <w:p w14:paraId="3EEEB1AE" w14:textId="77777777" w:rsidR="003F4CDE" w:rsidRDefault="003F4CDE">
      <w:pPr>
        <w:rPr>
          <w:rFonts w:ascii="Times New Roman" w:hAnsi="Times New Roman" w:cs="Times New Roman"/>
        </w:rPr>
      </w:pPr>
    </w:p>
    <w:p w14:paraId="66234237" w14:textId="77777777" w:rsidR="003F4CDE" w:rsidRDefault="003F4CDE">
      <w:pPr>
        <w:rPr>
          <w:rFonts w:ascii="Times New Roman" w:hAnsi="Times New Roman" w:cs="Times New Roman"/>
        </w:rPr>
      </w:pPr>
    </w:p>
    <w:p w14:paraId="71B0284C" w14:textId="77777777" w:rsidR="003F4CDE" w:rsidRDefault="003F4CDE">
      <w:pPr>
        <w:rPr>
          <w:rFonts w:ascii="Times New Roman" w:hAnsi="Times New Roman" w:cs="Times New Roman"/>
        </w:rPr>
      </w:pPr>
    </w:p>
    <w:p w14:paraId="0E06D02B" w14:textId="77777777" w:rsidR="003F4CDE" w:rsidRDefault="003F4CDE">
      <w:pPr>
        <w:rPr>
          <w:rFonts w:ascii="Times New Roman" w:hAnsi="Times New Roman" w:cs="Times New Roman"/>
        </w:rPr>
      </w:pPr>
    </w:p>
    <w:p w14:paraId="366CAC1B" w14:textId="77777777" w:rsidR="003F4CDE" w:rsidRDefault="003F4CDE">
      <w:pPr>
        <w:rPr>
          <w:rFonts w:ascii="Times New Roman" w:hAnsi="Times New Roman" w:cs="Times New Roman"/>
        </w:rPr>
      </w:pPr>
    </w:p>
    <w:p w14:paraId="02136147" w14:textId="77777777" w:rsidR="003F4CDE" w:rsidRDefault="003F4CDE">
      <w:pPr>
        <w:rPr>
          <w:rFonts w:ascii="Times New Roman" w:hAnsi="Times New Roman" w:cs="Times New Roman"/>
        </w:rPr>
      </w:pPr>
    </w:p>
    <w:p w14:paraId="3C878FA0" w14:textId="77777777" w:rsidR="003F4CDE" w:rsidRDefault="00BA2790">
      <w:pPr>
        <w:jc w:val="center"/>
        <w:rPr>
          <w:rFonts w:ascii="Times New Roman" w:hAnsi="Times New Roman" w:cs="Times New Roman"/>
          <w:b/>
          <w:sz w:val="24"/>
        </w:rPr>
      </w:pPr>
      <w:r>
        <w:rPr>
          <w:rFonts w:ascii="Times New Roman" w:hAnsi="Times New Roman" w:cs="Times New Roman"/>
          <w:b/>
          <w:sz w:val="24"/>
        </w:rPr>
        <w:t>H-ACID PLANT AUDIT REPORT</w:t>
      </w:r>
    </w:p>
    <w:p w14:paraId="379DB4C2" w14:textId="77777777" w:rsidR="003F4CDE" w:rsidRDefault="003F4CDE">
      <w:pPr>
        <w:jc w:val="center"/>
        <w:rPr>
          <w:rFonts w:ascii="Times New Roman" w:hAnsi="Times New Roman" w:cs="Times New Roman"/>
          <w:b/>
        </w:rPr>
      </w:pPr>
    </w:p>
    <w:p w14:paraId="382C59D5" w14:textId="77777777" w:rsidR="003F4CDE" w:rsidRDefault="003F4CDE">
      <w:pPr>
        <w:jc w:val="center"/>
        <w:rPr>
          <w:rFonts w:ascii="Times New Roman" w:hAnsi="Times New Roman" w:cs="Times New Roman"/>
          <w:b/>
        </w:rPr>
      </w:pPr>
    </w:p>
    <w:p w14:paraId="187F14AD" w14:textId="77777777" w:rsidR="003F4CDE" w:rsidRDefault="003F4CDE">
      <w:pPr>
        <w:jc w:val="center"/>
        <w:rPr>
          <w:rFonts w:ascii="Times New Roman" w:hAnsi="Times New Roman" w:cs="Times New Roman"/>
          <w:b/>
        </w:rPr>
      </w:pPr>
    </w:p>
    <w:p w14:paraId="57AEC93A" w14:textId="77777777" w:rsidR="006235AC" w:rsidRPr="006235AC" w:rsidRDefault="006235AC" w:rsidP="006235AC">
      <w:pPr>
        <w:jc w:val="center"/>
        <w:rPr>
          <w:rFonts w:ascii="Times New Roman" w:hAnsi="Times New Roman" w:cs="Times New Roman"/>
          <w:b/>
          <w:bCs/>
          <w:lang w:val="en-US"/>
        </w:rPr>
      </w:pPr>
      <w:r w:rsidRPr="006235AC">
        <w:rPr>
          <w:rFonts w:ascii="Times New Roman" w:hAnsi="Times New Roman" w:cs="Times New Roman"/>
          <w:b/>
          <w:bCs/>
          <w:lang w:val="en-US"/>
        </w:rPr>
        <w:t xml:space="preserve">WRITTEN BY </w:t>
      </w:r>
    </w:p>
    <w:p w14:paraId="676A8FC2" w14:textId="77777777" w:rsidR="006235AC" w:rsidRPr="006235AC" w:rsidRDefault="006235AC" w:rsidP="006235AC">
      <w:pPr>
        <w:jc w:val="center"/>
        <w:rPr>
          <w:rFonts w:ascii="Times New Roman" w:hAnsi="Times New Roman" w:cs="Times New Roman"/>
          <w:b/>
          <w:bCs/>
          <w:lang w:val="en-US"/>
        </w:rPr>
      </w:pPr>
      <w:r w:rsidRPr="006235AC">
        <w:rPr>
          <w:rFonts w:ascii="Times New Roman" w:hAnsi="Times New Roman" w:cs="Times New Roman"/>
          <w:b/>
          <w:bCs/>
          <w:lang w:val="en-US"/>
        </w:rPr>
        <w:t>HUSSEIN OPARI</w:t>
      </w:r>
    </w:p>
    <w:p w14:paraId="7E19EF92" w14:textId="77777777" w:rsidR="006235AC" w:rsidRPr="006235AC" w:rsidRDefault="006235AC" w:rsidP="006235AC">
      <w:pPr>
        <w:jc w:val="center"/>
        <w:rPr>
          <w:rFonts w:ascii="Times New Roman" w:hAnsi="Times New Roman" w:cs="Times New Roman"/>
          <w:b/>
          <w:bCs/>
          <w:lang w:val="en-US"/>
        </w:rPr>
      </w:pPr>
      <w:r w:rsidRPr="006235AC">
        <w:rPr>
          <w:rFonts w:ascii="Times New Roman" w:hAnsi="Times New Roman" w:cs="Times New Roman"/>
          <w:b/>
          <w:bCs/>
          <w:lang w:val="en-US"/>
        </w:rPr>
        <w:t>CONTACT +254724526207</w:t>
      </w:r>
    </w:p>
    <w:p w14:paraId="5E48F196" w14:textId="77777777" w:rsidR="003F4CDE" w:rsidRDefault="003F4CDE">
      <w:pPr>
        <w:jc w:val="center"/>
        <w:rPr>
          <w:rFonts w:ascii="Times New Roman" w:hAnsi="Times New Roman" w:cs="Times New Roman"/>
          <w:b/>
        </w:rPr>
      </w:pPr>
      <w:bookmarkStart w:id="0" w:name="_GoBack"/>
      <w:bookmarkEnd w:id="0"/>
    </w:p>
    <w:p w14:paraId="2F68DEEF" w14:textId="77777777" w:rsidR="003F4CDE" w:rsidRDefault="003F4CDE">
      <w:pPr>
        <w:jc w:val="center"/>
        <w:rPr>
          <w:rFonts w:ascii="Times New Roman" w:hAnsi="Times New Roman" w:cs="Times New Roman"/>
          <w:b/>
        </w:rPr>
      </w:pPr>
    </w:p>
    <w:p w14:paraId="653D4FB0" w14:textId="77777777" w:rsidR="003F4CDE" w:rsidRDefault="003F4CDE">
      <w:pPr>
        <w:jc w:val="center"/>
        <w:rPr>
          <w:rFonts w:ascii="Times New Roman" w:hAnsi="Times New Roman" w:cs="Times New Roman"/>
          <w:b/>
        </w:rPr>
      </w:pPr>
    </w:p>
    <w:p w14:paraId="7C26FD1C" w14:textId="77777777" w:rsidR="003F4CDE" w:rsidRDefault="003F4CDE">
      <w:pPr>
        <w:jc w:val="center"/>
        <w:rPr>
          <w:rFonts w:ascii="Times New Roman" w:hAnsi="Times New Roman" w:cs="Times New Roman"/>
          <w:b/>
        </w:rPr>
      </w:pPr>
    </w:p>
    <w:p w14:paraId="7EC903C5" w14:textId="77777777" w:rsidR="003F4CDE" w:rsidRDefault="003F4CDE">
      <w:pPr>
        <w:jc w:val="center"/>
        <w:rPr>
          <w:rFonts w:ascii="Times New Roman" w:hAnsi="Times New Roman" w:cs="Times New Roman"/>
          <w:b/>
        </w:rPr>
      </w:pPr>
    </w:p>
    <w:p w14:paraId="00A28C4A" w14:textId="77777777" w:rsidR="003F4CDE" w:rsidRDefault="00BA2790">
      <w:pPr>
        <w:jc w:val="center"/>
        <w:rPr>
          <w:rFonts w:ascii="Times New Roman" w:hAnsi="Times New Roman" w:cs="Times New Roman"/>
          <w:sz w:val="24"/>
        </w:rPr>
      </w:pPr>
      <w:r>
        <w:rPr>
          <w:rFonts w:ascii="Times New Roman" w:hAnsi="Times New Roman" w:cs="Times New Roman"/>
          <w:sz w:val="24"/>
        </w:rPr>
        <w:t xml:space="preserve">By </w:t>
      </w:r>
    </w:p>
    <w:p w14:paraId="76EC9FC3" w14:textId="77777777" w:rsidR="003F4CDE" w:rsidRDefault="00BA2790">
      <w:pPr>
        <w:jc w:val="center"/>
        <w:rPr>
          <w:rFonts w:ascii="Times New Roman" w:hAnsi="Times New Roman" w:cs="Times New Roman"/>
          <w:sz w:val="24"/>
        </w:rPr>
      </w:pPr>
      <w:r>
        <w:rPr>
          <w:rFonts w:ascii="Times New Roman" w:hAnsi="Times New Roman" w:cs="Times New Roman"/>
          <w:sz w:val="24"/>
        </w:rPr>
        <w:t>Name</w:t>
      </w:r>
    </w:p>
    <w:p w14:paraId="6EB9F479" w14:textId="77777777" w:rsidR="003F4CDE" w:rsidRDefault="00BA2790">
      <w:pPr>
        <w:jc w:val="center"/>
        <w:rPr>
          <w:rFonts w:ascii="Times New Roman" w:hAnsi="Times New Roman" w:cs="Times New Roman"/>
          <w:sz w:val="24"/>
        </w:rPr>
      </w:pPr>
      <w:r>
        <w:rPr>
          <w:rFonts w:ascii="Times New Roman" w:hAnsi="Times New Roman" w:cs="Times New Roman"/>
          <w:sz w:val="24"/>
        </w:rPr>
        <w:t>Student Registration Number</w:t>
      </w:r>
    </w:p>
    <w:p w14:paraId="6EE4BC44" w14:textId="77777777" w:rsidR="003F4CDE" w:rsidRDefault="003F4CDE">
      <w:pPr>
        <w:jc w:val="center"/>
        <w:rPr>
          <w:rFonts w:ascii="Times New Roman" w:hAnsi="Times New Roman" w:cs="Times New Roman"/>
          <w:sz w:val="24"/>
        </w:rPr>
      </w:pPr>
    </w:p>
    <w:p w14:paraId="581775B6" w14:textId="77777777" w:rsidR="003F4CDE" w:rsidRDefault="00BA2790">
      <w:pPr>
        <w:jc w:val="center"/>
        <w:rPr>
          <w:rFonts w:ascii="Times New Roman" w:hAnsi="Times New Roman" w:cs="Times New Roman"/>
          <w:sz w:val="24"/>
        </w:rPr>
      </w:pPr>
      <w:r>
        <w:rPr>
          <w:rFonts w:ascii="Times New Roman" w:hAnsi="Times New Roman" w:cs="Times New Roman"/>
          <w:sz w:val="24"/>
        </w:rPr>
        <w:t>Institution Details</w:t>
      </w:r>
    </w:p>
    <w:p w14:paraId="170BAE72" w14:textId="77777777" w:rsidR="003F4CDE" w:rsidRDefault="00BA2790">
      <w:pPr>
        <w:jc w:val="center"/>
        <w:rPr>
          <w:rFonts w:ascii="Times New Roman" w:hAnsi="Times New Roman" w:cs="Times New Roman"/>
          <w:sz w:val="24"/>
        </w:rPr>
      </w:pPr>
      <w:r>
        <w:rPr>
          <w:rFonts w:ascii="Times New Roman" w:hAnsi="Times New Roman" w:cs="Times New Roman"/>
          <w:sz w:val="24"/>
        </w:rPr>
        <w:t>Course Details</w:t>
      </w:r>
    </w:p>
    <w:p w14:paraId="36301166" w14:textId="77777777" w:rsidR="003F4CDE" w:rsidRDefault="00BA2790">
      <w:pPr>
        <w:jc w:val="center"/>
        <w:rPr>
          <w:rFonts w:ascii="Times New Roman" w:hAnsi="Times New Roman" w:cs="Times New Roman"/>
          <w:sz w:val="24"/>
        </w:rPr>
      </w:pPr>
      <w:r>
        <w:rPr>
          <w:rFonts w:ascii="Times New Roman" w:hAnsi="Times New Roman" w:cs="Times New Roman"/>
          <w:sz w:val="24"/>
        </w:rPr>
        <w:t>Lecture</w:t>
      </w:r>
    </w:p>
    <w:p w14:paraId="6D18428E" w14:textId="77777777" w:rsidR="003F4CDE" w:rsidRDefault="00BA2790">
      <w:pPr>
        <w:jc w:val="center"/>
        <w:rPr>
          <w:rFonts w:ascii="Times New Roman" w:hAnsi="Times New Roman" w:cs="Times New Roman"/>
          <w:sz w:val="24"/>
        </w:rPr>
      </w:pPr>
      <w:r>
        <w:rPr>
          <w:rFonts w:ascii="Times New Roman" w:hAnsi="Times New Roman" w:cs="Times New Roman"/>
          <w:sz w:val="24"/>
        </w:rPr>
        <w:t>Date of Submission</w:t>
      </w:r>
    </w:p>
    <w:p w14:paraId="56BE2CE2" w14:textId="77777777" w:rsidR="003F4CDE" w:rsidRDefault="003F4CDE">
      <w:pPr>
        <w:jc w:val="center"/>
        <w:rPr>
          <w:rFonts w:ascii="Times New Roman" w:hAnsi="Times New Roman" w:cs="Times New Roman"/>
          <w:b/>
        </w:rPr>
      </w:pPr>
    </w:p>
    <w:p w14:paraId="58CCB823" w14:textId="77777777" w:rsidR="003F4CDE" w:rsidRDefault="003F4CDE">
      <w:pPr>
        <w:jc w:val="center"/>
        <w:rPr>
          <w:rFonts w:ascii="Times New Roman" w:hAnsi="Times New Roman" w:cs="Times New Roman"/>
          <w:b/>
        </w:rPr>
      </w:pPr>
    </w:p>
    <w:p w14:paraId="40C0EEFB" w14:textId="77777777" w:rsidR="003F4CDE" w:rsidRDefault="003F4CDE">
      <w:pPr>
        <w:jc w:val="center"/>
        <w:rPr>
          <w:rFonts w:ascii="Times New Roman" w:hAnsi="Times New Roman" w:cs="Times New Roman"/>
          <w:b/>
        </w:rPr>
      </w:pPr>
    </w:p>
    <w:p w14:paraId="449CEBF9" w14:textId="77777777" w:rsidR="003F4CDE" w:rsidRDefault="003F4CDE">
      <w:pPr>
        <w:jc w:val="center"/>
        <w:rPr>
          <w:rFonts w:ascii="Times New Roman" w:hAnsi="Times New Roman" w:cs="Times New Roman"/>
          <w:b/>
        </w:rPr>
      </w:pPr>
    </w:p>
    <w:p w14:paraId="531592A9" w14:textId="77777777" w:rsidR="003F4CDE" w:rsidRDefault="003F4CDE">
      <w:pPr>
        <w:jc w:val="center"/>
        <w:rPr>
          <w:rFonts w:ascii="Times New Roman" w:hAnsi="Times New Roman" w:cs="Times New Roman"/>
          <w:b/>
        </w:rPr>
      </w:pPr>
    </w:p>
    <w:p w14:paraId="7DA84A1D" w14:textId="77777777" w:rsidR="003F4CDE" w:rsidRDefault="00BA2790">
      <w:pPr>
        <w:pStyle w:val="Heading1"/>
        <w:spacing w:line="360" w:lineRule="auto"/>
        <w:jc w:val="center"/>
        <w:rPr>
          <w:rFonts w:ascii="Times New Roman" w:hAnsi="Times New Roman" w:cs="Times New Roman"/>
          <w:b/>
          <w:sz w:val="24"/>
          <w:szCs w:val="24"/>
          <w:lang w:val="en-US"/>
        </w:rPr>
      </w:pPr>
      <w:bookmarkStart w:id="1" w:name="_Toc164242959"/>
      <w:r>
        <w:rPr>
          <w:rFonts w:ascii="Times New Roman" w:hAnsi="Times New Roman" w:cs="Times New Roman"/>
          <w:b/>
          <w:sz w:val="24"/>
          <w:szCs w:val="24"/>
          <w:lang w:val="en-US"/>
        </w:rPr>
        <w:t>1. EXECUTIVE SUMMARY</w:t>
      </w:r>
      <w:bookmarkEnd w:id="1"/>
    </w:p>
    <w:p w14:paraId="3C3029E1" w14:textId="77777777" w:rsidR="003F4CDE" w:rsidRDefault="00BA27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This report analyses H-Acid plant operation in terms of sets of various management functions like strategic management, organizational structure, communication channels, employee concern training and development, workload management, maintenance system, he</w:t>
      </w:r>
      <w:r>
        <w:rPr>
          <w:rFonts w:ascii="Times New Roman" w:hAnsi="Times New Roman" w:cs="Times New Roman"/>
          <w:sz w:val="24"/>
          <w:szCs w:val="24"/>
        </w:rPr>
        <w:t>alth and safety procedures, environmental practices, stock management, cost discipline, and performance control. The overriding purpose of this assessment is to create a performance improvement plan that points to the areas where the operations have room f</w:t>
      </w:r>
      <w:r>
        <w:rPr>
          <w:rFonts w:ascii="Times New Roman" w:hAnsi="Times New Roman" w:cs="Times New Roman"/>
          <w:sz w:val="24"/>
          <w:szCs w:val="24"/>
        </w:rPr>
        <w:t>or improvement. Through close examination of every detail, our goal is to identify areas of improvement and schedule appropriate performance training programs. Two main objectives – to provide for stable income growth and to increase the initial sum of mon</w:t>
      </w:r>
      <w:r>
        <w:rPr>
          <w:rFonts w:ascii="Times New Roman" w:hAnsi="Times New Roman" w:cs="Times New Roman"/>
          <w:sz w:val="24"/>
          <w:szCs w:val="24"/>
        </w:rPr>
        <w:t xml:space="preserve">ey invested – are the most important. Using a well-rounded approach to analysis, the document generates practical instructions that consider the steps of business progress to the most significant effect.  </w:t>
      </w:r>
    </w:p>
    <w:p w14:paraId="6D435F73" w14:textId="77777777" w:rsidR="003F4CDE" w:rsidRDefault="003F4CDE">
      <w:pPr>
        <w:spacing w:line="360" w:lineRule="auto"/>
        <w:jc w:val="both"/>
        <w:rPr>
          <w:rFonts w:ascii="Times New Roman" w:hAnsi="Times New Roman" w:cs="Times New Roman"/>
          <w:sz w:val="24"/>
          <w:szCs w:val="24"/>
          <w:lang w:val="en-US"/>
        </w:rPr>
      </w:pPr>
    </w:p>
    <w:p w14:paraId="4CB1A461" w14:textId="77777777" w:rsidR="003F4CDE" w:rsidRDefault="003F4CDE">
      <w:pPr>
        <w:spacing w:line="360" w:lineRule="auto"/>
        <w:jc w:val="both"/>
        <w:rPr>
          <w:rFonts w:ascii="Times New Roman" w:hAnsi="Times New Roman" w:cs="Times New Roman"/>
          <w:sz w:val="24"/>
          <w:szCs w:val="24"/>
          <w:lang w:val="en-US"/>
        </w:rPr>
      </w:pPr>
    </w:p>
    <w:p w14:paraId="55FC02C4" w14:textId="77777777" w:rsidR="003F4CDE" w:rsidRDefault="003F4CDE">
      <w:pPr>
        <w:spacing w:line="360" w:lineRule="auto"/>
        <w:jc w:val="both"/>
        <w:rPr>
          <w:rFonts w:ascii="Times New Roman" w:hAnsi="Times New Roman" w:cs="Times New Roman"/>
          <w:sz w:val="24"/>
          <w:szCs w:val="24"/>
          <w:lang w:val="en-US"/>
        </w:rPr>
      </w:pPr>
    </w:p>
    <w:p w14:paraId="4002F7C3" w14:textId="77777777" w:rsidR="003F4CDE" w:rsidRDefault="003F4CDE">
      <w:pPr>
        <w:spacing w:line="360" w:lineRule="auto"/>
        <w:jc w:val="both"/>
        <w:rPr>
          <w:rFonts w:ascii="Times New Roman" w:hAnsi="Times New Roman" w:cs="Times New Roman"/>
          <w:sz w:val="24"/>
          <w:szCs w:val="24"/>
          <w:lang w:val="en-US"/>
        </w:rPr>
      </w:pPr>
    </w:p>
    <w:p w14:paraId="751D8E9F" w14:textId="77777777" w:rsidR="003F4CDE" w:rsidRDefault="003F4CDE">
      <w:pPr>
        <w:spacing w:line="360" w:lineRule="auto"/>
        <w:jc w:val="both"/>
        <w:rPr>
          <w:rFonts w:ascii="Times New Roman" w:hAnsi="Times New Roman" w:cs="Times New Roman"/>
          <w:sz w:val="24"/>
          <w:szCs w:val="24"/>
          <w:lang w:val="en-US"/>
        </w:rPr>
      </w:pPr>
    </w:p>
    <w:p w14:paraId="09F54F98" w14:textId="77777777" w:rsidR="003F4CDE" w:rsidRDefault="003F4CDE">
      <w:pPr>
        <w:spacing w:line="360" w:lineRule="auto"/>
        <w:jc w:val="both"/>
        <w:rPr>
          <w:rFonts w:ascii="Times New Roman" w:hAnsi="Times New Roman" w:cs="Times New Roman"/>
          <w:sz w:val="24"/>
          <w:szCs w:val="24"/>
          <w:lang w:val="en-US"/>
        </w:rPr>
      </w:pPr>
    </w:p>
    <w:p w14:paraId="22FB2801" w14:textId="77777777" w:rsidR="003F4CDE" w:rsidRDefault="003F4CDE">
      <w:pPr>
        <w:spacing w:line="360" w:lineRule="auto"/>
        <w:jc w:val="both"/>
        <w:rPr>
          <w:rFonts w:ascii="Times New Roman" w:hAnsi="Times New Roman" w:cs="Times New Roman"/>
          <w:sz w:val="24"/>
          <w:szCs w:val="24"/>
          <w:lang w:val="en-US"/>
        </w:rPr>
      </w:pPr>
    </w:p>
    <w:p w14:paraId="183A612B" w14:textId="77777777" w:rsidR="003F4CDE" w:rsidRDefault="003F4CDE">
      <w:pPr>
        <w:spacing w:line="360" w:lineRule="auto"/>
        <w:jc w:val="both"/>
        <w:rPr>
          <w:rFonts w:ascii="Times New Roman" w:hAnsi="Times New Roman" w:cs="Times New Roman"/>
          <w:sz w:val="24"/>
          <w:szCs w:val="24"/>
          <w:lang w:val="en-US"/>
        </w:rPr>
      </w:pPr>
    </w:p>
    <w:p w14:paraId="12AE67F2" w14:textId="77777777" w:rsidR="003F4CDE" w:rsidRDefault="003F4CDE">
      <w:pPr>
        <w:spacing w:line="360" w:lineRule="auto"/>
        <w:jc w:val="both"/>
        <w:rPr>
          <w:rFonts w:ascii="Times New Roman" w:hAnsi="Times New Roman" w:cs="Times New Roman"/>
          <w:sz w:val="24"/>
          <w:szCs w:val="24"/>
          <w:lang w:val="en-US"/>
        </w:rPr>
      </w:pPr>
    </w:p>
    <w:p w14:paraId="47D660AB" w14:textId="77777777" w:rsidR="003F4CDE" w:rsidRDefault="003F4CDE">
      <w:pPr>
        <w:spacing w:line="360" w:lineRule="auto"/>
        <w:jc w:val="both"/>
        <w:rPr>
          <w:rFonts w:ascii="Times New Roman" w:hAnsi="Times New Roman" w:cs="Times New Roman"/>
          <w:sz w:val="24"/>
          <w:szCs w:val="24"/>
          <w:lang w:val="en-US"/>
        </w:rPr>
      </w:pPr>
    </w:p>
    <w:p w14:paraId="06474AFA" w14:textId="77777777" w:rsidR="003F4CDE" w:rsidRDefault="003F4CDE">
      <w:pPr>
        <w:spacing w:line="360" w:lineRule="auto"/>
        <w:jc w:val="both"/>
        <w:rPr>
          <w:rFonts w:ascii="Times New Roman" w:hAnsi="Times New Roman" w:cs="Times New Roman"/>
          <w:sz w:val="24"/>
          <w:szCs w:val="24"/>
          <w:lang w:val="en-US"/>
        </w:rPr>
      </w:pPr>
    </w:p>
    <w:p w14:paraId="78141DE7" w14:textId="77777777" w:rsidR="003F4CDE" w:rsidRDefault="003F4CDE">
      <w:pPr>
        <w:spacing w:line="360" w:lineRule="auto"/>
        <w:jc w:val="both"/>
        <w:rPr>
          <w:rFonts w:ascii="Times New Roman" w:hAnsi="Times New Roman" w:cs="Times New Roman"/>
          <w:sz w:val="24"/>
          <w:szCs w:val="24"/>
          <w:lang w:val="en-US"/>
        </w:rPr>
      </w:pPr>
    </w:p>
    <w:p w14:paraId="36CC12E4" w14:textId="77777777" w:rsidR="003F4CDE" w:rsidRDefault="003F4CDE">
      <w:pPr>
        <w:spacing w:line="360" w:lineRule="auto"/>
        <w:jc w:val="both"/>
        <w:rPr>
          <w:rFonts w:ascii="Times New Roman" w:hAnsi="Times New Roman" w:cs="Times New Roman"/>
          <w:sz w:val="24"/>
          <w:szCs w:val="24"/>
          <w:lang w:val="en-US"/>
        </w:rPr>
      </w:pPr>
    </w:p>
    <w:p w14:paraId="4DFD84ED" w14:textId="77777777" w:rsidR="003F4CDE" w:rsidRDefault="00BA2790">
      <w:pPr>
        <w:pStyle w:val="Heading1"/>
        <w:spacing w:line="360" w:lineRule="auto"/>
        <w:jc w:val="center"/>
        <w:rPr>
          <w:rFonts w:ascii="Times New Roman" w:hAnsi="Times New Roman" w:cs="Times New Roman"/>
          <w:b/>
          <w:sz w:val="24"/>
          <w:szCs w:val="24"/>
          <w:lang w:val="en-US"/>
        </w:rPr>
      </w:pPr>
      <w:bookmarkStart w:id="2" w:name="_Toc164242960"/>
      <w:r>
        <w:rPr>
          <w:rFonts w:ascii="Times New Roman" w:hAnsi="Times New Roman" w:cs="Times New Roman"/>
          <w:b/>
          <w:sz w:val="24"/>
          <w:szCs w:val="24"/>
          <w:lang w:val="en-US"/>
        </w:rPr>
        <w:t>2. ACKNOWLEDGEMENTS</w:t>
      </w:r>
      <w:bookmarkEnd w:id="2"/>
    </w:p>
    <w:p w14:paraId="11E1589C" w14:textId="77777777" w:rsidR="003F4CDE" w:rsidRDefault="00BA27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Heartfelt </w:t>
      </w:r>
      <w:r>
        <w:rPr>
          <w:rFonts w:ascii="Times New Roman" w:hAnsi="Times New Roman" w:cs="Times New Roman"/>
          <w:sz w:val="24"/>
          <w:szCs w:val="24"/>
          <w:lang w:val="en-US"/>
        </w:rPr>
        <w:t>appreciation is extended to all persons who provided the material and data analyzed in this assessment by aiding the completion of this process. The endeavor to get the support and concurrence of the various stakeholders was paramount as they helped make t</w:t>
      </w:r>
      <w:r>
        <w:rPr>
          <w:rFonts w:ascii="Times New Roman" w:hAnsi="Times New Roman" w:cs="Times New Roman"/>
          <w:sz w:val="24"/>
          <w:szCs w:val="24"/>
          <w:lang w:val="en-US"/>
        </w:rPr>
        <w:t>he findings more comprehensive. Knowledge sharing is among the wisest and most valuable actions they have done. This has greatly enhanced the final evaluation's richness and diversity. Also, the integrated efforts among every one of us representing the val</w:t>
      </w:r>
      <w:r>
        <w:rPr>
          <w:rFonts w:ascii="Times New Roman" w:hAnsi="Times New Roman" w:cs="Times New Roman"/>
          <w:sz w:val="24"/>
          <w:szCs w:val="24"/>
          <w:lang w:val="en-US"/>
        </w:rPr>
        <w:t>ue and essence of teamwork, which seeks the ever-necessary or endless growth and development of the community, are usually, knowledge, and appreciated at a rate comparable to no other.</w:t>
      </w:r>
    </w:p>
    <w:p w14:paraId="61C6E294" w14:textId="77777777" w:rsidR="003F4CDE" w:rsidRDefault="003F4CDE">
      <w:pPr>
        <w:spacing w:line="360" w:lineRule="auto"/>
        <w:jc w:val="both"/>
        <w:rPr>
          <w:rFonts w:ascii="Times New Roman" w:hAnsi="Times New Roman" w:cs="Times New Roman"/>
          <w:sz w:val="24"/>
          <w:szCs w:val="24"/>
          <w:lang w:val="en-US"/>
        </w:rPr>
      </w:pPr>
    </w:p>
    <w:p w14:paraId="25EF3756" w14:textId="77777777" w:rsidR="003F4CDE" w:rsidRDefault="003F4CDE">
      <w:pPr>
        <w:spacing w:line="360" w:lineRule="auto"/>
        <w:jc w:val="both"/>
        <w:rPr>
          <w:rFonts w:ascii="Times New Roman" w:hAnsi="Times New Roman" w:cs="Times New Roman"/>
          <w:sz w:val="24"/>
          <w:szCs w:val="24"/>
          <w:lang w:val="en-US"/>
        </w:rPr>
      </w:pPr>
    </w:p>
    <w:p w14:paraId="652AA379" w14:textId="77777777" w:rsidR="003F4CDE" w:rsidRDefault="003F4CDE">
      <w:pPr>
        <w:spacing w:line="360" w:lineRule="auto"/>
        <w:jc w:val="both"/>
        <w:rPr>
          <w:rFonts w:ascii="Times New Roman" w:hAnsi="Times New Roman" w:cs="Times New Roman"/>
          <w:sz w:val="24"/>
          <w:szCs w:val="24"/>
          <w:lang w:val="en-US"/>
        </w:rPr>
      </w:pPr>
    </w:p>
    <w:p w14:paraId="194DD66F" w14:textId="77777777" w:rsidR="003F4CDE" w:rsidRDefault="003F4CDE">
      <w:pPr>
        <w:spacing w:line="360" w:lineRule="auto"/>
        <w:jc w:val="both"/>
        <w:rPr>
          <w:rFonts w:ascii="Times New Roman" w:hAnsi="Times New Roman" w:cs="Times New Roman"/>
          <w:sz w:val="24"/>
          <w:szCs w:val="24"/>
          <w:lang w:val="en-US"/>
        </w:rPr>
      </w:pPr>
    </w:p>
    <w:p w14:paraId="5A281440" w14:textId="77777777" w:rsidR="003F4CDE" w:rsidRDefault="003F4CDE">
      <w:pPr>
        <w:spacing w:line="360" w:lineRule="auto"/>
        <w:jc w:val="both"/>
        <w:rPr>
          <w:rFonts w:ascii="Times New Roman" w:hAnsi="Times New Roman" w:cs="Times New Roman"/>
          <w:sz w:val="24"/>
          <w:szCs w:val="24"/>
          <w:lang w:val="en-US"/>
        </w:rPr>
      </w:pPr>
    </w:p>
    <w:p w14:paraId="4E9DB05E" w14:textId="77777777" w:rsidR="003F4CDE" w:rsidRDefault="003F4CDE">
      <w:pPr>
        <w:spacing w:line="360" w:lineRule="auto"/>
        <w:jc w:val="both"/>
        <w:rPr>
          <w:rFonts w:ascii="Times New Roman" w:hAnsi="Times New Roman" w:cs="Times New Roman"/>
          <w:sz w:val="24"/>
          <w:szCs w:val="24"/>
          <w:lang w:val="en-US"/>
        </w:rPr>
      </w:pPr>
    </w:p>
    <w:p w14:paraId="1283ED2E" w14:textId="77777777" w:rsidR="003F4CDE" w:rsidRDefault="003F4CDE">
      <w:pPr>
        <w:spacing w:line="360" w:lineRule="auto"/>
        <w:jc w:val="both"/>
        <w:rPr>
          <w:rFonts w:ascii="Times New Roman" w:hAnsi="Times New Roman" w:cs="Times New Roman"/>
          <w:sz w:val="24"/>
          <w:szCs w:val="24"/>
          <w:lang w:val="en-US"/>
        </w:rPr>
      </w:pPr>
    </w:p>
    <w:p w14:paraId="6A2EA7D2" w14:textId="77777777" w:rsidR="003F4CDE" w:rsidRDefault="003F4CDE">
      <w:pPr>
        <w:spacing w:line="360" w:lineRule="auto"/>
        <w:jc w:val="both"/>
        <w:rPr>
          <w:rFonts w:ascii="Times New Roman" w:hAnsi="Times New Roman" w:cs="Times New Roman"/>
          <w:sz w:val="24"/>
          <w:szCs w:val="24"/>
          <w:lang w:val="en-US"/>
        </w:rPr>
      </w:pPr>
    </w:p>
    <w:p w14:paraId="1AE90047" w14:textId="77777777" w:rsidR="003F4CDE" w:rsidRDefault="003F4CDE">
      <w:pPr>
        <w:spacing w:line="360" w:lineRule="auto"/>
        <w:jc w:val="both"/>
        <w:rPr>
          <w:rFonts w:ascii="Times New Roman" w:hAnsi="Times New Roman" w:cs="Times New Roman"/>
          <w:sz w:val="24"/>
          <w:szCs w:val="24"/>
          <w:lang w:val="en-US"/>
        </w:rPr>
      </w:pPr>
    </w:p>
    <w:p w14:paraId="77BC673A" w14:textId="77777777" w:rsidR="003F4CDE" w:rsidRDefault="003F4CDE">
      <w:pPr>
        <w:spacing w:line="360" w:lineRule="auto"/>
        <w:jc w:val="both"/>
        <w:rPr>
          <w:rFonts w:ascii="Times New Roman" w:hAnsi="Times New Roman" w:cs="Times New Roman"/>
          <w:sz w:val="24"/>
          <w:szCs w:val="24"/>
          <w:lang w:val="en-US"/>
        </w:rPr>
      </w:pPr>
    </w:p>
    <w:p w14:paraId="11D10832" w14:textId="77777777" w:rsidR="003F4CDE" w:rsidRDefault="003F4CDE">
      <w:pPr>
        <w:spacing w:line="360" w:lineRule="auto"/>
        <w:jc w:val="both"/>
        <w:rPr>
          <w:rFonts w:ascii="Times New Roman" w:hAnsi="Times New Roman" w:cs="Times New Roman"/>
          <w:sz w:val="24"/>
          <w:szCs w:val="24"/>
          <w:lang w:val="en-US"/>
        </w:rPr>
      </w:pPr>
    </w:p>
    <w:p w14:paraId="1B341DD7" w14:textId="77777777" w:rsidR="003F4CDE" w:rsidRDefault="003F4CDE">
      <w:pPr>
        <w:spacing w:line="360" w:lineRule="auto"/>
        <w:jc w:val="both"/>
        <w:rPr>
          <w:rFonts w:ascii="Times New Roman" w:hAnsi="Times New Roman" w:cs="Times New Roman"/>
          <w:sz w:val="24"/>
          <w:szCs w:val="24"/>
          <w:lang w:val="en-US"/>
        </w:rPr>
      </w:pPr>
    </w:p>
    <w:p w14:paraId="39697302" w14:textId="77777777" w:rsidR="003F4CDE" w:rsidRDefault="003F4CDE">
      <w:pPr>
        <w:spacing w:line="360" w:lineRule="auto"/>
        <w:jc w:val="both"/>
        <w:rPr>
          <w:rFonts w:ascii="Times New Roman" w:hAnsi="Times New Roman" w:cs="Times New Roman"/>
          <w:sz w:val="24"/>
          <w:szCs w:val="24"/>
          <w:lang w:val="en-US"/>
        </w:rPr>
      </w:pPr>
    </w:p>
    <w:p w14:paraId="1D6DEC85" w14:textId="77777777" w:rsidR="003F4CDE" w:rsidRDefault="003F4CDE">
      <w:pPr>
        <w:spacing w:line="360" w:lineRule="auto"/>
        <w:jc w:val="both"/>
        <w:rPr>
          <w:rFonts w:ascii="Times New Roman" w:hAnsi="Times New Roman" w:cs="Times New Roman"/>
          <w:sz w:val="24"/>
          <w:szCs w:val="24"/>
          <w:lang w:val="en-US"/>
        </w:rPr>
      </w:pPr>
    </w:p>
    <w:p w14:paraId="1D176729" w14:textId="77777777" w:rsidR="003F4CDE" w:rsidRDefault="003F4CDE">
      <w:pPr>
        <w:spacing w:line="360" w:lineRule="auto"/>
        <w:jc w:val="both"/>
        <w:rPr>
          <w:rFonts w:ascii="Times New Roman" w:hAnsi="Times New Roman" w:cs="Times New Roman"/>
          <w:sz w:val="24"/>
          <w:szCs w:val="24"/>
          <w:lang w:val="en-US"/>
        </w:rPr>
      </w:pPr>
    </w:p>
    <w:p w14:paraId="25DD5641" w14:textId="77777777" w:rsidR="003F4CDE" w:rsidRDefault="003F4CDE">
      <w:pPr>
        <w:spacing w:line="360" w:lineRule="auto"/>
        <w:jc w:val="both"/>
        <w:rPr>
          <w:rFonts w:ascii="Times New Roman" w:hAnsi="Times New Roman" w:cs="Times New Roman"/>
          <w:sz w:val="24"/>
          <w:szCs w:val="24"/>
          <w:lang w:val="en-US"/>
        </w:rPr>
      </w:pPr>
    </w:p>
    <w:sdt>
      <w:sdtPr>
        <w:rPr>
          <w:rFonts w:ascii="Times New Roman" w:eastAsiaTheme="minorHAnsi" w:hAnsi="Times New Roman" w:cs="Times New Roman"/>
          <w:b/>
          <w:color w:val="auto"/>
          <w:sz w:val="22"/>
          <w:szCs w:val="22"/>
          <w:lang w:val="en-GB"/>
        </w:rPr>
        <w:id w:val="1447663194"/>
        <w:docPartObj>
          <w:docPartGallery w:val="Table of Contents"/>
          <w:docPartUnique/>
        </w:docPartObj>
      </w:sdtPr>
      <w:sdtEndPr>
        <w:rPr>
          <w:bCs/>
        </w:rPr>
      </w:sdtEndPr>
      <w:sdtContent>
        <w:p w14:paraId="3742C498" w14:textId="77777777" w:rsidR="003F4CDE" w:rsidRDefault="00BA2790">
          <w:pPr>
            <w:pStyle w:val="TOCHeading1"/>
            <w:rPr>
              <w:rFonts w:ascii="Times New Roman" w:hAnsi="Times New Roman" w:cs="Times New Roman"/>
              <w:b/>
            </w:rPr>
          </w:pPr>
          <w:r>
            <w:rPr>
              <w:rFonts w:ascii="Times New Roman" w:hAnsi="Times New Roman" w:cs="Times New Roman"/>
              <w:b/>
            </w:rPr>
            <w:t>TABLE OF CONTENTS</w:t>
          </w:r>
        </w:p>
        <w:p w14:paraId="177CD1EA" w14:textId="77777777" w:rsidR="003F4CDE" w:rsidRDefault="00BA2790">
          <w:pPr>
            <w:pStyle w:val="TOC1"/>
            <w:rPr>
              <w:rFonts w:eastAsiaTheme="minorEastAsia"/>
              <w:lang w:val="en-US"/>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64242959" w:history="1">
            <w:r>
              <w:rPr>
                <w:rStyle w:val="Hyperlink"/>
                <w:rFonts w:ascii="Times New Roman" w:hAnsi="Times New Roman" w:cs="Times New Roman"/>
                <w:b/>
                <w:lang w:val="en-US"/>
              </w:rPr>
              <w:t>1. EXECUTIVE SUMMARY</w:t>
            </w:r>
            <w:r>
              <w:tab/>
            </w:r>
            <w:r>
              <w:fldChar w:fldCharType="begin"/>
            </w:r>
            <w:r>
              <w:instrText xml:space="preserve"> PAGEREF _Toc164242959 \h </w:instrText>
            </w:r>
            <w:r>
              <w:fldChar w:fldCharType="separate"/>
            </w:r>
            <w:r>
              <w:t>2</w:t>
            </w:r>
            <w:r>
              <w:fldChar w:fldCharType="end"/>
            </w:r>
          </w:hyperlink>
        </w:p>
        <w:p w14:paraId="2A8DB78E" w14:textId="77777777" w:rsidR="003F4CDE" w:rsidRDefault="00BA2790">
          <w:pPr>
            <w:pStyle w:val="TOC1"/>
            <w:rPr>
              <w:rFonts w:eastAsiaTheme="minorEastAsia"/>
              <w:lang w:val="en-US"/>
            </w:rPr>
          </w:pPr>
          <w:hyperlink w:anchor="_Toc164242960" w:history="1">
            <w:r>
              <w:rPr>
                <w:rStyle w:val="Hyperlink"/>
                <w:rFonts w:ascii="Times New Roman" w:hAnsi="Times New Roman" w:cs="Times New Roman"/>
                <w:b/>
                <w:lang w:val="en-US"/>
              </w:rPr>
              <w:t>2. ACKNOWLEDGEMENTS</w:t>
            </w:r>
            <w:r>
              <w:tab/>
            </w:r>
            <w:r>
              <w:fldChar w:fldCharType="begin"/>
            </w:r>
            <w:r>
              <w:instrText xml:space="preserve"> PAGEREF _Toc164242960 \h </w:instrText>
            </w:r>
            <w:r>
              <w:fldChar w:fldCharType="separate"/>
            </w:r>
            <w:r>
              <w:t>3</w:t>
            </w:r>
            <w:r>
              <w:fldChar w:fldCharType="end"/>
            </w:r>
          </w:hyperlink>
        </w:p>
        <w:p w14:paraId="19C7893F" w14:textId="77777777" w:rsidR="003F4CDE" w:rsidRDefault="00BA2790">
          <w:pPr>
            <w:pStyle w:val="TOC1"/>
            <w:rPr>
              <w:rFonts w:eastAsiaTheme="minorEastAsia"/>
              <w:lang w:val="en-US"/>
            </w:rPr>
          </w:pPr>
          <w:hyperlink w:anchor="_Toc164242961" w:history="1">
            <w:r>
              <w:rPr>
                <w:rStyle w:val="Hyperlink"/>
                <w:rFonts w:ascii="Times New Roman" w:hAnsi="Times New Roman" w:cs="Times New Roman"/>
                <w:b/>
                <w:lang w:val="en-US"/>
              </w:rPr>
              <w:t>3. INTRODUCTION</w:t>
            </w:r>
            <w:r>
              <w:tab/>
            </w:r>
            <w:r>
              <w:fldChar w:fldCharType="begin"/>
            </w:r>
            <w:r>
              <w:instrText xml:space="preserve"> PAGEREF _Toc164242961 \h </w:instrText>
            </w:r>
            <w:r>
              <w:fldChar w:fldCharType="separate"/>
            </w:r>
            <w:r>
              <w:t>6</w:t>
            </w:r>
            <w:r>
              <w:fldChar w:fldCharType="end"/>
            </w:r>
          </w:hyperlink>
        </w:p>
        <w:p w14:paraId="16E8F461" w14:textId="77777777" w:rsidR="003F4CDE" w:rsidRDefault="00BA2790">
          <w:pPr>
            <w:pStyle w:val="TOC2"/>
            <w:tabs>
              <w:tab w:val="right" w:leader="dot" w:pos="9350"/>
            </w:tabs>
            <w:rPr>
              <w:rFonts w:eastAsiaTheme="minorEastAsia"/>
              <w:lang w:val="en-US"/>
            </w:rPr>
          </w:pPr>
          <w:hyperlink w:anchor="_Toc164242962" w:history="1">
            <w:r>
              <w:rPr>
                <w:rStyle w:val="Hyperlink"/>
                <w:rFonts w:ascii="Times New Roman" w:hAnsi="Times New Roman" w:cs="Times New Roman"/>
                <w:lang w:val="en-US"/>
              </w:rPr>
              <w:t>3.1 BACKGROUND</w:t>
            </w:r>
            <w:r>
              <w:tab/>
            </w:r>
            <w:r>
              <w:fldChar w:fldCharType="begin"/>
            </w:r>
            <w:r>
              <w:instrText xml:space="preserve"> PAGEREF _Toc164242962 \h</w:instrText>
            </w:r>
            <w:r>
              <w:instrText xml:space="preserve"> </w:instrText>
            </w:r>
            <w:r>
              <w:fldChar w:fldCharType="separate"/>
            </w:r>
            <w:r>
              <w:t>6</w:t>
            </w:r>
            <w:r>
              <w:fldChar w:fldCharType="end"/>
            </w:r>
          </w:hyperlink>
        </w:p>
        <w:p w14:paraId="01F3F373" w14:textId="77777777" w:rsidR="003F4CDE" w:rsidRDefault="00BA2790">
          <w:pPr>
            <w:pStyle w:val="TOC2"/>
            <w:tabs>
              <w:tab w:val="right" w:leader="dot" w:pos="9350"/>
            </w:tabs>
            <w:rPr>
              <w:rFonts w:eastAsiaTheme="minorEastAsia"/>
              <w:lang w:val="en-US"/>
            </w:rPr>
          </w:pPr>
          <w:hyperlink w:anchor="_Toc164242963" w:history="1">
            <w:r>
              <w:rPr>
                <w:rStyle w:val="Hyperlink"/>
                <w:rFonts w:ascii="Times New Roman" w:hAnsi="Times New Roman" w:cs="Times New Roman"/>
                <w:lang w:val="en-US"/>
              </w:rPr>
              <w:t>3.2 THE BRIEF</w:t>
            </w:r>
            <w:r>
              <w:tab/>
            </w:r>
            <w:r>
              <w:fldChar w:fldCharType="begin"/>
            </w:r>
            <w:r>
              <w:instrText xml:space="preserve"> PAGEREF _Toc164242963 \h </w:instrText>
            </w:r>
            <w:r>
              <w:fldChar w:fldCharType="separate"/>
            </w:r>
            <w:r>
              <w:t>6</w:t>
            </w:r>
            <w:r>
              <w:fldChar w:fldCharType="end"/>
            </w:r>
          </w:hyperlink>
        </w:p>
        <w:p w14:paraId="06CF3DD3" w14:textId="77777777" w:rsidR="003F4CDE" w:rsidRDefault="00BA2790">
          <w:pPr>
            <w:pStyle w:val="TOC2"/>
            <w:tabs>
              <w:tab w:val="right" w:leader="dot" w:pos="9350"/>
            </w:tabs>
            <w:rPr>
              <w:rFonts w:eastAsiaTheme="minorEastAsia"/>
              <w:lang w:val="en-US"/>
            </w:rPr>
          </w:pPr>
          <w:hyperlink w:anchor="_Toc164242964" w:history="1">
            <w:r>
              <w:rPr>
                <w:rStyle w:val="Hyperlink"/>
                <w:rFonts w:ascii="Times New Roman" w:hAnsi="Times New Roman" w:cs="Times New Roman"/>
                <w:lang w:val="en-US"/>
              </w:rPr>
              <w:t>3.3 REPORT</w:t>
            </w:r>
            <w:r>
              <w:rPr>
                <w:rStyle w:val="Hyperlink"/>
                <w:rFonts w:ascii="Times New Roman" w:hAnsi="Times New Roman" w:cs="Times New Roman"/>
                <w:lang w:val="en-US"/>
              </w:rPr>
              <w:t xml:space="preserve"> FORMAT</w:t>
            </w:r>
            <w:r>
              <w:tab/>
            </w:r>
            <w:r>
              <w:fldChar w:fldCharType="begin"/>
            </w:r>
            <w:r>
              <w:instrText xml:space="preserve"> PAGEREF _Toc164242964 \h </w:instrText>
            </w:r>
            <w:r>
              <w:fldChar w:fldCharType="separate"/>
            </w:r>
            <w:r>
              <w:t>6</w:t>
            </w:r>
            <w:r>
              <w:fldChar w:fldCharType="end"/>
            </w:r>
          </w:hyperlink>
        </w:p>
        <w:p w14:paraId="57838039" w14:textId="77777777" w:rsidR="003F4CDE" w:rsidRDefault="00BA2790">
          <w:pPr>
            <w:pStyle w:val="TOC1"/>
            <w:rPr>
              <w:rFonts w:eastAsiaTheme="minorEastAsia"/>
              <w:lang w:val="en-US"/>
            </w:rPr>
          </w:pPr>
          <w:hyperlink w:anchor="_Toc164242965" w:history="1">
            <w:r>
              <w:rPr>
                <w:rStyle w:val="Hyperlink"/>
                <w:rFonts w:ascii="Times New Roman" w:hAnsi="Times New Roman" w:cs="Times New Roman"/>
                <w:lang w:val="en-US"/>
              </w:rPr>
              <w:t>4. OBJECTIVES AND SCOPE</w:t>
            </w:r>
            <w:r>
              <w:tab/>
            </w:r>
            <w:r>
              <w:fldChar w:fldCharType="begin"/>
            </w:r>
            <w:r>
              <w:instrText xml:space="preserve"> PAGEREF _Toc164242965 \h </w:instrText>
            </w:r>
            <w:r>
              <w:fldChar w:fldCharType="separate"/>
            </w:r>
            <w:r>
              <w:t>7</w:t>
            </w:r>
            <w:r>
              <w:fldChar w:fldCharType="end"/>
            </w:r>
          </w:hyperlink>
        </w:p>
        <w:p w14:paraId="6ADB00DB" w14:textId="77777777" w:rsidR="003F4CDE" w:rsidRDefault="00BA2790">
          <w:pPr>
            <w:pStyle w:val="TOC2"/>
            <w:tabs>
              <w:tab w:val="right" w:leader="dot" w:pos="9350"/>
            </w:tabs>
            <w:rPr>
              <w:rFonts w:eastAsiaTheme="minorEastAsia"/>
              <w:lang w:val="en-US"/>
            </w:rPr>
          </w:pPr>
          <w:hyperlink w:anchor="_Toc164242966" w:history="1">
            <w:r>
              <w:rPr>
                <w:rStyle w:val="Hyperlink"/>
                <w:rFonts w:ascii="Times New Roman" w:hAnsi="Times New Roman" w:cs="Times New Roman"/>
                <w:lang w:val="en-US"/>
              </w:rPr>
              <w:t>4.1 OBJECTIVES</w:t>
            </w:r>
            <w:r>
              <w:tab/>
            </w:r>
            <w:r>
              <w:fldChar w:fldCharType="begin"/>
            </w:r>
            <w:r>
              <w:instrText xml:space="preserve"> PAGEREF _Toc164242966 \h </w:instrText>
            </w:r>
            <w:r>
              <w:fldChar w:fldCharType="separate"/>
            </w:r>
            <w:r>
              <w:t>7</w:t>
            </w:r>
            <w:r>
              <w:fldChar w:fldCharType="end"/>
            </w:r>
          </w:hyperlink>
        </w:p>
        <w:p w14:paraId="6EBCD3A2" w14:textId="77777777" w:rsidR="003F4CDE" w:rsidRDefault="00BA2790">
          <w:pPr>
            <w:pStyle w:val="TOC2"/>
            <w:tabs>
              <w:tab w:val="right" w:leader="dot" w:pos="9350"/>
            </w:tabs>
            <w:rPr>
              <w:rFonts w:eastAsiaTheme="minorEastAsia"/>
              <w:lang w:val="en-US"/>
            </w:rPr>
          </w:pPr>
          <w:hyperlink w:anchor="_Toc164242967" w:history="1">
            <w:r>
              <w:rPr>
                <w:rStyle w:val="Hyperlink"/>
                <w:rFonts w:ascii="Times New Roman" w:hAnsi="Times New Roman" w:cs="Times New Roman"/>
                <w:lang w:val="en-US"/>
              </w:rPr>
              <w:t>4.2 SCOPE</w:t>
            </w:r>
            <w:r>
              <w:tab/>
            </w:r>
            <w:r>
              <w:fldChar w:fldCharType="begin"/>
            </w:r>
            <w:r>
              <w:instrText xml:space="preserve"> PAG</w:instrText>
            </w:r>
            <w:r>
              <w:instrText xml:space="preserve">EREF _Toc164242967 \h </w:instrText>
            </w:r>
            <w:r>
              <w:fldChar w:fldCharType="separate"/>
            </w:r>
            <w:r>
              <w:t>8</w:t>
            </w:r>
            <w:r>
              <w:fldChar w:fldCharType="end"/>
            </w:r>
          </w:hyperlink>
        </w:p>
        <w:p w14:paraId="5D0FD447" w14:textId="77777777" w:rsidR="003F4CDE" w:rsidRDefault="00BA2790">
          <w:pPr>
            <w:pStyle w:val="TOC1"/>
            <w:rPr>
              <w:rFonts w:eastAsiaTheme="minorEastAsia"/>
              <w:lang w:val="en-US"/>
            </w:rPr>
          </w:pPr>
          <w:hyperlink w:anchor="_Toc164242968" w:history="1">
            <w:r>
              <w:rPr>
                <w:rStyle w:val="Hyperlink"/>
                <w:rFonts w:ascii="Times New Roman" w:hAnsi="Times New Roman" w:cs="Times New Roman"/>
                <w:lang w:val="en-US"/>
              </w:rPr>
              <w:t>5. METHODOLOGY</w:t>
            </w:r>
            <w:r>
              <w:tab/>
            </w:r>
            <w:r>
              <w:fldChar w:fldCharType="begin"/>
            </w:r>
            <w:r>
              <w:instrText xml:space="preserve"> PAGEREF _Toc164242968 \h </w:instrText>
            </w:r>
            <w:r>
              <w:fldChar w:fldCharType="separate"/>
            </w:r>
            <w:r>
              <w:t>9</w:t>
            </w:r>
            <w:r>
              <w:fldChar w:fldCharType="end"/>
            </w:r>
          </w:hyperlink>
        </w:p>
        <w:p w14:paraId="434F8D52" w14:textId="77777777" w:rsidR="003F4CDE" w:rsidRDefault="00BA2790">
          <w:pPr>
            <w:pStyle w:val="TOC2"/>
            <w:tabs>
              <w:tab w:val="right" w:leader="dot" w:pos="9350"/>
            </w:tabs>
            <w:rPr>
              <w:rFonts w:eastAsiaTheme="minorEastAsia"/>
              <w:lang w:val="en-US"/>
            </w:rPr>
          </w:pPr>
          <w:hyperlink w:anchor="_Toc164242969" w:history="1">
            <w:r>
              <w:rPr>
                <w:rStyle w:val="Hyperlink"/>
                <w:rFonts w:ascii="Times New Roman" w:hAnsi="Times New Roman" w:cs="Times New Roman"/>
                <w:lang w:val="en-US"/>
              </w:rPr>
              <w:t>5.1 STRUCTURED INTERVIEWING</w:t>
            </w:r>
            <w:r>
              <w:tab/>
            </w:r>
            <w:r>
              <w:fldChar w:fldCharType="begin"/>
            </w:r>
            <w:r>
              <w:instrText xml:space="preserve"> PAGEREF _Toc164242969 \h </w:instrText>
            </w:r>
            <w:r>
              <w:fldChar w:fldCharType="separate"/>
            </w:r>
            <w:r>
              <w:t>9</w:t>
            </w:r>
            <w:r>
              <w:fldChar w:fldCharType="end"/>
            </w:r>
          </w:hyperlink>
        </w:p>
        <w:p w14:paraId="5DED6159" w14:textId="77777777" w:rsidR="003F4CDE" w:rsidRDefault="00BA2790">
          <w:pPr>
            <w:pStyle w:val="TOC2"/>
            <w:tabs>
              <w:tab w:val="right" w:leader="dot" w:pos="9350"/>
            </w:tabs>
            <w:rPr>
              <w:rFonts w:eastAsiaTheme="minorEastAsia"/>
              <w:lang w:val="en-US"/>
            </w:rPr>
          </w:pPr>
          <w:hyperlink w:anchor="_Toc164242970" w:history="1">
            <w:r>
              <w:rPr>
                <w:rStyle w:val="Hyperlink"/>
                <w:rFonts w:ascii="Times New Roman" w:hAnsi="Times New Roman" w:cs="Times New Roman"/>
                <w:lang w:val="en-US"/>
              </w:rPr>
              <w:t>5.2 DATA ANALYSIS</w:t>
            </w:r>
            <w:r>
              <w:tab/>
            </w:r>
            <w:r>
              <w:fldChar w:fldCharType="begin"/>
            </w:r>
            <w:r>
              <w:instrText xml:space="preserve"> PAGEREF _Toc164242970 \h </w:instrText>
            </w:r>
            <w:r>
              <w:fldChar w:fldCharType="separate"/>
            </w:r>
            <w:r>
              <w:t>9</w:t>
            </w:r>
            <w:r>
              <w:fldChar w:fldCharType="end"/>
            </w:r>
          </w:hyperlink>
        </w:p>
        <w:p w14:paraId="76BC7602" w14:textId="77777777" w:rsidR="003F4CDE" w:rsidRDefault="00BA2790">
          <w:pPr>
            <w:pStyle w:val="TOC2"/>
            <w:tabs>
              <w:tab w:val="right" w:leader="dot" w:pos="9350"/>
            </w:tabs>
            <w:rPr>
              <w:rFonts w:eastAsiaTheme="minorEastAsia"/>
              <w:lang w:val="en-US"/>
            </w:rPr>
          </w:pPr>
          <w:hyperlink w:anchor="_Toc164242971" w:history="1">
            <w:r>
              <w:rPr>
                <w:rStyle w:val="Hyperlink"/>
                <w:rFonts w:ascii="Times New Roman" w:hAnsi="Times New Roman" w:cs="Times New Roman"/>
                <w:lang w:val="en-US"/>
              </w:rPr>
              <w:t>5.3 BENCHMARKING DATA COMPARISON</w:t>
            </w:r>
            <w:r>
              <w:tab/>
            </w:r>
            <w:r>
              <w:fldChar w:fldCharType="begin"/>
            </w:r>
            <w:r>
              <w:instrText xml:space="preserve"> PAGEREF _Toc164242971 \h </w:instrText>
            </w:r>
            <w:r>
              <w:fldChar w:fldCharType="separate"/>
            </w:r>
            <w:r>
              <w:t>10</w:t>
            </w:r>
            <w:r>
              <w:fldChar w:fldCharType="end"/>
            </w:r>
          </w:hyperlink>
        </w:p>
        <w:p w14:paraId="37083366" w14:textId="77777777" w:rsidR="003F4CDE" w:rsidRDefault="00BA2790">
          <w:pPr>
            <w:pStyle w:val="TOC2"/>
            <w:tabs>
              <w:tab w:val="right" w:leader="dot" w:pos="9350"/>
            </w:tabs>
            <w:rPr>
              <w:rFonts w:eastAsiaTheme="minorEastAsia"/>
              <w:lang w:val="en-US"/>
            </w:rPr>
          </w:pPr>
          <w:hyperlink w:anchor="_Toc164242972" w:history="1">
            <w:r>
              <w:rPr>
                <w:rStyle w:val="Hyperlink"/>
                <w:rFonts w:ascii="Times New Roman" w:hAnsi="Times New Roman" w:cs="Times New Roman"/>
                <w:lang w:val="en-US"/>
              </w:rPr>
              <w:t>5.4 COLLATION OF INFORMATION / RATIN</w:t>
            </w:r>
            <w:r>
              <w:rPr>
                <w:rStyle w:val="Hyperlink"/>
                <w:rFonts w:ascii="Times New Roman" w:hAnsi="Times New Roman" w:cs="Times New Roman"/>
                <w:lang w:val="en-US"/>
              </w:rPr>
              <w:t>G METHOD / RECOMMENDATIONS</w:t>
            </w:r>
            <w:r>
              <w:tab/>
            </w:r>
            <w:r>
              <w:fldChar w:fldCharType="begin"/>
            </w:r>
            <w:r>
              <w:instrText xml:space="preserve"> PAGEREF _Toc164242972 \h </w:instrText>
            </w:r>
            <w:r>
              <w:fldChar w:fldCharType="separate"/>
            </w:r>
            <w:r>
              <w:t>10</w:t>
            </w:r>
            <w:r>
              <w:fldChar w:fldCharType="end"/>
            </w:r>
          </w:hyperlink>
        </w:p>
        <w:p w14:paraId="50A88F85" w14:textId="77777777" w:rsidR="003F4CDE" w:rsidRDefault="00BA2790">
          <w:pPr>
            <w:pStyle w:val="TOC2"/>
            <w:tabs>
              <w:tab w:val="right" w:leader="dot" w:pos="9350"/>
            </w:tabs>
            <w:rPr>
              <w:rFonts w:eastAsiaTheme="minorEastAsia"/>
              <w:lang w:val="en-US"/>
            </w:rPr>
          </w:pPr>
          <w:hyperlink w:anchor="_Toc164242973" w:history="1">
            <w:r>
              <w:rPr>
                <w:rStyle w:val="Hyperlink"/>
                <w:rFonts w:ascii="Times New Roman" w:hAnsi="Times New Roman" w:cs="Times New Roman"/>
                <w:lang w:val="en-US"/>
              </w:rPr>
              <w:t>5.5 PRESENTATION AND REPORT WRITING</w:t>
            </w:r>
            <w:r>
              <w:tab/>
            </w:r>
            <w:r>
              <w:fldChar w:fldCharType="begin"/>
            </w:r>
            <w:r>
              <w:instrText xml:space="preserve"> PAGEREF _Toc164242973 \h </w:instrText>
            </w:r>
            <w:r>
              <w:fldChar w:fldCharType="separate"/>
            </w:r>
            <w:r>
              <w:t>11</w:t>
            </w:r>
            <w:r>
              <w:fldChar w:fldCharType="end"/>
            </w:r>
          </w:hyperlink>
        </w:p>
        <w:p w14:paraId="6D96B562" w14:textId="77777777" w:rsidR="003F4CDE" w:rsidRDefault="00BA2790">
          <w:pPr>
            <w:pStyle w:val="TOC1"/>
            <w:rPr>
              <w:rFonts w:eastAsiaTheme="minorEastAsia"/>
              <w:lang w:val="en-US"/>
            </w:rPr>
          </w:pPr>
          <w:hyperlink w:anchor="_Toc164242974" w:history="1">
            <w:r>
              <w:rPr>
                <w:rStyle w:val="Hyperlink"/>
                <w:rFonts w:ascii="Times New Roman" w:hAnsi="Times New Roman" w:cs="Times New Roman"/>
                <w:lang w:val="en-US"/>
              </w:rPr>
              <w:t>6. RESULTS OF THE PERFORMANCE REVIEW</w:t>
            </w:r>
            <w:r>
              <w:tab/>
            </w:r>
            <w:r>
              <w:fldChar w:fldCharType="begin"/>
            </w:r>
            <w:r>
              <w:instrText xml:space="preserve"> PAGEREF _Toc164242974 \h </w:instrText>
            </w:r>
            <w:r>
              <w:fldChar w:fldCharType="separate"/>
            </w:r>
            <w:r>
              <w:t>11</w:t>
            </w:r>
            <w:r>
              <w:fldChar w:fldCharType="end"/>
            </w:r>
          </w:hyperlink>
        </w:p>
        <w:p w14:paraId="49B96929" w14:textId="77777777" w:rsidR="003F4CDE" w:rsidRDefault="00BA2790">
          <w:pPr>
            <w:pStyle w:val="TOC2"/>
            <w:tabs>
              <w:tab w:val="right" w:leader="dot" w:pos="9350"/>
            </w:tabs>
            <w:rPr>
              <w:rFonts w:eastAsiaTheme="minorEastAsia"/>
              <w:lang w:val="en-US"/>
            </w:rPr>
          </w:pPr>
          <w:hyperlink w:anchor="_Toc164242975" w:history="1">
            <w:r>
              <w:rPr>
                <w:rStyle w:val="Hyperlink"/>
                <w:rFonts w:ascii="Times New Roman" w:hAnsi="Times New Roman" w:cs="Times New Roman"/>
                <w:lang w:val="en-US"/>
              </w:rPr>
              <w:t>6.1. GENERAL</w:t>
            </w:r>
            <w:r>
              <w:tab/>
            </w:r>
            <w:r>
              <w:fldChar w:fldCharType="begin"/>
            </w:r>
            <w:r>
              <w:instrText xml:space="preserve"> PAGEREF _Toc164242975 \h </w:instrText>
            </w:r>
            <w:r>
              <w:fldChar w:fldCharType="separate"/>
            </w:r>
            <w:r>
              <w:t>11</w:t>
            </w:r>
            <w:r>
              <w:fldChar w:fldCharType="end"/>
            </w:r>
          </w:hyperlink>
        </w:p>
        <w:p w14:paraId="69042DC6" w14:textId="77777777" w:rsidR="003F4CDE" w:rsidRDefault="00BA2790">
          <w:pPr>
            <w:pStyle w:val="TOC2"/>
            <w:tabs>
              <w:tab w:val="right" w:leader="dot" w:pos="9350"/>
            </w:tabs>
            <w:rPr>
              <w:rFonts w:eastAsiaTheme="minorEastAsia"/>
              <w:lang w:val="en-US"/>
            </w:rPr>
          </w:pPr>
          <w:hyperlink w:anchor="_Toc164242976" w:history="1">
            <w:r>
              <w:rPr>
                <w:rStyle w:val="Hyperlink"/>
                <w:rFonts w:ascii="Times New Roman" w:hAnsi="Times New Roman" w:cs="Times New Roman"/>
              </w:rPr>
              <w:t>6.2. STRATEGY AN</w:t>
            </w:r>
            <w:r>
              <w:rPr>
                <w:rStyle w:val="Hyperlink"/>
                <w:rFonts w:ascii="Times New Roman" w:hAnsi="Times New Roman" w:cs="Times New Roman"/>
              </w:rPr>
              <w:t>D POLICY</w:t>
            </w:r>
            <w:r>
              <w:tab/>
            </w:r>
            <w:r>
              <w:fldChar w:fldCharType="begin"/>
            </w:r>
            <w:r>
              <w:instrText xml:space="preserve"> PAGEREF _Toc164242976 \h </w:instrText>
            </w:r>
            <w:r>
              <w:fldChar w:fldCharType="separate"/>
            </w:r>
            <w:r>
              <w:t>13</w:t>
            </w:r>
            <w:r>
              <w:fldChar w:fldCharType="end"/>
            </w:r>
          </w:hyperlink>
        </w:p>
        <w:p w14:paraId="605CE3A3" w14:textId="77777777" w:rsidR="003F4CDE" w:rsidRDefault="00BA2790">
          <w:pPr>
            <w:pStyle w:val="TOC2"/>
            <w:tabs>
              <w:tab w:val="right" w:leader="dot" w:pos="9350"/>
            </w:tabs>
            <w:rPr>
              <w:rFonts w:eastAsiaTheme="minorEastAsia"/>
              <w:lang w:val="en-US"/>
            </w:rPr>
          </w:pPr>
          <w:hyperlink w:anchor="_Toc164242977" w:history="1">
            <w:r>
              <w:rPr>
                <w:rStyle w:val="Hyperlink"/>
                <w:rFonts w:ascii="Times New Roman" w:hAnsi="Times New Roman" w:cs="Times New Roman"/>
                <w:lang w:val="en-US"/>
              </w:rPr>
              <w:t>6.3. ORGANISATION</w:t>
            </w:r>
            <w:r>
              <w:tab/>
            </w:r>
            <w:r>
              <w:fldChar w:fldCharType="begin"/>
            </w:r>
            <w:r>
              <w:instrText xml:space="preserve"> PAGEREF _Toc164242977 \h </w:instrText>
            </w:r>
            <w:r>
              <w:fldChar w:fldCharType="separate"/>
            </w:r>
            <w:r>
              <w:t>14</w:t>
            </w:r>
            <w:r>
              <w:fldChar w:fldCharType="end"/>
            </w:r>
          </w:hyperlink>
        </w:p>
        <w:p w14:paraId="6695D4D4" w14:textId="77777777" w:rsidR="003F4CDE" w:rsidRDefault="00BA2790">
          <w:pPr>
            <w:pStyle w:val="TOC2"/>
            <w:tabs>
              <w:tab w:val="right" w:leader="dot" w:pos="9350"/>
            </w:tabs>
            <w:rPr>
              <w:rFonts w:eastAsiaTheme="minorEastAsia"/>
              <w:lang w:val="en-US"/>
            </w:rPr>
          </w:pPr>
          <w:hyperlink w:anchor="_Toc164242978" w:history="1">
            <w:r>
              <w:rPr>
                <w:rStyle w:val="Hyperlink"/>
                <w:rFonts w:ascii="Times New Roman" w:hAnsi="Times New Roman" w:cs="Times New Roman"/>
                <w:lang w:val="en-US"/>
              </w:rPr>
              <w:t>6.4. COMMUNICATION</w:t>
            </w:r>
            <w:r>
              <w:tab/>
            </w:r>
            <w:r>
              <w:fldChar w:fldCharType="begin"/>
            </w:r>
            <w:r>
              <w:instrText xml:space="preserve"> PAGEREF _Toc164242978 \h </w:instrText>
            </w:r>
            <w:r>
              <w:fldChar w:fldCharType="separate"/>
            </w:r>
            <w:r>
              <w:t>15</w:t>
            </w:r>
            <w:r>
              <w:fldChar w:fldCharType="end"/>
            </w:r>
          </w:hyperlink>
        </w:p>
        <w:p w14:paraId="1D12C972" w14:textId="77777777" w:rsidR="003F4CDE" w:rsidRDefault="00BA2790">
          <w:pPr>
            <w:pStyle w:val="TOC2"/>
            <w:tabs>
              <w:tab w:val="right" w:leader="dot" w:pos="9350"/>
            </w:tabs>
            <w:rPr>
              <w:rFonts w:eastAsiaTheme="minorEastAsia"/>
              <w:lang w:val="en-US"/>
            </w:rPr>
          </w:pPr>
          <w:hyperlink w:anchor="_Toc164242979" w:history="1">
            <w:r>
              <w:rPr>
                <w:rStyle w:val="Hyperlink"/>
                <w:lang w:val="en-US"/>
              </w:rPr>
              <w:t>6.5. WORKLOAD MANAGEMENT</w:t>
            </w:r>
            <w:r>
              <w:tab/>
            </w:r>
            <w:r>
              <w:fldChar w:fldCharType="begin"/>
            </w:r>
            <w:r>
              <w:instrText xml:space="preserve"> PAGEREF _Toc164242979 \h </w:instrText>
            </w:r>
            <w:r>
              <w:fldChar w:fldCharType="separate"/>
            </w:r>
            <w:r>
              <w:t>16</w:t>
            </w:r>
            <w:r>
              <w:fldChar w:fldCharType="end"/>
            </w:r>
          </w:hyperlink>
        </w:p>
        <w:p w14:paraId="74C6DAA0" w14:textId="77777777" w:rsidR="003F4CDE" w:rsidRDefault="00BA2790">
          <w:pPr>
            <w:pStyle w:val="TOC2"/>
            <w:tabs>
              <w:tab w:val="right" w:leader="dot" w:pos="9350"/>
            </w:tabs>
            <w:rPr>
              <w:rFonts w:eastAsiaTheme="minorEastAsia"/>
              <w:lang w:val="en-US"/>
            </w:rPr>
          </w:pPr>
          <w:hyperlink w:anchor="_Toc164242980" w:history="1">
            <w:r>
              <w:rPr>
                <w:rStyle w:val="Hyperlink"/>
                <w:lang w:val="en-US"/>
              </w:rPr>
              <w:t>6.6. MAINTENANCE REGIME</w:t>
            </w:r>
            <w:r>
              <w:tab/>
            </w:r>
            <w:r>
              <w:fldChar w:fldCharType="begin"/>
            </w:r>
            <w:r>
              <w:instrText xml:space="preserve"> PAGEREF _Toc164242980 \h </w:instrText>
            </w:r>
            <w:r>
              <w:fldChar w:fldCharType="separate"/>
            </w:r>
            <w:r>
              <w:t>17</w:t>
            </w:r>
            <w:r>
              <w:fldChar w:fldCharType="end"/>
            </w:r>
          </w:hyperlink>
        </w:p>
        <w:p w14:paraId="0BBE1F85" w14:textId="77777777" w:rsidR="003F4CDE" w:rsidRDefault="00BA2790">
          <w:pPr>
            <w:pStyle w:val="TOC2"/>
            <w:tabs>
              <w:tab w:val="right" w:leader="dot" w:pos="9350"/>
            </w:tabs>
            <w:rPr>
              <w:rFonts w:eastAsiaTheme="minorEastAsia"/>
              <w:lang w:val="en-US"/>
            </w:rPr>
          </w:pPr>
          <w:hyperlink w:anchor="_Toc164242981" w:history="1">
            <w:r>
              <w:rPr>
                <w:rStyle w:val="Hyperlink"/>
                <w:lang w:val="en-US"/>
              </w:rPr>
              <w:t>6.7. H &amp; S AND QUALITY</w:t>
            </w:r>
            <w:r>
              <w:tab/>
            </w:r>
            <w:r>
              <w:fldChar w:fldCharType="begin"/>
            </w:r>
            <w:r>
              <w:instrText xml:space="preserve"> PA</w:instrText>
            </w:r>
            <w:r>
              <w:instrText xml:space="preserve">GEREF _Toc164242981 \h </w:instrText>
            </w:r>
            <w:r>
              <w:fldChar w:fldCharType="separate"/>
            </w:r>
            <w:r>
              <w:t>17</w:t>
            </w:r>
            <w:r>
              <w:fldChar w:fldCharType="end"/>
            </w:r>
          </w:hyperlink>
        </w:p>
        <w:p w14:paraId="17CBDA4E" w14:textId="77777777" w:rsidR="003F4CDE" w:rsidRDefault="00BA2790">
          <w:pPr>
            <w:pStyle w:val="TOC2"/>
            <w:tabs>
              <w:tab w:val="right" w:leader="dot" w:pos="9350"/>
            </w:tabs>
            <w:rPr>
              <w:rFonts w:eastAsiaTheme="minorEastAsia"/>
              <w:lang w:val="en-US"/>
            </w:rPr>
          </w:pPr>
          <w:hyperlink w:anchor="_Toc164242982" w:history="1">
            <w:r>
              <w:rPr>
                <w:rStyle w:val="Hyperlink"/>
                <w:lang w:val="en-US"/>
              </w:rPr>
              <w:t>6.8. MATERIALS MANAGEMENT</w:t>
            </w:r>
            <w:r>
              <w:tab/>
            </w:r>
            <w:r>
              <w:fldChar w:fldCharType="begin"/>
            </w:r>
            <w:r>
              <w:instrText xml:space="preserve"> PAGEREF _Toc164242982 \h </w:instrText>
            </w:r>
            <w:r>
              <w:fldChar w:fldCharType="separate"/>
            </w:r>
            <w:r>
              <w:t>18</w:t>
            </w:r>
            <w:r>
              <w:fldChar w:fldCharType="end"/>
            </w:r>
          </w:hyperlink>
        </w:p>
        <w:p w14:paraId="0282A387" w14:textId="77777777" w:rsidR="003F4CDE" w:rsidRDefault="00BA2790">
          <w:pPr>
            <w:pStyle w:val="TOC2"/>
            <w:tabs>
              <w:tab w:val="right" w:leader="dot" w:pos="9350"/>
            </w:tabs>
            <w:rPr>
              <w:rFonts w:eastAsiaTheme="minorEastAsia"/>
              <w:lang w:val="en-US"/>
            </w:rPr>
          </w:pPr>
          <w:hyperlink w:anchor="_Toc164242983" w:history="1">
            <w:r>
              <w:rPr>
                <w:rStyle w:val="Hyperlink"/>
                <w:lang w:val="en-US"/>
              </w:rPr>
              <w:t>6.9. VALUE FOCUS</w:t>
            </w:r>
            <w:r>
              <w:tab/>
            </w:r>
            <w:r>
              <w:fldChar w:fldCharType="begin"/>
            </w:r>
            <w:r>
              <w:instrText xml:space="preserve"> PAGEREF _Toc164242983 \h </w:instrText>
            </w:r>
            <w:r>
              <w:fldChar w:fldCharType="separate"/>
            </w:r>
            <w:r>
              <w:t>20</w:t>
            </w:r>
            <w:r>
              <w:fldChar w:fldCharType="end"/>
            </w:r>
          </w:hyperlink>
        </w:p>
        <w:p w14:paraId="68C82691" w14:textId="77777777" w:rsidR="003F4CDE" w:rsidRDefault="00BA2790">
          <w:pPr>
            <w:pStyle w:val="TOC2"/>
            <w:tabs>
              <w:tab w:val="right" w:leader="dot" w:pos="9350"/>
            </w:tabs>
            <w:rPr>
              <w:rFonts w:eastAsiaTheme="minorEastAsia"/>
              <w:lang w:val="en-US"/>
            </w:rPr>
          </w:pPr>
          <w:hyperlink w:anchor="_Toc164242984" w:history="1">
            <w:r>
              <w:rPr>
                <w:rStyle w:val="Hyperlink"/>
                <w:lang w:val="en-US"/>
              </w:rPr>
              <w:t>6.10. MEASURES OF PERFORMANCE</w:t>
            </w:r>
            <w:r>
              <w:tab/>
            </w:r>
            <w:r>
              <w:fldChar w:fldCharType="begin"/>
            </w:r>
            <w:r>
              <w:instrText xml:space="preserve"> PAGEREF _Toc164242984 \h </w:instrText>
            </w:r>
            <w:r>
              <w:fldChar w:fldCharType="separate"/>
            </w:r>
            <w:r>
              <w:t>21</w:t>
            </w:r>
            <w:r>
              <w:fldChar w:fldCharType="end"/>
            </w:r>
          </w:hyperlink>
        </w:p>
        <w:p w14:paraId="617C6F2E" w14:textId="77777777" w:rsidR="003F4CDE" w:rsidRDefault="00BA2790">
          <w:pPr>
            <w:pStyle w:val="TOC1"/>
            <w:rPr>
              <w:rFonts w:eastAsiaTheme="minorEastAsia"/>
              <w:lang w:val="en-US"/>
            </w:rPr>
          </w:pPr>
          <w:hyperlink w:anchor="_Toc164242985" w:history="1">
            <w:r>
              <w:rPr>
                <w:rStyle w:val="Hyperlink"/>
                <w:lang w:val="en-US"/>
              </w:rPr>
              <w:t>7. RECOMMENDATIONS</w:t>
            </w:r>
            <w:r>
              <w:tab/>
            </w:r>
            <w:r>
              <w:fldChar w:fldCharType="begin"/>
            </w:r>
            <w:r>
              <w:instrText xml:space="preserve"> PAGEREF _Toc164242985 \h </w:instrText>
            </w:r>
            <w:r>
              <w:fldChar w:fldCharType="separate"/>
            </w:r>
            <w:r>
              <w:t>27</w:t>
            </w:r>
            <w:r>
              <w:fldChar w:fldCharType="end"/>
            </w:r>
          </w:hyperlink>
        </w:p>
        <w:p w14:paraId="7DC214C5" w14:textId="77777777" w:rsidR="003F4CDE" w:rsidRDefault="00BA2790">
          <w:pPr>
            <w:pStyle w:val="TOC2"/>
            <w:tabs>
              <w:tab w:val="right" w:leader="dot" w:pos="9350"/>
            </w:tabs>
            <w:rPr>
              <w:rFonts w:eastAsiaTheme="minorEastAsia"/>
              <w:lang w:val="en-US"/>
            </w:rPr>
          </w:pPr>
          <w:hyperlink w:anchor="_Toc164242986" w:history="1">
            <w:r>
              <w:rPr>
                <w:rStyle w:val="Hyperlink"/>
                <w:lang w:val="en-US"/>
              </w:rPr>
              <w:t>7.1 BACKGROUND</w:t>
            </w:r>
            <w:r>
              <w:tab/>
            </w:r>
            <w:r>
              <w:fldChar w:fldCharType="begin"/>
            </w:r>
            <w:r>
              <w:instrText xml:space="preserve"> PAGEREF _Toc</w:instrText>
            </w:r>
            <w:r>
              <w:instrText xml:space="preserve">164242986 \h </w:instrText>
            </w:r>
            <w:r>
              <w:fldChar w:fldCharType="separate"/>
            </w:r>
            <w:r>
              <w:t>27</w:t>
            </w:r>
            <w:r>
              <w:fldChar w:fldCharType="end"/>
            </w:r>
          </w:hyperlink>
        </w:p>
        <w:p w14:paraId="19A3BA56" w14:textId="77777777" w:rsidR="003F4CDE" w:rsidRDefault="00BA2790">
          <w:pPr>
            <w:pStyle w:val="TOC2"/>
            <w:tabs>
              <w:tab w:val="right" w:leader="dot" w:pos="9350"/>
            </w:tabs>
            <w:rPr>
              <w:rFonts w:eastAsiaTheme="minorEastAsia"/>
              <w:lang w:val="en-US"/>
            </w:rPr>
          </w:pPr>
          <w:hyperlink w:anchor="_Toc164242987" w:history="1">
            <w:r>
              <w:rPr>
                <w:rStyle w:val="Hyperlink"/>
                <w:lang w:val="en-US"/>
              </w:rPr>
              <w:t>7.2 PROPOSED PERFORMANCE IMPROVEMENT PROGRAMMER</w:t>
            </w:r>
            <w:r>
              <w:tab/>
            </w:r>
            <w:r>
              <w:fldChar w:fldCharType="begin"/>
            </w:r>
            <w:r>
              <w:instrText xml:space="preserve"> PAGEREF _Toc164242987 \h </w:instrText>
            </w:r>
            <w:r>
              <w:fldChar w:fldCharType="separate"/>
            </w:r>
            <w:r>
              <w:t>28</w:t>
            </w:r>
            <w:r>
              <w:fldChar w:fldCharType="end"/>
            </w:r>
          </w:hyperlink>
        </w:p>
        <w:p w14:paraId="393036F4" w14:textId="77777777" w:rsidR="003F4CDE" w:rsidRDefault="00BA2790">
          <w:pPr>
            <w:pStyle w:val="TOC2"/>
            <w:tabs>
              <w:tab w:val="right" w:leader="dot" w:pos="9350"/>
            </w:tabs>
            <w:rPr>
              <w:rFonts w:eastAsiaTheme="minorEastAsia"/>
              <w:lang w:val="en-US"/>
            </w:rPr>
          </w:pPr>
          <w:hyperlink w:anchor="_Toc164242988" w:history="1">
            <w:r>
              <w:rPr>
                <w:rStyle w:val="Hyperlink"/>
                <w:lang w:val="en-US"/>
              </w:rPr>
              <w:t>7.3 COST/BENEFIT ANALYSIS</w:t>
            </w:r>
            <w:r>
              <w:tab/>
            </w:r>
            <w:r>
              <w:fldChar w:fldCharType="begin"/>
            </w:r>
            <w:r>
              <w:instrText xml:space="preserve"> PAGEREF _Toc164242988 \h </w:instrText>
            </w:r>
            <w:r>
              <w:fldChar w:fldCharType="separate"/>
            </w:r>
            <w:r>
              <w:t>30</w:t>
            </w:r>
            <w:r>
              <w:fldChar w:fldCharType="end"/>
            </w:r>
          </w:hyperlink>
        </w:p>
        <w:p w14:paraId="09B913F3" w14:textId="77777777" w:rsidR="003F4CDE" w:rsidRDefault="00BA2790">
          <w:pPr>
            <w:pStyle w:val="TOC1"/>
            <w:rPr>
              <w:rFonts w:eastAsiaTheme="minorEastAsia"/>
              <w:lang w:val="en-US"/>
            </w:rPr>
          </w:pPr>
          <w:hyperlink w:anchor="_Toc164242989" w:history="1">
            <w:r>
              <w:rPr>
                <w:rStyle w:val="Hyperlink"/>
                <w:b/>
                <w:lang w:val="en-US"/>
              </w:rPr>
              <w:t>8.</w:t>
            </w:r>
            <w:r>
              <w:rPr>
                <w:rFonts w:eastAsiaTheme="minorEastAsia"/>
                <w:lang w:val="en-US"/>
              </w:rPr>
              <w:tab/>
            </w:r>
            <w:r>
              <w:rPr>
                <w:rStyle w:val="Hyperlink"/>
                <w:lang w:val="en-US"/>
              </w:rPr>
              <w:t>CONCLUSION</w:t>
            </w:r>
            <w:r>
              <w:tab/>
            </w:r>
            <w:r>
              <w:fldChar w:fldCharType="begin"/>
            </w:r>
            <w:r>
              <w:instrText xml:space="preserve"> PAGEREF _Toc164242989 \h </w:instrText>
            </w:r>
            <w:r>
              <w:fldChar w:fldCharType="separate"/>
            </w:r>
            <w:r>
              <w:t>33</w:t>
            </w:r>
            <w:r>
              <w:fldChar w:fldCharType="end"/>
            </w:r>
          </w:hyperlink>
        </w:p>
        <w:p w14:paraId="1C3EF492" w14:textId="77777777" w:rsidR="003F4CDE" w:rsidRDefault="00BA2790">
          <w:pPr>
            <w:pStyle w:val="TOC1"/>
            <w:rPr>
              <w:rFonts w:eastAsiaTheme="minorEastAsia"/>
              <w:lang w:val="en-US"/>
            </w:rPr>
          </w:pPr>
          <w:hyperlink w:anchor="_Toc164242990" w:history="1">
            <w:r>
              <w:rPr>
                <w:rStyle w:val="Hyperlink"/>
                <w:rFonts w:ascii="Times New Roman" w:hAnsi="Times New Roman" w:cs="Times New Roman"/>
              </w:rPr>
              <w:t>APPENDIX 1. INTERVIEW RESPOND 1</w:t>
            </w:r>
            <w:r>
              <w:tab/>
            </w:r>
            <w:r>
              <w:fldChar w:fldCharType="begin"/>
            </w:r>
            <w:r>
              <w:instrText xml:space="preserve"> PAGEREF _Toc164242990 \h </w:instrText>
            </w:r>
            <w:r>
              <w:fldChar w:fldCharType="separate"/>
            </w:r>
            <w:r>
              <w:t>35</w:t>
            </w:r>
            <w:r>
              <w:fldChar w:fldCharType="end"/>
            </w:r>
          </w:hyperlink>
        </w:p>
        <w:p w14:paraId="36394DB8" w14:textId="77777777" w:rsidR="003F4CDE" w:rsidRDefault="00BA2790">
          <w:pPr>
            <w:pStyle w:val="TOC1"/>
            <w:rPr>
              <w:rFonts w:eastAsiaTheme="minorEastAsia"/>
              <w:lang w:val="en-US"/>
            </w:rPr>
          </w:pPr>
          <w:hyperlink w:anchor="_Toc164242991" w:history="1">
            <w:r>
              <w:rPr>
                <w:rStyle w:val="Hyperlink"/>
                <w:rFonts w:ascii="Times New Roman" w:hAnsi="Times New Roman" w:cs="Times New Roman"/>
              </w:rPr>
              <w:t xml:space="preserve">APPENDIX 2. </w:t>
            </w:r>
            <w:r>
              <w:rPr>
                <w:rStyle w:val="Hyperlink"/>
                <w:rFonts w:ascii="Times New Roman" w:hAnsi="Times New Roman" w:cs="Times New Roman"/>
              </w:rPr>
              <w:t>INTERVIEW RESPOND 2</w:t>
            </w:r>
            <w:r>
              <w:tab/>
            </w:r>
            <w:r>
              <w:fldChar w:fldCharType="begin"/>
            </w:r>
            <w:r>
              <w:instrText xml:space="preserve"> PAGEREF _Toc164242991 \h </w:instrText>
            </w:r>
            <w:r>
              <w:fldChar w:fldCharType="separate"/>
            </w:r>
            <w:r>
              <w:t>36</w:t>
            </w:r>
            <w:r>
              <w:fldChar w:fldCharType="end"/>
            </w:r>
          </w:hyperlink>
        </w:p>
        <w:p w14:paraId="4F676D06" w14:textId="77777777" w:rsidR="003F4CDE" w:rsidRDefault="00BA2790">
          <w:pPr>
            <w:pStyle w:val="TOC1"/>
            <w:rPr>
              <w:rFonts w:eastAsiaTheme="minorEastAsia"/>
              <w:lang w:val="en-US"/>
            </w:rPr>
          </w:pPr>
          <w:hyperlink w:anchor="_Toc164242992" w:history="1">
            <w:r>
              <w:rPr>
                <w:rStyle w:val="Hyperlink"/>
                <w:rFonts w:ascii="Times New Roman" w:hAnsi="Times New Roman" w:cs="Times New Roman"/>
              </w:rPr>
              <w:t>APPENDIX 3. INTERVIEW RESPOND 3</w:t>
            </w:r>
            <w:r>
              <w:tab/>
            </w:r>
            <w:r>
              <w:fldChar w:fldCharType="begin"/>
            </w:r>
            <w:r>
              <w:instrText xml:space="preserve"> PAGEREF _Toc164242992 \h </w:instrText>
            </w:r>
            <w:r>
              <w:fldChar w:fldCharType="separate"/>
            </w:r>
            <w:r>
              <w:t>37</w:t>
            </w:r>
            <w:r>
              <w:fldChar w:fldCharType="end"/>
            </w:r>
          </w:hyperlink>
        </w:p>
        <w:p w14:paraId="4DCE6F92" w14:textId="77777777" w:rsidR="003F4CDE" w:rsidRDefault="00BA2790">
          <w:pPr>
            <w:pStyle w:val="TOC1"/>
            <w:rPr>
              <w:rFonts w:eastAsiaTheme="minorEastAsia"/>
              <w:lang w:val="en-US"/>
            </w:rPr>
          </w:pPr>
          <w:hyperlink w:anchor="_Toc164242993" w:history="1">
            <w:r>
              <w:rPr>
                <w:rStyle w:val="Hyperlink"/>
                <w:rFonts w:ascii="Times New Roman" w:hAnsi="Times New Roman" w:cs="Times New Roman"/>
              </w:rPr>
              <w:t>APPENDIX 4. INTERVIEW RESPOND 4</w:t>
            </w:r>
            <w:r>
              <w:tab/>
            </w:r>
            <w:r>
              <w:fldChar w:fldCharType="begin"/>
            </w:r>
            <w:r>
              <w:instrText xml:space="preserve"> PAGEREF _Toc164242993 \h </w:instrText>
            </w:r>
            <w:r>
              <w:fldChar w:fldCharType="separate"/>
            </w:r>
            <w:r>
              <w:t>38</w:t>
            </w:r>
            <w:r>
              <w:fldChar w:fldCharType="end"/>
            </w:r>
          </w:hyperlink>
        </w:p>
        <w:p w14:paraId="039B1F91" w14:textId="77777777" w:rsidR="003F4CDE" w:rsidRDefault="00BA2790">
          <w:pPr>
            <w:pStyle w:val="TOC1"/>
            <w:rPr>
              <w:rFonts w:eastAsiaTheme="minorEastAsia"/>
              <w:lang w:val="en-US"/>
            </w:rPr>
          </w:pPr>
          <w:hyperlink w:anchor="_Toc164242994" w:history="1">
            <w:r>
              <w:rPr>
                <w:rStyle w:val="Hyperlink"/>
                <w:rFonts w:ascii="Times New Roman" w:hAnsi="Times New Roman" w:cs="Times New Roman"/>
              </w:rPr>
              <w:t>APPENDIX 5. INTERVIEW RESPOND 5</w:t>
            </w:r>
            <w:r>
              <w:tab/>
            </w:r>
            <w:r>
              <w:fldChar w:fldCharType="begin"/>
            </w:r>
            <w:r>
              <w:instrText xml:space="preserve"> PAGER</w:instrText>
            </w:r>
            <w:r>
              <w:instrText xml:space="preserve">EF _Toc164242994 \h </w:instrText>
            </w:r>
            <w:r>
              <w:fldChar w:fldCharType="separate"/>
            </w:r>
            <w:r>
              <w:t>39</w:t>
            </w:r>
            <w:r>
              <w:fldChar w:fldCharType="end"/>
            </w:r>
          </w:hyperlink>
        </w:p>
        <w:p w14:paraId="7116A3E3" w14:textId="77777777" w:rsidR="003F4CDE" w:rsidRDefault="00BA2790">
          <w:pPr>
            <w:pStyle w:val="TOC1"/>
            <w:rPr>
              <w:rFonts w:eastAsiaTheme="minorEastAsia"/>
              <w:lang w:val="en-US"/>
            </w:rPr>
          </w:pPr>
          <w:hyperlink w:anchor="_Toc164242995" w:history="1">
            <w:r>
              <w:rPr>
                <w:rStyle w:val="Hyperlink"/>
                <w:rFonts w:ascii="Times New Roman" w:hAnsi="Times New Roman" w:cs="Times New Roman"/>
              </w:rPr>
              <w:t>APPENDIX 6. INTERVIEW RESPOND</w:t>
            </w:r>
            <w:r>
              <w:tab/>
            </w:r>
            <w:r>
              <w:fldChar w:fldCharType="begin"/>
            </w:r>
            <w:r>
              <w:instrText xml:space="preserve"> PAGEREF _Toc164242995 \h </w:instrText>
            </w:r>
            <w:r>
              <w:fldChar w:fldCharType="separate"/>
            </w:r>
            <w:r>
              <w:t>40</w:t>
            </w:r>
            <w:r>
              <w:fldChar w:fldCharType="end"/>
            </w:r>
          </w:hyperlink>
        </w:p>
        <w:p w14:paraId="0C9A2DBC" w14:textId="77777777" w:rsidR="003F4CDE" w:rsidRDefault="00BA2790">
          <w:pPr>
            <w:pStyle w:val="TOC1"/>
            <w:rPr>
              <w:rFonts w:eastAsiaTheme="minorEastAsia"/>
              <w:lang w:val="en-US"/>
            </w:rPr>
          </w:pPr>
          <w:hyperlink w:anchor="_Toc164242996" w:history="1">
            <w:r>
              <w:rPr>
                <w:rStyle w:val="Hyperlink"/>
              </w:rPr>
              <w:t>APPENDIX 7: FINANCIAL ANALYSIS</w:t>
            </w:r>
            <w:r>
              <w:tab/>
            </w:r>
            <w:r>
              <w:fldChar w:fldCharType="begin"/>
            </w:r>
            <w:r>
              <w:instrText xml:space="preserve"> PAGEREF _Toc164242996 \h </w:instrText>
            </w:r>
            <w:r>
              <w:fldChar w:fldCharType="separate"/>
            </w:r>
            <w:r>
              <w:t>41</w:t>
            </w:r>
            <w:r>
              <w:fldChar w:fldCharType="end"/>
            </w:r>
          </w:hyperlink>
        </w:p>
        <w:p w14:paraId="11D938ED" w14:textId="77777777" w:rsidR="003F4CDE" w:rsidRDefault="00BA2790">
          <w:pPr>
            <w:pStyle w:val="TOC1"/>
            <w:rPr>
              <w:rFonts w:eastAsiaTheme="minorEastAsia"/>
              <w:lang w:val="en-US"/>
            </w:rPr>
          </w:pPr>
          <w:hyperlink w:anchor="_Toc164242997" w:history="1">
            <w:r>
              <w:rPr>
                <w:rStyle w:val="Hyperlink"/>
              </w:rPr>
              <w:t>APPENDIX 8: PERFORMANCE CUBE</w:t>
            </w:r>
            <w:r>
              <w:tab/>
            </w:r>
            <w:r>
              <w:fldChar w:fldCharType="begin"/>
            </w:r>
            <w:r>
              <w:instrText xml:space="preserve"> PAGEREF _Toc164242997 \h </w:instrText>
            </w:r>
            <w:r>
              <w:fldChar w:fldCharType="separate"/>
            </w:r>
            <w:r>
              <w:t>42</w:t>
            </w:r>
            <w:r>
              <w:fldChar w:fldCharType="end"/>
            </w:r>
          </w:hyperlink>
        </w:p>
        <w:p w14:paraId="55699558" w14:textId="77777777" w:rsidR="003F4CDE" w:rsidRDefault="00BA2790">
          <w:pPr>
            <w:pStyle w:val="TOC1"/>
            <w:rPr>
              <w:rFonts w:eastAsiaTheme="minorEastAsia"/>
              <w:lang w:val="en-US"/>
            </w:rPr>
          </w:pPr>
          <w:hyperlink w:anchor="_Toc164242998" w:history="1">
            <w:r>
              <w:rPr>
                <w:rStyle w:val="Hyperlink"/>
              </w:rPr>
              <w:t>APPENDIX 9 MATURITY SCORES AND BENCH MARK DATA</w:t>
            </w:r>
            <w:r>
              <w:tab/>
            </w:r>
            <w:r>
              <w:fldChar w:fldCharType="begin"/>
            </w:r>
            <w:r>
              <w:instrText xml:space="preserve"> PAGEREF _Toc164242998 \h </w:instrText>
            </w:r>
            <w:r>
              <w:fldChar w:fldCharType="separate"/>
            </w:r>
            <w:r>
              <w:t>43</w:t>
            </w:r>
            <w:r>
              <w:fldChar w:fldCharType="end"/>
            </w:r>
          </w:hyperlink>
        </w:p>
        <w:p w14:paraId="4E93221E" w14:textId="77777777" w:rsidR="003F4CDE" w:rsidRDefault="00BA2790">
          <w:pPr>
            <w:rPr>
              <w:rFonts w:ascii="Times New Roman" w:hAnsi="Times New Roman" w:cs="Times New Roman"/>
            </w:rPr>
          </w:pPr>
          <w:r>
            <w:rPr>
              <w:rFonts w:ascii="Times New Roman" w:hAnsi="Times New Roman" w:cs="Times New Roman"/>
              <w:b/>
              <w:bCs/>
            </w:rPr>
            <w:fldChar w:fldCharType="end"/>
          </w:r>
        </w:p>
      </w:sdtContent>
    </w:sdt>
    <w:p w14:paraId="7D90A7DF" w14:textId="77777777" w:rsidR="003F4CDE" w:rsidRDefault="003F4CDE">
      <w:pPr>
        <w:spacing w:line="360" w:lineRule="auto"/>
        <w:jc w:val="both"/>
        <w:rPr>
          <w:rFonts w:ascii="Times New Roman" w:hAnsi="Times New Roman" w:cs="Times New Roman"/>
          <w:sz w:val="24"/>
          <w:szCs w:val="24"/>
          <w:lang w:val="en-US"/>
        </w:rPr>
      </w:pPr>
    </w:p>
    <w:p w14:paraId="31850116" w14:textId="77777777" w:rsidR="003F4CDE" w:rsidRDefault="003F4CDE">
      <w:pPr>
        <w:spacing w:line="360" w:lineRule="auto"/>
        <w:jc w:val="both"/>
        <w:rPr>
          <w:rFonts w:ascii="Times New Roman" w:hAnsi="Times New Roman" w:cs="Times New Roman"/>
          <w:sz w:val="24"/>
          <w:szCs w:val="24"/>
          <w:lang w:val="en-US"/>
        </w:rPr>
      </w:pPr>
    </w:p>
    <w:p w14:paraId="56877232" w14:textId="77777777" w:rsidR="003F4CDE" w:rsidRDefault="003F4CDE">
      <w:pPr>
        <w:spacing w:line="360" w:lineRule="auto"/>
        <w:jc w:val="both"/>
        <w:rPr>
          <w:rFonts w:ascii="Times New Roman" w:hAnsi="Times New Roman" w:cs="Times New Roman"/>
          <w:sz w:val="24"/>
          <w:szCs w:val="24"/>
          <w:lang w:val="en-US"/>
        </w:rPr>
      </w:pPr>
    </w:p>
    <w:p w14:paraId="2534D3C3" w14:textId="77777777" w:rsidR="003F4CDE" w:rsidRDefault="003F4CDE">
      <w:pPr>
        <w:spacing w:line="360" w:lineRule="auto"/>
        <w:jc w:val="both"/>
        <w:rPr>
          <w:rFonts w:ascii="Times New Roman" w:hAnsi="Times New Roman" w:cs="Times New Roman"/>
          <w:sz w:val="24"/>
          <w:szCs w:val="24"/>
          <w:lang w:val="en-US"/>
        </w:rPr>
      </w:pPr>
    </w:p>
    <w:p w14:paraId="76ACB362" w14:textId="77777777" w:rsidR="003F4CDE" w:rsidRDefault="003F4CDE">
      <w:pPr>
        <w:spacing w:line="360" w:lineRule="auto"/>
        <w:jc w:val="both"/>
        <w:rPr>
          <w:rFonts w:ascii="Times New Roman" w:hAnsi="Times New Roman" w:cs="Times New Roman"/>
          <w:sz w:val="24"/>
          <w:szCs w:val="24"/>
          <w:lang w:val="en-US"/>
        </w:rPr>
      </w:pPr>
    </w:p>
    <w:p w14:paraId="5A6AA4BF" w14:textId="77777777" w:rsidR="003F4CDE" w:rsidRDefault="003F4CDE">
      <w:pPr>
        <w:spacing w:line="360" w:lineRule="auto"/>
        <w:jc w:val="both"/>
        <w:rPr>
          <w:rFonts w:ascii="Times New Roman" w:hAnsi="Times New Roman" w:cs="Times New Roman"/>
          <w:sz w:val="24"/>
          <w:szCs w:val="24"/>
          <w:lang w:val="en-US"/>
        </w:rPr>
      </w:pPr>
    </w:p>
    <w:p w14:paraId="483F0DD3" w14:textId="77777777" w:rsidR="003F4CDE" w:rsidRDefault="003F4CDE">
      <w:pPr>
        <w:spacing w:line="360" w:lineRule="auto"/>
        <w:jc w:val="both"/>
        <w:rPr>
          <w:rFonts w:ascii="Times New Roman" w:hAnsi="Times New Roman" w:cs="Times New Roman"/>
          <w:sz w:val="24"/>
          <w:szCs w:val="24"/>
          <w:lang w:val="en-US"/>
        </w:rPr>
      </w:pPr>
    </w:p>
    <w:p w14:paraId="36023AB5" w14:textId="77777777" w:rsidR="003F4CDE" w:rsidRDefault="003F4CDE">
      <w:pPr>
        <w:spacing w:line="360" w:lineRule="auto"/>
        <w:jc w:val="both"/>
        <w:rPr>
          <w:rFonts w:ascii="Times New Roman" w:hAnsi="Times New Roman" w:cs="Times New Roman"/>
          <w:sz w:val="24"/>
          <w:szCs w:val="24"/>
          <w:lang w:val="en-US"/>
        </w:rPr>
      </w:pPr>
    </w:p>
    <w:p w14:paraId="0E93108B" w14:textId="77777777" w:rsidR="003F4CDE" w:rsidRDefault="003F4CDE">
      <w:pPr>
        <w:spacing w:line="360" w:lineRule="auto"/>
        <w:jc w:val="both"/>
        <w:rPr>
          <w:rFonts w:ascii="Times New Roman" w:hAnsi="Times New Roman" w:cs="Times New Roman"/>
          <w:sz w:val="24"/>
          <w:szCs w:val="24"/>
          <w:lang w:val="en-US"/>
        </w:rPr>
      </w:pPr>
    </w:p>
    <w:p w14:paraId="3AEE4F5B" w14:textId="77777777" w:rsidR="003F4CDE" w:rsidRDefault="003F4CDE">
      <w:pPr>
        <w:spacing w:line="360" w:lineRule="auto"/>
        <w:jc w:val="both"/>
        <w:rPr>
          <w:rFonts w:ascii="Times New Roman" w:hAnsi="Times New Roman" w:cs="Times New Roman"/>
          <w:sz w:val="24"/>
          <w:szCs w:val="24"/>
          <w:lang w:val="en-US"/>
        </w:rPr>
      </w:pPr>
    </w:p>
    <w:p w14:paraId="63672C00" w14:textId="77777777" w:rsidR="003F4CDE" w:rsidRDefault="003F4CDE">
      <w:pPr>
        <w:spacing w:line="360" w:lineRule="auto"/>
        <w:jc w:val="both"/>
        <w:rPr>
          <w:rFonts w:ascii="Times New Roman" w:hAnsi="Times New Roman" w:cs="Times New Roman"/>
          <w:sz w:val="24"/>
          <w:szCs w:val="24"/>
          <w:lang w:val="en-US"/>
        </w:rPr>
      </w:pPr>
    </w:p>
    <w:p w14:paraId="080FE2F5" w14:textId="77777777" w:rsidR="003F4CDE" w:rsidRDefault="003F4CDE">
      <w:pPr>
        <w:spacing w:line="360" w:lineRule="auto"/>
        <w:jc w:val="both"/>
        <w:rPr>
          <w:rFonts w:ascii="Times New Roman" w:hAnsi="Times New Roman" w:cs="Times New Roman"/>
          <w:sz w:val="24"/>
          <w:szCs w:val="24"/>
          <w:lang w:val="en-US"/>
        </w:rPr>
      </w:pPr>
    </w:p>
    <w:p w14:paraId="64827425" w14:textId="77777777" w:rsidR="003F4CDE" w:rsidRDefault="003F4CDE">
      <w:pPr>
        <w:spacing w:line="360" w:lineRule="auto"/>
        <w:jc w:val="both"/>
        <w:rPr>
          <w:rFonts w:ascii="Times New Roman" w:hAnsi="Times New Roman" w:cs="Times New Roman"/>
          <w:sz w:val="24"/>
          <w:szCs w:val="24"/>
          <w:lang w:val="en-US"/>
        </w:rPr>
      </w:pPr>
    </w:p>
    <w:p w14:paraId="7BAE908C" w14:textId="77777777" w:rsidR="003F4CDE" w:rsidRDefault="00BA2790">
      <w:pPr>
        <w:pStyle w:val="Heading1"/>
        <w:jc w:val="center"/>
        <w:rPr>
          <w:rFonts w:ascii="Times New Roman" w:hAnsi="Times New Roman" w:cs="Times New Roman"/>
          <w:b/>
          <w:lang w:val="en-US"/>
        </w:rPr>
      </w:pPr>
      <w:bookmarkStart w:id="3" w:name="_Toc164242961"/>
      <w:r>
        <w:rPr>
          <w:rFonts w:ascii="Times New Roman" w:hAnsi="Times New Roman" w:cs="Times New Roman"/>
          <w:b/>
          <w:lang w:val="en-US"/>
        </w:rPr>
        <w:t>3. INTRODUCTION</w:t>
      </w:r>
      <w:bookmarkEnd w:id="3"/>
    </w:p>
    <w:p w14:paraId="72EC3448" w14:textId="77777777" w:rsidR="003F4CDE" w:rsidRDefault="00BA2790">
      <w:pPr>
        <w:pStyle w:val="Heading2"/>
        <w:rPr>
          <w:rFonts w:ascii="Times New Roman" w:hAnsi="Times New Roman" w:cs="Times New Roman"/>
          <w:lang w:val="en-US"/>
        </w:rPr>
      </w:pPr>
      <w:bookmarkStart w:id="4" w:name="_Toc164242962"/>
      <w:r>
        <w:rPr>
          <w:rFonts w:ascii="Times New Roman" w:hAnsi="Times New Roman" w:cs="Times New Roman"/>
          <w:lang w:val="en-US"/>
        </w:rPr>
        <w:t>3.1 BACKGROUND</w:t>
      </w:r>
      <w:bookmarkEnd w:id="4"/>
    </w:p>
    <w:p w14:paraId="6A9E9DDF" w14:textId="77777777" w:rsidR="003F4CDE" w:rsidRDefault="00BA2790">
      <w:pPr>
        <w:spacing w:line="360" w:lineRule="auto"/>
        <w:ind w:firstLine="720"/>
        <w:jc w:val="both"/>
        <w:rPr>
          <w:rFonts w:ascii="Times New Roman" w:hAnsi="Times New Roman" w:cs="Times New Roman"/>
          <w:bCs/>
          <w:lang w:val="en-US"/>
        </w:rPr>
      </w:pPr>
      <w:r>
        <w:rPr>
          <w:rFonts w:ascii="Times New Roman" w:hAnsi="Times New Roman" w:cs="Times New Roman"/>
          <w:bCs/>
          <w:sz w:val="24"/>
          <w:szCs w:val="24"/>
        </w:rPr>
        <w:t xml:space="preserve">In </w:t>
      </w:r>
      <w:r>
        <w:rPr>
          <w:rFonts w:ascii="Times New Roman" w:hAnsi="Times New Roman" w:cs="Times New Roman"/>
          <w:bCs/>
          <w:lang w:val="en-US"/>
        </w:rPr>
        <w:t>The factory operates within the industrial textile sector, being the focal entity that oversees production cycles and provides operational services. It performs top management functions, namely, managing significant perfor</w:t>
      </w:r>
      <w:r>
        <w:rPr>
          <w:rFonts w:ascii="Times New Roman" w:hAnsi="Times New Roman" w:cs="Times New Roman"/>
          <w:bCs/>
          <w:lang w:val="en-US"/>
        </w:rPr>
        <w:t>mance indicators such as yield, availability, and quality. To begin with, particular accomplishments such as the completion of the H- Acid project have given the factory a status of successful business management leadership that attracts customers due to e</w:t>
      </w:r>
      <w:r>
        <w:rPr>
          <w:rFonts w:ascii="Times New Roman" w:hAnsi="Times New Roman" w:cs="Times New Roman"/>
          <w:bCs/>
          <w:lang w:val="en-US"/>
        </w:rPr>
        <w:t>xcellent service, reasonable price, and the careful client-centered approach with a net profit of £4. 3M and a 13% annual ROI.</w:t>
      </w:r>
    </w:p>
    <w:p w14:paraId="51493F08" w14:textId="77777777" w:rsidR="003F4CDE" w:rsidRDefault="00BA2790">
      <w:pPr>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The strategic framework that the production cycles of the factory follow is to deliver absolute efficiency optimized output. I</w:t>
      </w:r>
      <w:r>
        <w:rPr>
          <w:rFonts w:ascii="Times New Roman" w:hAnsi="Times New Roman" w:cs="Times New Roman"/>
          <w:bCs/>
          <w:sz w:val="24"/>
          <w:szCs w:val="24"/>
          <w:lang w:val="en-US"/>
        </w:rPr>
        <w:t>t is a systematic approach, with materials procurement, place manufacturing, quality control, and delivery. Introducing each staging to "keep" the unnecessary waste and "maximize" production is precisely how this process works.</w:t>
      </w:r>
    </w:p>
    <w:p w14:paraId="020400AF" w14:textId="77777777" w:rsidR="003F4CDE" w:rsidRDefault="00BA2790">
      <w:pPr>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Regarding industrial </w:t>
      </w:r>
      <w:r>
        <w:rPr>
          <w:rFonts w:ascii="Times New Roman" w:hAnsi="Times New Roman" w:cs="Times New Roman"/>
          <w:bCs/>
          <w:sz w:val="24"/>
          <w:szCs w:val="24"/>
          <w:lang w:val="en-US"/>
        </w:rPr>
        <w:t>operations, the factory is devised to coordinate effectively with the departments Some manufacturing processes include procurement, production planning, inventory management, quality assurance, and so on. Adequate communication infrastructure and systemize</w:t>
      </w:r>
      <w:r>
        <w:rPr>
          <w:rFonts w:ascii="Times New Roman" w:hAnsi="Times New Roman" w:cs="Times New Roman"/>
          <w:bCs/>
          <w:sz w:val="24"/>
          <w:szCs w:val="24"/>
          <w:lang w:val="en-US"/>
        </w:rPr>
        <w:t>d management systems for handling various operations smoothly and making optimal decisions in the time frame.</w:t>
      </w:r>
    </w:p>
    <w:p w14:paraId="6E9AE6D4" w14:textId="77777777" w:rsidR="003F4CDE" w:rsidRDefault="00BA2790">
      <w:pPr>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The factory focuses on cost performance, with strict controls to track and control production costs. All aspects of business operations are encomp</w:t>
      </w:r>
      <w:r>
        <w:rPr>
          <w:rFonts w:ascii="Times New Roman" w:hAnsi="Times New Roman" w:cs="Times New Roman"/>
          <w:bCs/>
          <w:sz w:val="24"/>
          <w:szCs w:val="24"/>
          <w:lang w:val="en-US"/>
        </w:rPr>
        <w:t>assed by the implemented measures such as raw material sourcing, door-to-door postage, workforce utilization, and the company infrastructure meant to do away with unnecessary expenses. Continuous budget shedding allows one to focus on enhancing performance</w:t>
      </w:r>
      <w:r>
        <w:rPr>
          <w:rFonts w:ascii="Times New Roman" w:hAnsi="Times New Roman" w:cs="Times New Roman"/>
          <w:bCs/>
          <w:sz w:val="24"/>
          <w:szCs w:val="24"/>
          <w:lang w:val="en-US"/>
        </w:rPr>
        <w:t xml:space="preserve"> and cost savings further.</w:t>
      </w:r>
    </w:p>
    <w:p w14:paraId="47964821" w14:textId="77777777" w:rsidR="003F4CDE" w:rsidRDefault="00BA2790">
      <w:pPr>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rPr>
        <w:t>The factory comprises expert workers, technicians, engineers, and office staff. All roles are necessary to have all operations tenability</w:t>
      </w:r>
      <w:r>
        <w:rPr>
          <w:rFonts w:ascii="Times New Roman" w:hAnsi="Times New Roman" w:cs="Times New Roman"/>
          <w:bCs/>
          <w:sz w:val="24"/>
          <w:szCs w:val="24"/>
          <w:lang w:val="en-US"/>
        </w:rPr>
        <w:t>. Training programs and evaluation systems aim to give employees specific skills and knowled</w:t>
      </w:r>
      <w:r>
        <w:rPr>
          <w:rFonts w:ascii="Times New Roman" w:hAnsi="Times New Roman" w:cs="Times New Roman"/>
          <w:bCs/>
          <w:sz w:val="24"/>
          <w:szCs w:val="24"/>
          <w:lang w:val="en-US"/>
        </w:rPr>
        <w:t>ge that they may use to discharge their duties effectively. Teamwork and collaboration are highly valued since the latter creates the right ambiance in the workspace that stimulates the mind to work.</w:t>
      </w:r>
    </w:p>
    <w:p w14:paraId="77D17C51" w14:textId="77777777" w:rsidR="003F4CDE" w:rsidRDefault="00BA2790">
      <w:pPr>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w:t>
      </w:r>
    </w:p>
    <w:p w14:paraId="3A9B3A1E" w14:textId="77777777" w:rsidR="003F4CDE" w:rsidRDefault="00BA2790">
      <w:pPr>
        <w:pStyle w:val="Heading2"/>
        <w:rPr>
          <w:rFonts w:ascii="Times New Roman" w:hAnsi="Times New Roman" w:cs="Times New Roman"/>
          <w:lang w:val="en-US"/>
        </w:rPr>
      </w:pPr>
      <w:bookmarkStart w:id="5" w:name="_Toc164242963"/>
      <w:r>
        <w:rPr>
          <w:rFonts w:ascii="Times New Roman" w:hAnsi="Times New Roman" w:cs="Times New Roman"/>
          <w:lang w:val="en-US"/>
        </w:rPr>
        <w:t>3.2 THE BRIEF</w:t>
      </w:r>
      <w:bookmarkEnd w:id="5"/>
    </w:p>
    <w:p w14:paraId="70117320" w14:textId="77777777" w:rsidR="003F4CDE" w:rsidRDefault="00BA2790">
      <w:pPr>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rPr>
        <w:t>The evaluation reviews maintenance ne</w:t>
      </w:r>
      <w:r>
        <w:rPr>
          <w:rFonts w:ascii="Times New Roman" w:hAnsi="Times New Roman" w:cs="Times New Roman"/>
          <w:bCs/>
          <w:sz w:val="24"/>
          <w:szCs w:val="24"/>
        </w:rPr>
        <w:t>eds, examines the current performance using audits, and creates customized recommendations to improve efficiency</w:t>
      </w:r>
      <w:r>
        <w:rPr>
          <w:rFonts w:ascii="Times New Roman" w:hAnsi="Times New Roman" w:cs="Times New Roman"/>
          <w:bCs/>
          <w:sz w:val="24"/>
          <w:szCs w:val="24"/>
          <w:lang w:val="en-US"/>
        </w:rPr>
        <w:t>. It will appraise predictive and responsive maintenance, spares management and reliability of equipment aiming to outline possibilities for fur</w:t>
      </w:r>
      <w:r>
        <w:rPr>
          <w:rFonts w:ascii="Times New Roman" w:hAnsi="Times New Roman" w:cs="Times New Roman"/>
          <w:bCs/>
          <w:sz w:val="24"/>
          <w:szCs w:val="24"/>
          <w:lang w:val="en-US"/>
        </w:rPr>
        <w:t>ther enhancement. Through the examination of non-operational, compliance, and productivity targets, the evaluation aims to bring about improved maintenance measures efficiency resulting in increased production. Advice can be directed, for instance, to be t</w:t>
      </w:r>
      <w:r>
        <w:rPr>
          <w:rFonts w:ascii="Times New Roman" w:hAnsi="Times New Roman" w:cs="Times New Roman"/>
          <w:bCs/>
          <w:sz w:val="24"/>
          <w:szCs w:val="24"/>
          <w:lang w:val="en-US"/>
        </w:rPr>
        <w:t>echnologically derived, optimized schedules and planned out maintenance. The aim is to raise the level of servicing and lifting it up to the superior quality level, contemplate innovation and excellence. The selection of a systems approach involving target</w:t>
      </w:r>
      <w:r>
        <w:rPr>
          <w:rFonts w:ascii="Times New Roman" w:hAnsi="Times New Roman" w:cs="Times New Roman"/>
          <w:bCs/>
          <w:sz w:val="24"/>
          <w:szCs w:val="24"/>
          <w:lang w:val="en-US"/>
        </w:rPr>
        <w:t xml:space="preserve">ed interventions for the plant results in its towering efficiency, dependability, and lucrativeness, which render it a runaway leader in the industry. </w:t>
      </w:r>
    </w:p>
    <w:p w14:paraId="4220382C" w14:textId="77777777" w:rsidR="003F4CDE" w:rsidRDefault="00BA2790">
      <w:pPr>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rPr>
        <w:t xml:space="preserve"> The objective is clear: to dig out the prospects for improvement, to scrutinize aggressiveness field</w:t>
      </w:r>
      <w:r>
        <w:rPr>
          <w:rFonts w:ascii="Times New Roman" w:hAnsi="Times New Roman" w:cs="Times New Roman"/>
          <w:bCs/>
          <w:sz w:val="24"/>
          <w:szCs w:val="24"/>
        </w:rPr>
        <w:t xml:space="preserve">s that may be targeted, and to increase the implied earnings and ROI—going over poor management and identifying its wrongs is only the beginning. My evaluation aims to catalyze the plant's remarkable improvement—to become a shining outlander of innovation </w:t>
      </w:r>
      <w:r>
        <w:rPr>
          <w:rFonts w:ascii="Times New Roman" w:hAnsi="Times New Roman" w:cs="Times New Roman"/>
          <w:bCs/>
          <w:sz w:val="24"/>
          <w:szCs w:val="24"/>
        </w:rPr>
        <w:t>and excellence.</w:t>
      </w:r>
    </w:p>
    <w:p w14:paraId="51898B1B" w14:textId="77777777" w:rsidR="003F4CDE" w:rsidRDefault="00BA2790">
      <w:pPr>
        <w:pStyle w:val="Heading2"/>
        <w:rPr>
          <w:rFonts w:ascii="Times New Roman" w:hAnsi="Times New Roman" w:cs="Times New Roman"/>
          <w:lang w:val="en-US"/>
        </w:rPr>
      </w:pPr>
      <w:bookmarkStart w:id="6" w:name="_Toc164242964"/>
      <w:r>
        <w:rPr>
          <w:rFonts w:ascii="Times New Roman" w:hAnsi="Times New Roman" w:cs="Times New Roman"/>
          <w:lang w:val="en-US"/>
        </w:rPr>
        <w:t>3.3 REPORT FORMAT</w:t>
      </w:r>
      <w:bookmarkEnd w:id="6"/>
    </w:p>
    <w:p w14:paraId="24AA77E8"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In line with specific objectives, we determine this report to be in a structured format broken down into four steps to 8. Every chapter of this analysis section addresses a separate task that gives a complete view of the operations; on the other hand, it</w:t>
      </w:r>
      <w:r>
        <w:rPr>
          <w:rFonts w:ascii="Times New Roman" w:hAnsi="Times New Roman" w:cs="Times New Roman"/>
          <w:sz w:val="24"/>
          <w:szCs w:val="24"/>
          <w:lang w:val="en-US"/>
        </w:rPr>
        <w:t xml:space="preserve"> results in actionable recommendations that can be utilized in the practice</w:t>
      </w:r>
    </w:p>
    <w:p w14:paraId="3AC6C4BE"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Section 4: This section is about the aims and scope: Spell out the objectives that will be evaluated, define the scope of the assessment, and describe the border within which the </w:t>
      </w:r>
      <w:r>
        <w:rPr>
          <w:rFonts w:ascii="Times New Roman" w:hAnsi="Times New Roman" w:cs="Times New Roman"/>
          <w:sz w:val="24"/>
          <w:szCs w:val="24"/>
          <w:lang w:val="en-US"/>
        </w:rPr>
        <w:t>analysis will be performed.</w:t>
      </w:r>
    </w:p>
    <w:p w14:paraId="76766F1B"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Methodology 5: To show the procedure of monitoring the performance, a methodology has been described, covering the phase of information gathering, analysis, and benchmarking.</w:t>
      </w:r>
    </w:p>
    <w:p w14:paraId="389166F4"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Section 6: Outcomes of the performance review: This</w:t>
      </w:r>
      <w:r>
        <w:rPr>
          <w:rFonts w:ascii="Times New Roman" w:hAnsi="Times New Roman" w:cs="Times New Roman"/>
          <w:sz w:val="24"/>
          <w:szCs w:val="24"/>
          <w:lang w:val="en-US"/>
        </w:rPr>
        <w:t xml:space="preserve"> segment brings readers up to the findings related to the operational spaces having high-performance indicators and the low-performing spaces, using the performance review as a reference point to identify areas of improvement.</w:t>
      </w:r>
    </w:p>
    <w:p w14:paraId="3D277A21"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Section 7: Suggestions: Foll</w:t>
      </w:r>
      <w:r>
        <w:rPr>
          <w:rFonts w:ascii="Times New Roman" w:hAnsi="Times New Roman" w:cs="Times New Roman"/>
          <w:sz w:val="24"/>
          <w:szCs w:val="24"/>
          <w:lang w:val="en-US"/>
        </w:rPr>
        <w:t>owing this, the report offers changes to improve the likelihood of success and reduce the likelihood of risks recommended below.</w:t>
      </w:r>
    </w:p>
    <w:p w14:paraId="2E851583"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Section 8: Finally, conclusions summarize vital points, which will be done by indicating how proposed bids address the transpa</w:t>
      </w:r>
      <w:r>
        <w:rPr>
          <w:rFonts w:ascii="Times New Roman" w:hAnsi="Times New Roman" w:cs="Times New Roman"/>
          <w:sz w:val="24"/>
          <w:szCs w:val="24"/>
          <w:lang w:val="en-US"/>
        </w:rPr>
        <w:t>rency of supply chain issues and the current challenges the plant is encountering.</w:t>
      </w:r>
    </w:p>
    <w:p w14:paraId="38029277" w14:textId="77777777" w:rsidR="003F4CDE" w:rsidRDefault="00BA2790">
      <w:pPr>
        <w:pStyle w:val="Heading1"/>
        <w:jc w:val="center"/>
        <w:rPr>
          <w:rFonts w:ascii="Times New Roman" w:hAnsi="Times New Roman" w:cs="Times New Roman"/>
          <w:b/>
          <w:lang w:val="en-US"/>
        </w:rPr>
      </w:pPr>
      <w:bookmarkStart w:id="7" w:name="_Toc164242965"/>
      <w:r>
        <w:rPr>
          <w:rFonts w:ascii="Times New Roman" w:hAnsi="Times New Roman" w:cs="Times New Roman"/>
          <w:b/>
          <w:lang w:val="en-US"/>
        </w:rPr>
        <w:t>4. OBJECTIVES AND SCOPE</w:t>
      </w:r>
      <w:bookmarkEnd w:id="7"/>
    </w:p>
    <w:p w14:paraId="55B9AA3C" w14:textId="77777777" w:rsidR="003F4CDE" w:rsidRDefault="00BA2790">
      <w:pPr>
        <w:pStyle w:val="Heading2"/>
        <w:rPr>
          <w:rFonts w:ascii="Times New Roman" w:hAnsi="Times New Roman" w:cs="Times New Roman"/>
          <w:lang w:val="en-US"/>
        </w:rPr>
      </w:pPr>
      <w:bookmarkStart w:id="8" w:name="_Toc164242966"/>
      <w:r>
        <w:rPr>
          <w:rFonts w:ascii="Times New Roman" w:hAnsi="Times New Roman" w:cs="Times New Roman"/>
          <w:lang w:val="en-US"/>
        </w:rPr>
        <w:t>4.1 OBJECTIVES</w:t>
      </w:r>
      <w:bookmarkEnd w:id="8"/>
    </w:p>
    <w:p w14:paraId="4EC492D1"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This evaluation aims to identify current performance in fundamental areas of maintenance and operation and, in turn, identify the </w:t>
      </w:r>
      <w:r>
        <w:rPr>
          <w:rFonts w:ascii="Times New Roman" w:hAnsi="Times New Roman" w:cs="Times New Roman"/>
          <w:sz w:val="24"/>
          <w:szCs w:val="24"/>
          <w:lang w:val="en-US"/>
        </w:rPr>
        <w:t>areas of development and their impact on the business's future success. The process entails apprehension and measuring possibilities in an already sustainable position where the best industry practices are met. The system analysis shall provide methods and</w:t>
      </w:r>
      <w:r>
        <w:rPr>
          <w:rFonts w:ascii="Times New Roman" w:hAnsi="Times New Roman" w:cs="Times New Roman"/>
          <w:sz w:val="24"/>
          <w:szCs w:val="24"/>
          <w:lang w:val="en-US"/>
        </w:rPr>
        <w:t xml:space="preserve"> organizational structures to improve and reduce regulatory scrutiny, possessing the imperative to prevail on operational costs and capital expenditure. The action plan or the roadmap will be laid out, and there will be different approaches to coordinating</w:t>
      </w:r>
      <w:r>
        <w:rPr>
          <w:rFonts w:ascii="Times New Roman" w:hAnsi="Times New Roman" w:cs="Times New Roman"/>
          <w:sz w:val="24"/>
          <w:szCs w:val="24"/>
          <w:lang w:val="en-US"/>
        </w:rPr>
        <w:t xml:space="preserve"> different implementation methods. Moreover, any improvements should be directed firstly to the safety, integrity, and operation of the transportation corridors, which will provide a basis for sustainable development.</w:t>
      </w:r>
    </w:p>
    <w:p w14:paraId="7033E0CD" w14:textId="77777777" w:rsidR="003F4CDE" w:rsidRDefault="00BA2790">
      <w:pPr>
        <w:pStyle w:val="Heading2"/>
        <w:rPr>
          <w:rFonts w:ascii="Times New Roman" w:hAnsi="Times New Roman" w:cs="Times New Roman"/>
          <w:lang w:val="en-US"/>
        </w:rPr>
      </w:pPr>
      <w:bookmarkStart w:id="9" w:name="_Toc164242967"/>
      <w:r>
        <w:rPr>
          <w:rFonts w:ascii="Times New Roman" w:hAnsi="Times New Roman" w:cs="Times New Roman"/>
          <w:lang w:val="en-US"/>
        </w:rPr>
        <w:t>4.2 SCOPE</w:t>
      </w:r>
      <w:bookmarkEnd w:id="9"/>
    </w:p>
    <w:p w14:paraId="11441156"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This paper aimed to </w:t>
      </w:r>
      <w:r>
        <w:rPr>
          <w:rFonts w:ascii="Times New Roman" w:hAnsi="Times New Roman" w:cs="Times New Roman"/>
          <w:sz w:val="24"/>
          <w:szCs w:val="24"/>
        </w:rPr>
        <w:t>determine the maintenance cycle and planned conditioned-based, predictive, and corrective practices. The interviews covered all the regional offices and the significant locations representing each region. The report examined the operations from the capacit</w:t>
      </w:r>
      <w:r>
        <w:rPr>
          <w:rFonts w:ascii="Times New Roman" w:hAnsi="Times New Roman" w:cs="Times New Roman"/>
          <w:sz w:val="24"/>
          <w:szCs w:val="24"/>
        </w:rPr>
        <w:t xml:space="preserve">y perspective, considering the variations due to geographic factors and shop conditions. This exercise aims to achieve this by drawing lessons from various geographical locations and operation environments. This aims to provide a holistic understanding of </w:t>
      </w:r>
      <w:r>
        <w:rPr>
          <w:rFonts w:ascii="Times New Roman" w:hAnsi="Times New Roman" w:cs="Times New Roman"/>
          <w:sz w:val="24"/>
          <w:szCs w:val="24"/>
        </w:rPr>
        <w:t>maintenance performance and identify areas that need improvement with specific regional and operational details in mind.</w:t>
      </w:r>
    </w:p>
    <w:p w14:paraId="3DA4FC4B"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examination of the management process begins with a macro-level approach that aims to establish strategic fundamentals that will</w:t>
      </w:r>
      <w:r>
        <w:rPr>
          <w:rFonts w:ascii="Times New Roman" w:hAnsi="Times New Roman" w:cs="Times New Roman"/>
          <w:sz w:val="24"/>
          <w:szCs w:val="24"/>
          <w:lang w:val="en-US"/>
        </w:rPr>
        <w:t xml:space="preserve"> ensure a holistic system approach of the plant to the competitive nature of global business; it then zooms into the micro-level approaches, which are the key to the implementation of strategy as a detailed approach to day-to-day execution. Specifically, t</w:t>
      </w:r>
      <w:r>
        <w:rPr>
          <w:rFonts w:ascii="Times New Roman" w:hAnsi="Times New Roman" w:cs="Times New Roman"/>
          <w:sz w:val="24"/>
          <w:szCs w:val="24"/>
          <w:lang w:val="en-US"/>
        </w:rPr>
        <w:t>he scope encompasses:</w:t>
      </w:r>
    </w:p>
    <w:p w14:paraId="7D6F94FF"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Strategy: The main idea and various flights of the first of the plant clearly define the nature of establishing the business.</w:t>
      </w:r>
    </w:p>
    <w:p w14:paraId="3CB3ECFA"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Organization: The providers of financial resources and activities such as issuance of bonds, management of a</w:t>
      </w:r>
      <w:r>
        <w:rPr>
          <w:rFonts w:ascii="Times New Roman" w:hAnsi="Times New Roman" w:cs="Times New Roman"/>
          <w:sz w:val="24"/>
          <w:szCs w:val="24"/>
          <w:lang w:val="en-US"/>
        </w:rPr>
        <w:t>ssets, and distributions to shareholders.</w:t>
      </w:r>
    </w:p>
    <w:p w14:paraId="5D9713DA"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Communication: The channels and mechanical elements through which information passes in organizations and how it crosses boundaries.</w:t>
      </w:r>
    </w:p>
    <w:p w14:paraId="07E174A8"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Employee Involvement: How to increase the level of engagement and empowerment wit</w:t>
      </w:r>
      <w:r>
        <w:rPr>
          <w:rFonts w:ascii="Times New Roman" w:hAnsi="Times New Roman" w:cs="Times New Roman"/>
          <w:sz w:val="24"/>
          <w:szCs w:val="24"/>
          <w:lang w:val="en-US"/>
        </w:rPr>
        <w:t>hin the staff, which are considered at the core of the organizational culture.</w:t>
      </w:r>
    </w:p>
    <w:p w14:paraId="6F44F811"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Workload Management: Nevertheless, the principles of the techniques and systems involved in optimizing materials usage and task order.</w:t>
      </w:r>
    </w:p>
    <w:p w14:paraId="43ED965E"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Maintenance Regime: The strategies and pr</w:t>
      </w:r>
      <w:r>
        <w:rPr>
          <w:rFonts w:ascii="Times New Roman" w:hAnsi="Times New Roman" w:cs="Times New Roman"/>
          <w:sz w:val="24"/>
          <w:szCs w:val="24"/>
          <w:lang w:val="en-US"/>
        </w:rPr>
        <w:t>otocols that focus on keeping the assets and equipment vital to the operation healthy, safe, and effective.</w:t>
      </w:r>
    </w:p>
    <w:p w14:paraId="0CAE6719"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Health, Safety, and Environmental Practices: The implemented measures intended to ensure crew safety and minimize environmental impact by ensuring p</w:t>
      </w:r>
      <w:r>
        <w:rPr>
          <w:rFonts w:ascii="Times New Roman" w:hAnsi="Times New Roman" w:cs="Times New Roman"/>
          <w:sz w:val="24"/>
          <w:szCs w:val="24"/>
          <w:lang w:val="en-US"/>
        </w:rPr>
        <w:t>roper pollution mitigation.</w:t>
      </w:r>
    </w:p>
    <w:p w14:paraId="19B5E07C"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Materials Management: The procedures and practices for procuring materials and supplies per their utility and necessary disposal.</w:t>
      </w:r>
    </w:p>
    <w:p w14:paraId="7171A393"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Value Focus: The connection of operational behaviors with the integrated strategic purposes and s</w:t>
      </w:r>
      <w:r>
        <w:rPr>
          <w:rFonts w:ascii="Times New Roman" w:hAnsi="Times New Roman" w:cs="Times New Roman"/>
          <w:sz w:val="24"/>
          <w:szCs w:val="24"/>
          <w:lang w:val="en-US"/>
        </w:rPr>
        <w:t>hareholder stock returns.</w:t>
      </w:r>
    </w:p>
    <w:p w14:paraId="2F9D36E3" w14:textId="77777777" w:rsidR="003F4CDE" w:rsidRDefault="00BA2790">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To ensure the effectiveness and efficiency of operations, metrics, and indicators track operational goals and objectives.</w:t>
      </w:r>
    </w:p>
    <w:p w14:paraId="3D4F7F4D" w14:textId="77777777" w:rsidR="003F4CDE" w:rsidRDefault="00BA2790">
      <w:pPr>
        <w:spacing w:line="360" w:lineRule="auto"/>
        <w:ind w:firstLine="720"/>
        <w:jc w:val="both"/>
        <w:rPr>
          <w:rFonts w:ascii="Times New Roman" w:hAnsi="Times New Roman" w:cs="Times New Roman"/>
          <w:lang w:val="en-US"/>
        </w:rPr>
      </w:pPr>
      <w:r>
        <w:rPr>
          <w:rFonts w:ascii="Times New Roman" w:hAnsi="Times New Roman" w:cs="Times New Roman"/>
          <w:sz w:val="24"/>
          <w:szCs w:val="24"/>
          <w:lang w:val="en-US"/>
        </w:rPr>
        <w:t>Broad searches and quality rings by this evaluation aim to show a detailed view of the</w:t>
      </w:r>
      <w:r>
        <w:rPr>
          <w:rFonts w:ascii="Times New Roman" w:hAnsi="Times New Roman" w:cs="Times New Roman"/>
          <w:sz w:val="24"/>
          <w:szCs w:val="24"/>
          <w:lang w:val="en-US"/>
        </w:rPr>
        <w:t xml:space="preserve"> plant operations, which will become the base from which we can make credible decisions to increase performance.</w:t>
      </w:r>
    </w:p>
    <w:p w14:paraId="273547BF" w14:textId="77777777" w:rsidR="003F4CDE" w:rsidRDefault="00BA2790">
      <w:pPr>
        <w:pStyle w:val="Heading1"/>
        <w:jc w:val="center"/>
        <w:rPr>
          <w:rFonts w:ascii="Times New Roman" w:hAnsi="Times New Roman" w:cs="Times New Roman"/>
          <w:lang w:val="en-US"/>
        </w:rPr>
      </w:pPr>
      <w:bookmarkStart w:id="10" w:name="_Toc164242968"/>
      <w:r>
        <w:rPr>
          <w:rFonts w:ascii="Times New Roman" w:hAnsi="Times New Roman" w:cs="Times New Roman"/>
          <w:lang w:val="en-US"/>
        </w:rPr>
        <w:t>5. METHODOLOGY</w:t>
      </w:r>
      <w:bookmarkEnd w:id="10"/>
    </w:p>
    <w:p w14:paraId="420E213C" w14:textId="77777777" w:rsidR="003F4CDE" w:rsidRDefault="00BA2790">
      <w:pPr>
        <w:pStyle w:val="Heading2"/>
        <w:rPr>
          <w:rFonts w:ascii="Times New Roman" w:hAnsi="Times New Roman" w:cs="Times New Roman"/>
          <w:lang w:val="en-US"/>
        </w:rPr>
      </w:pPr>
      <w:bookmarkStart w:id="11" w:name="_Toc164242969"/>
      <w:r>
        <w:rPr>
          <w:rFonts w:ascii="Times New Roman" w:hAnsi="Times New Roman" w:cs="Times New Roman"/>
          <w:lang w:val="en-US"/>
        </w:rPr>
        <w:t>5.1 STRUCTURED INTERVIEWING</w:t>
      </w:r>
      <w:bookmarkEnd w:id="11"/>
    </w:p>
    <w:p w14:paraId="331DD323" w14:textId="77777777" w:rsidR="003F4CDE" w:rsidRDefault="00BA27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methodology applied in this performance evaluation was a simple interview with critical actor</w:t>
      </w:r>
      <w:r>
        <w:rPr>
          <w:rFonts w:ascii="Times New Roman" w:hAnsi="Times New Roman" w:cs="Times New Roman"/>
          <w:sz w:val="24"/>
          <w:szCs w:val="24"/>
        </w:rPr>
        <w:t xml:space="preserve">s, including employees, workers, and supervisors within the enterprise. These stakeholders included senior personnel from various departments such as operations, maintenance, engineering, and quality assurance: These stakeholders included senior personnel </w:t>
      </w:r>
      <w:r>
        <w:rPr>
          <w:rFonts w:ascii="Times New Roman" w:hAnsi="Times New Roman" w:cs="Times New Roman"/>
          <w:sz w:val="24"/>
          <w:szCs w:val="24"/>
        </w:rPr>
        <w:t>from various departments such as operations, maintenance, engineering, and quality assurance:</w:t>
      </w:r>
    </w:p>
    <w:p w14:paraId="3559920B" w14:textId="77777777" w:rsidR="003F4CDE" w:rsidRDefault="00BA27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Plant Manager – Mr. David Hyde.</w:t>
      </w:r>
    </w:p>
    <w:p w14:paraId="484476BA" w14:textId="77777777" w:rsidR="003F4CDE" w:rsidRDefault="00BA27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Plant Engineer – Ian Frazerz</w:t>
      </w:r>
    </w:p>
    <w:p w14:paraId="058BA965" w14:textId="77777777" w:rsidR="003F4CDE" w:rsidRDefault="00BA27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Planner – Jim McCand.</w:t>
      </w:r>
    </w:p>
    <w:p w14:paraId="59EE49C7" w14:textId="77777777" w:rsidR="003F4CDE" w:rsidRDefault="00BA27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Consumer - Brian Hardacre</w:t>
      </w:r>
    </w:p>
    <w:p w14:paraId="25913914" w14:textId="77777777" w:rsidR="003F4CDE" w:rsidRDefault="00BA27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Hughie – </w:t>
      </w:r>
    </w:p>
    <w:p w14:paraId="4F476950" w14:textId="77777777" w:rsidR="003F4CDE" w:rsidRDefault="00BA27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Electrical Technician – Ian </w:t>
      </w:r>
      <w:r>
        <w:rPr>
          <w:rFonts w:ascii="Times New Roman" w:hAnsi="Times New Roman" w:cs="Times New Roman"/>
          <w:sz w:val="24"/>
          <w:szCs w:val="24"/>
        </w:rPr>
        <w:t>Dick</w:t>
      </w:r>
    </w:p>
    <w:p w14:paraId="01A012FC"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Using an interview approach, some qualitative knowledge was obtained about matters surrounding the modern state of plant operations, problems arising, and prospects for next-level growth (See Appendix 1 to 6, interview respondents 1 to 6)</w:t>
      </w:r>
      <w:r>
        <w:rPr>
          <w:rFonts w:ascii="Times New Roman" w:hAnsi="Times New Roman" w:cs="Times New Roman"/>
          <w:sz w:val="24"/>
          <w:szCs w:val="24"/>
        </w:rPr>
        <w:t>. Structur</w:t>
      </w:r>
      <w:r>
        <w:rPr>
          <w:rFonts w:ascii="Times New Roman" w:hAnsi="Times New Roman" w:cs="Times New Roman"/>
          <w:sz w:val="24"/>
          <w:szCs w:val="24"/>
        </w:rPr>
        <w:t>ed interviews were suitable as they established the parameters for collecting the relevant data without jeopardizing consistency in questioning all the participants. This type of study yielded the plant's biological process from the perspective of people w</w:t>
      </w:r>
      <w:r>
        <w:rPr>
          <w:rFonts w:ascii="Times New Roman" w:hAnsi="Times New Roman" w:cs="Times New Roman"/>
          <w:sz w:val="24"/>
          <w:szCs w:val="24"/>
        </w:rPr>
        <w:t>ith a deep-felt connection with its regular functioning (Johnson &amp; Onwuegbuzie, 2004).</w:t>
      </w:r>
    </w:p>
    <w:p w14:paraId="464F292E" w14:textId="77777777" w:rsidR="003F4CDE" w:rsidRDefault="00BA2790">
      <w:pPr>
        <w:pStyle w:val="Heading2"/>
        <w:rPr>
          <w:rFonts w:ascii="Times New Roman" w:hAnsi="Times New Roman" w:cs="Times New Roman"/>
          <w:lang w:val="en-US"/>
        </w:rPr>
      </w:pPr>
      <w:bookmarkStart w:id="12" w:name="_Toc164242970"/>
      <w:r>
        <w:rPr>
          <w:rFonts w:ascii="Times New Roman" w:hAnsi="Times New Roman" w:cs="Times New Roman"/>
          <w:lang w:val="en-US"/>
        </w:rPr>
        <w:t>5.2 DATA ANALYSIS</w:t>
      </w:r>
      <w:bookmarkEnd w:id="12"/>
    </w:p>
    <w:p w14:paraId="65EB90E4"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The focus of the analysis conducted for this assessment was centred on both qualitative and quantitative data measuring plant production and </w:t>
      </w:r>
      <w:r>
        <w:rPr>
          <w:rFonts w:ascii="Times New Roman" w:hAnsi="Times New Roman" w:cs="Times New Roman"/>
          <w:sz w:val="24"/>
          <w:szCs w:val="24"/>
        </w:rPr>
        <w:t>financial results indicators. Data points like yield, availability, quality, maintenance price, and profit, to be exact, were used to gather the overall picture and define trends and patterns behind the numbers. The collection of so much information is sub</w:t>
      </w:r>
      <w:r>
        <w:rPr>
          <w:rFonts w:ascii="Times New Roman" w:hAnsi="Times New Roman" w:cs="Times New Roman"/>
          <w:sz w:val="24"/>
          <w:szCs w:val="24"/>
        </w:rPr>
        <w:t>ject to the scrutinizing process at which the management can identify the areas of solid points and weak points of the facilities. Besides, the study showed the way of measuring the influence of different resources on financial results, which led to a proc</w:t>
      </w:r>
      <w:r>
        <w:rPr>
          <w:rFonts w:ascii="Times New Roman" w:hAnsi="Times New Roman" w:cs="Times New Roman"/>
          <w:sz w:val="24"/>
          <w:szCs w:val="24"/>
        </w:rPr>
        <w:t>ess of making more informed decisions and making priority decisions.</w:t>
      </w:r>
    </w:p>
    <w:p w14:paraId="19226A19" w14:textId="77777777" w:rsidR="003F4CDE" w:rsidRDefault="00BA2790">
      <w:pPr>
        <w:pStyle w:val="Heading2"/>
        <w:rPr>
          <w:rFonts w:ascii="Times New Roman" w:hAnsi="Times New Roman" w:cs="Times New Roman"/>
          <w:lang w:val="en-US"/>
        </w:rPr>
      </w:pPr>
      <w:bookmarkStart w:id="13" w:name="_Toc164242971"/>
      <w:r>
        <w:rPr>
          <w:rFonts w:ascii="Times New Roman" w:hAnsi="Times New Roman" w:cs="Times New Roman"/>
          <w:lang w:val="en-US"/>
        </w:rPr>
        <w:t>5.3 BENCHMARKING DATA COMPARISON</w:t>
      </w:r>
      <w:bookmarkEnd w:id="13"/>
    </w:p>
    <w:p w14:paraId="584D10CE" w14:textId="77777777" w:rsidR="003F4CDE" w:rsidRDefault="00BA2790">
      <w:pPr>
        <w:spacing w:line="360" w:lineRule="auto"/>
        <w:ind w:firstLine="720"/>
        <w:jc w:val="both"/>
        <w:rPr>
          <w:rFonts w:ascii="Times New Roman" w:hAnsi="Times New Roman" w:cs="Times New Roman"/>
          <w:lang w:val="en-US"/>
        </w:rPr>
      </w:pPr>
      <w:r>
        <w:rPr>
          <w:rFonts w:ascii="Times New Roman" w:hAnsi="Times New Roman" w:cs="Times New Roman"/>
          <w:sz w:val="24"/>
          <w:szCs w:val="24"/>
          <w:lang w:val="en-US"/>
        </w:rPr>
        <w:t xml:space="preserve"> </w:t>
      </w:r>
      <w:r>
        <w:rPr>
          <w:rFonts w:ascii="Times New Roman" w:hAnsi="Times New Roman" w:cs="Times New Roman"/>
          <w:lang w:val="en-US"/>
        </w:rPr>
        <w:t xml:space="preserve">Through areal benchmarking, networking, and performance data, work practices and expertise are systematically compared against the leading indicators of </w:t>
      </w:r>
      <w:r>
        <w:rPr>
          <w:rFonts w:ascii="Times New Roman" w:hAnsi="Times New Roman" w:cs="Times New Roman"/>
          <w:lang w:val="en-US"/>
        </w:rPr>
        <w:t>industry leaders. It includes measures of the target company to trace its performance metrics and identify the similarities and differences of its operation with the industry benchmarks and best practices. One of the most important indicators used in maint</w:t>
      </w:r>
      <w:r>
        <w:rPr>
          <w:rFonts w:ascii="Times New Roman" w:hAnsi="Times New Roman" w:cs="Times New Roman"/>
          <w:lang w:val="en-US"/>
        </w:rPr>
        <w:t>enance management is the key performance indicator (KPI), which includes downtime, maintenance costs, equipment reliability, and overall equipment effectiveness (OEE) concerning industry standards.</w:t>
      </w:r>
    </w:p>
    <w:p w14:paraId="1F8A92DE"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This analysis attempts to establish areas where the compan</w:t>
      </w:r>
      <w:r>
        <w:rPr>
          <w:rFonts w:ascii="Times New Roman" w:hAnsi="Times New Roman" w:cs="Times New Roman"/>
          <w:sz w:val="24"/>
          <w:szCs w:val="24"/>
          <w:lang w:val="en-US"/>
        </w:rPr>
        <w:t>y is less competitive against industry leaders if there is another theme. This disparity in performance implies that the target company may have a weakness or defect in one aspect of its venture that is compared unfavorably with the situation of its peers.</w:t>
      </w:r>
      <w:r>
        <w:rPr>
          <w:rFonts w:ascii="Times New Roman" w:hAnsi="Times New Roman" w:cs="Times New Roman"/>
          <w:sz w:val="24"/>
          <w:szCs w:val="24"/>
          <w:lang w:val="en-US"/>
        </w:rPr>
        <w:t xml:space="preserve"> Further, the qualitative features of working practices, such as methods for maintenance, safety systems, and cultural significance of the organization, are discussed in light of industrial standards.</w:t>
      </w:r>
    </w:p>
    <w:p w14:paraId="223114EF"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Thus, discovering the rationale behind the gap in perfo</w:t>
      </w:r>
      <w:r>
        <w:rPr>
          <w:rFonts w:ascii="Times New Roman" w:hAnsi="Times New Roman" w:cs="Times New Roman"/>
          <w:sz w:val="24"/>
          <w:szCs w:val="24"/>
          <w:lang w:val="en-US"/>
        </w:rPr>
        <w:t>rmance provides the target company with an opportunity to comprehend the spots where improvements are needed and creates the grounds for developing focused strategies to increase performance. It could be developing the best practices for application, proce</w:t>
      </w:r>
      <w:r>
        <w:rPr>
          <w:rFonts w:ascii="Times New Roman" w:hAnsi="Times New Roman" w:cs="Times New Roman"/>
          <w:sz w:val="24"/>
          <w:szCs w:val="24"/>
          <w:lang w:val="en-US"/>
        </w:rPr>
        <w:t>ss improvement, investment in technology upgrades, or ensuring the workforce is capacitated through training and development programs. As firms are now aware of the best performance within the industry, this can be used for continuous improvement towards a</w:t>
      </w:r>
      <w:r>
        <w:rPr>
          <w:rFonts w:ascii="Times New Roman" w:hAnsi="Times New Roman" w:cs="Times New Roman"/>
          <w:sz w:val="24"/>
          <w:szCs w:val="24"/>
          <w:lang w:val="en-US"/>
        </w:rPr>
        <w:t xml:space="preserve"> world-class status. (Kaplan &amp; Norton, 1996).</w:t>
      </w:r>
    </w:p>
    <w:p w14:paraId="46FDE91F" w14:textId="77777777" w:rsidR="003F4CDE" w:rsidRDefault="00BA2790">
      <w:pPr>
        <w:pStyle w:val="Heading2"/>
        <w:rPr>
          <w:rFonts w:ascii="Times New Roman" w:hAnsi="Times New Roman" w:cs="Times New Roman"/>
          <w:lang w:val="en-US"/>
        </w:rPr>
      </w:pPr>
      <w:bookmarkStart w:id="14" w:name="_Toc164242972"/>
      <w:r>
        <w:rPr>
          <w:rFonts w:ascii="Times New Roman" w:hAnsi="Times New Roman" w:cs="Times New Roman"/>
          <w:lang w:val="en-US"/>
        </w:rPr>
        <w:t>5.4 COLLATION OF INFORMATION / RATING METHOD / RECOMMENDATIONS</w:t>
      </w:r>
      <w:bookmarkEnd w:id="14"/>
    </w:p>
    <w:p w14:paraId="15E51472"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Combining the gathered data and a unique scoring system proved to be a crucial factor in the recipe for ranking, helping to determine the sev</w:t>
      </w:r>
      <w:r>
        <w:rPr>
          <w:rFonts w:ascii="Times New Roman" w:hAnsi="Times New Roman" w:cs="Times New Roman"/>
          <w:sz w:val="24"/>
          <w:szCs w:val="24"/>
          <w:lang w:val="en-US"/>
        </w:rPr>
        <w:t>erity of various plant performance issues. We created a presentable landscape picture of the plant's performance using structured interviews, quantitative analysis, and benchmark parts of the production to enable quick comparison. This grouping process ent</w:t>
      </w:r>
      <w:r>
        <w:rPr>
          <w:rFonts w:ascii="Times New Roman" w:hAnsi="Times New Roman" w:cs="Times New Roman"/>
          <w:sz w:val="24"/>
          <w:szCs w:val="24"/>
          <w:lang w:val="en-US"/>
        </w:rPr>
        <w:t>ailed organizing this compiled information on related nodal points corresponding to the evaluated aspects, including strategy development, organizing system, brush-hog regime, and quality management.</w:t>
      </w:r>
    </w:p>
    <w:p w14:paraId="1C4EA424" w14:textId="77777777" w:rsidR="003F4CDE" w:rsidRDefault="003F4CDE">
      <w:pPr>
        <w:spacing w:line="360" w:lineRule="auto"/>
        <w:ind w:firstLine="720"/>
        <w:jc w:val="both"/>
        <w:rPr>
          <w:rFonts w:ascii="Times New Roman" w:hAnsi="Times New Roman" w:cs="Times New Roman"/>
          <w:sz w:val="24"/>
          <w:szCs w:val="24"/>
          <w:lang w:val="en-US"/>
        </w:rPr>
      </w:pPr>
    </w:p>
    <w:p w14:paraId="0FFBC5BC"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established the following: a distinct rating </w:t>
      </w:r>
      <w:r>
        <w:rPr>
          <w:rFonts w:ascii="Times New Roman" w:hAnsi="Times New Roman" w:cs="Times New Roman"/>
          <w:sz w:val="24"/>
          <w:szCs w:val="24"/>
          <w:lang w:val="en-US"/>
        </w:rPr>
        <w:t>method used to rate various aspects using performance indicators. They provided qualitative assessment about functioning in different fields and easy identification of successful factors and issues avoiding. Through a rating method based on a scale of unre</w:t>
      </w:r>
      <w:r>
        <w:rPr>
          <w:rFonts w:ascii="Times New Roman" w:hAnsi="Times New Roman" w:cs="Times New Roman"/>
          <w:sz w:val="24"/>
          <w:szCs w:val="24"/>
          <w:lang w:val="en-US"/>
        </w:rPr>
        <w:t>puted value of 0 to 5, higher scores would denote excellent performance, and low scores would indicate areas where attention should be brought to.</w:t>
      </w:r>
    </w:p>
    <w:p w14:paraId="7130D9A0" w14:textId="77777777" w:rsidR="003F4CDE" w:rsidRDefault="00BA279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Eventually, after the results of the rating are evaluated, the specific recommendations for the molding an</w:t>
      </w:r>
      <w:r>
        <w:rPr>
          <w:rFonts w:ascii="Times New Roman" w:hAnsi="Times New Roman" w:cs="Times New Roman"/>
          <w:sz w:val="24"/>
          <w:szCs w:val="24"/>
          <w:lang w:val="en-US"/>
        </w:rPr>
        <w:t>d shaping of the strategies to be applied were recommended after the analysis of the found gaps and taken into consideration the listed opportunities. These recommendations were tailored to align with the plant's challenges and to seek ways to push its pot</w:t>
      </w:r>
      <w:r>
        <w:rPr>
          <w:rFonts w:ascii="Times New Roman" w:hAnsi="Times New Roman" w:cs="Times New Roman"/>
          <w:sz w:val="24"/>
          <w:szCs w:val="24"/>
          <w:lang w:val="en-US"/>
        </w:rPr>
        <w:t>ential to greater heights. They, as one whole, comprised tactical tools aimed at maximizing production activities, heightening productivity, and reducing threats, creating a platform for these plants for future growth, and taking advantage of the competiti</w:t>
      </w:r>
      <w:r>
        <w:rPr>
          <w:rFonts w:ascii="Times New Roman" w:hAnsi="Times New Roman" w:cs="Times New Roman"/>
          <w:sz w:val="24"/>
          <w:szCs w:val="24"/>
          <w:lang w:val="en-US"/>
        </w:rPr>
        <w:t>ve advantages in the marketplace.</w:t>
      </w:r>
    </w:p>
    <w:p w14:paraId="4B13FC9C" w14:textId="77777777" w:rsidR="003F4CDE" w:rsidRDefault="00BA2790">
      <w:pPr>
        <w:pStyle w:val="Heading2"/>
        <w:rPr>
          <w:rFonts w:ascii="Times New Roman" w:hAnsi="Times New Roman" w:cs="Times New Roman"/>
          <w:lang w:val="en-US"/>
        </w:rPr>
      </w:pPr>
      <w:bookmarkStart w:id="15" w:name="_Toc164242973"/>
      <w:r>
        <w:rPr>
          <w:rFonts w:ascii="Times New Roman" w:hAnsi="Times New Roman" w:cs="Times New Roman"/>
          <w:lang w:val="en-US"/>
        </w:rPr>
        <w:t>5.5 PRESENTATION AND REPORT WRITING</w:t>
      </w:r>
      <w:bookmarkEnd w:id="15"/>
    </w:p>
    <w:p w14:paraId="109F55E2" w14:textId="77777777" w:rsidR="003F4CDE" w:rsidRDefault="00BA2790">
      <w:pPr>
        <w:jc w:val="both"/>
        <w:rPr>
          <w:rFonts w:ascii="Times New Roman" w:hAnsi="Times New Roman" w:cs="Times New Roman"/>
          <w:sz w:val="24"/>
          <w:szCs w:val="24"/>
          <w:lang w:val="en-US"/>
        </w:rPr>
      </w:pPr>
      <w:r>
        <w:rPr>
          <w:rFonts w:ascii="Times New Roman" w:hAnsi="Times New Roman" w:cs="Times New Roman"/>
          <w:sz w:val="24"/>
          <w:szCs w:val="24"/>
          <w:lang w:val="en-US"/>
        </w:rPr>
        <w:t>The analysis depicted in Figure 1, illustrating the ten assessment areas, is derived from a comprehensive evaluation of the plant's organizational processes, strategy and policy is</w:t>
      </w:r>
      <w:r>
        <w:rPr>
          <w:rFonts w:ascii="Times New Roman" w:hAnsi="Times New Roman" w:cs="Times New Roman"/>
          <w:sz w:val="24"/>
          <w:szCs w:val="24"/>
          <w:lang w:val="en-US"/>
        </w:rPr>
        <w:t>sues, maintenance regime, health, safety, environmental practices, materials management, and overall performance measures. This evaluation involved a systematic review of various facets of the plant's operations, conducted through a combination of data col</w:t>
      </w:r>
      <w:r>
        <w:rPr>
          <w:rFonts w:ascii="Times New Roman" w:hAnsi="Times New Roman" w:cs="Times New Roman"/>
          <w:sz w:val="24"/>
          <w:szCs w:val="24"/>
          <w:lang w:val="en-US"/>
        </w:rPr>
        <w:t>lection methods, including interviews, site visits, document reviews, and benchmarking against industry standards and best practices.</w:t>
      </w:r>
    </w:p>
    <w:p w14:paraId="01820602" w14:textId="77777777" w:rsidR="003F4CDE" w:rsidRDefault="00BA2790">
      <w:pPr>
        <w:jc w:val="both"/>
        <w:rPr>
          <w:rFonts w:ascii="Times New Roman" w:hAnsi="Times New Roman" w:cs="Times New Roman"/>
          <w:sz w:val="24"/>
          <w:szCs w:val="24"/>
          <w:lang w:val="en-US"/>
        </w:rPr>
      </w:pPr>
      <w:r>
        <w:rPr>
          <w:rFonts w:ascii="Times New Roman" w:hAnsi="Times New Roman" w:cs="Times New Roman"/>
          <w:sz w:val="24"/>
          <w:szCs w:val="24"/>
          <w:lang w:val="en-US"/>
        </w:rPr>
        <w:t>To evaluate the actual situation of the plant, each of the ten areas was meticulously examined to identify strengths, w</w:t>
      </w:r>
      <w:r>
        <w:rPr>
          <w:rFonts w:ascii="Times New Roman" w:hAnsi="Times New Roman" w:cs="Times New Roman"/>
          <w:sz w:val="24"/>
          <w:szCs w:val="24"/>
          <w:lang w:val="en-US"/>
        </w:rPr>
        <w:t>eaknesses, opportunities, and threats (SWOT analysis). This involved scrutinizing existing policies, procedures, and practices related to organizational structure, communication, employee empowerment, workload management, maintenance strategies, health, sa</w:t>
      </w:r>
      <w:r>
        <w:rPr>
          <w:rFonts w:ascii="Times New Roman" w:hAnsi="Times New Roman" w:cs="Times New Roman"/>
          <w:sz w:val="24"/>
          <w:szCs w:val="24"/>
          <w:lang w:val="en-US"/>
        </w:rPr>
        <w:t>fety, environmental protocols, and materials management practices.</w:t>
      </w:r>
    </w:p>
    <w:p w14:paraId="742D1D1E" w14:textId="77777777" w:rsidR="003F4CDE" w:rsidRDefault="00BA2790">
      <w:pPr>
        <w:jc w:val="both"/>
        <w:rPr>
          <w:rFonts w:ascii="Times New Roman" w:hAnsi="Times New Roman" w:cs="Times New Roman"/>
          <w:sz w:val="24"/>
          <w:szCs w:val="24"/>
          <w:lang w:val="en-US"/>
        </w:rPr>
      </w:pPr>
      <w:r>
        <w:rPr>
          <w:rFonts w:ascii="Times New Roman" w:hAnsi="Times New Roman" w:cs="Times New Roman"/>
          <w:sz w:val="24"/>
          <w:szCs w:val="24"/>
          <w:lang w:val="en-US"/>
        </w:rPr>
        <w:t>The evaluation process included:</w:t>
      </w:r>
    </w:p>
    <w:p w14:paraId="01C2F00E" w14:textId="77777777" w:rsidR="003F4CDE" w:rsidRDefault="00BA279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Organizational Analysis: Assessing the organizational structure, responsibilities, communication channels, and employee empowerment initiatives to determine</w:t>
      </w:r>
      <w:r>
        <w:rPr>
          <w:rFonts w:ascii="Times New Roman" w:hAnsi="Times New Roman" w:cs="Times New Roman"/>
          <w:sz w:val="24"/>
          <w:szCs w:val="24"/>
          <w:lang w:val="en-US"/>
        </w:rPr>
        <w:t xml:space="preserve"> areas of strength and opportunities for improvement.</w:t>
      </w:r>
    </w:p>
    <w:p w14:paraId="2E7FF42C" w14:textId="77777777" w:rsidR="003F4CDE" w:rsidRDefault="00BA279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Strategy and Policy Issues: Review existing strategies and policies related to maintenance, safety, and environmental practices to identify gaps and areas requiring enhancement, such as proactive mainte</w:t>
      </w:r>
      <w:r>
        <w:rPr>
          <w:rFonts w:ascii="Times New Roman" w:hAnsi="Times New Roman" w:cs="Times New Roman"/>
          <w:sz w:val="24"/>
          <w:szCs w:val="24"/>
          <w:lang w:val="en-US"/>
        </w:rPr>
        <w:t>nance approaches and spending policies.</w:t>
      </w:r>
    </w:p>
    <w:p w14:paraId="7DC70078" w14:textId="77777777" w:rsidR="003F4CDE" w:rsidRDefault="00BA279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Maintenance Regime Evaluation: Analyzing the current maintenance practices, including planned and reactive work, to identify opportunities for implementing reliability-centered maintenance and predictive techniques f</w:t>
      </w:r>
      <w:r>
        <w:rPr>
          <w:rFonts w:ascii="Times New Roman" w:hAnsi="Times New Roman" w:cs="Times New Roman"/>
          <w:sz w:val="24"/>
          <w:szCs w:val="24"/>
          <w:lang w:val="en-US"/>
        </w:rPr>
        <w:t>or enhancing equipment reliability and performance.</w:t>
      </w:r>
    </w:p>
    <w:p w14:paraId="5669ED2F" w14:textId="77777777" w:rsidR="003F4CDE" w:rsidRDefault="00BA279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Health, Safety, and Environmental Practices: Evaluating the effectiveness of existing policies and procedures in ensuring workplace safety, environmental compliance, and quality control while identifying </w:t>
      </w:r>
      <w:r>
        <w:rPr>
          <w:rFonts w:ascii="Times New Roman" w:hAnsi="Times New Roman" w:cs="Times New Roman"/>
          <w:sz w:val="24"/>
          <w:szCs w:val="24"/>
          <w:lang w:val="en-US"/>
        </w:rPr>
        <w:t>areas for improvement.</w:t>
      </w:r>
    </w:p>
    <w:p w14:paraId="38BD0C00" w14:textId="77777777" w:rsidR="003F4CDE" w:rsidRDefault="00BA279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Materials Management Assessment: Examining inventory management practices, supplier partnerships, and cost-effectiveness measures to streamline materials management processes and optimize resource utilization.</w:t>
      </w:r>
    </w:p>
    <w:p w14:paraId="4782335E" w14:textId="77777777" w:rsidR="003F4CDE" w:rsidRDefault="00BA279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evaluation process </w:t>
      </w:r>
      <w:r>
        <w:rPr>
          <w:rFonts w:ascii="Times New Roman" w:hAnsi="Times New Roman" w:cs="Times New Roman"/>
          <w:sz w:val="24"/>
          <w:szCs w:val="24"/>
          <w:lang w:val="en-US"/>
        </w:rPr>
        <w:t>involved a holistic approach, considering quantitative data, such as performance metrics and financial indicators, and qualitative insights gathered through interviews and observations. By systematically assessing each area of the plant's operations, the e</w:t>
      </w:r>
      <w:r>
        <w:rPr>
          <w:rFonts w:ascii="Times New Roman" w:hAnsi="Times New Roman" w:cs="Times New Roman"/>
          <w:sz w:val="24"/>
          <w:szCs w:val="24"/>
          <w:lang w:val="en-US"/>
        </w:rPr>
        <w:t>valuation aimed to provide a comprehensive understanding of the current situation and identify targeted areas for improvement to drive efficiency and effectiveness.</w:t>
      </w:r>
    </w:p>
    <w:p w14:paraId="4425E74A" w14:textId="77777777" w:rsidR="003F4CDE" w:rsidRDefault="00BA2790">
      <w:pPr>
        <w:keepNext/>
        <w:jc w:val="both"/>
      </w:pPr>
      <w:r>
        <w:rPr>
          <w:rFonts w:ascii="Times New Roman" w:hAnsi="Times New Roman" w:cs="Times New Roman"/>
          <w:noProof/>
          <w:lang w:val="en-US"/>
        </w:rPr>
        <w:drawing>
          <wp:inline distT="0" distB="0" distL="0" distR="0">
            <wp:extent cx="4991100" cy="31623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254F4E2" w14:textId="77777777" w:rsidR="003F4CDE" w:rsidRDefault="00BA2790">
      <w:pPr>
        <w:pStyle w:val="Caption"/>
        <w:jc w:val="both"/>
        <w:rPr>
          <w:rFonts w:ascii="Times New Roman" w:hAnsi="Times New Roman" w:cs="Times New Roman"/>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w:t>
      </w:r>
      <w:r>
        <w:rPr>
          <w:sz w:val="24"/>
          <w:szCs w:val="24"/>
        </w:rPr>
        <w:fldChar w:fldCharType="end"/>
      </w:r>
      <w:r>
        <w:rPr>
          <w:sz w:val="24"/>
          <w:szCs w:val="24"/>
        </w:rPr>
        <w:t>:the ten areas of the assessment</w:t>
      </w:r>
    </w:p>
    <w:p w14:paraId="70437A5C" w14:textId="77777777" w:rsidR="003F4CDE" w:rsidRDefault="00BA2790">
      <w:pPr>
        <w:pStyle w:val="Heading2"/>
        <w:rPr>
          <w:rFonts w:ascii="Times New Roman" w:hAnsi="Times New Roman" w:cs="Times New Roman"/>
          <w:lang w:val="en-US"/>
        </w:rPr>
      </w:pPr>
      <w:bookmarkStart w:id="16" w:name="_Toc164242976"/>
      <w:r>
        <w:rPr>
          <w:rFonts w:ascii="Times New Roman" w:hAnsi="Times New Roman" w:cs="Times New Roman"/>
        </w:rPr>
        <w:t xml:space="preserve">6.2. </w:t>
      </w:r>
      <w:r>
        <w:rPr>
          <w:rFonts w:ascii="Times New Roman" w:hAnsi="Times New Roman" w:cs="Times New Roman"/>
        </w:rPr>
        <w:t>STRATEGY AND POLICY</w:t>
      </w:r>
      <w:bookmarkEnd w:id="16"/>
    </w:p>
    <w:p w14:paraId="671399B4" w14:textId="77777777" w:rsidR="003F4CDE" w:rsidRDefault="00BA2790">
      <w:pPr>
        <w:jc w:val="both"/>
        <w:rPr>
          <w:rFonts w:ascii="Times New Roman" w:hAnsi="Times New Roman" w:cs="Times New Roman"/>
          <w:sz w:val="24"/>
          <w:szCs w:val="24"/>
          <w:lang w:val="en-US"/>
        </w:rPr>
      </w:pPr>
      <w:r>
        <w:rPr>
          <w:rFonts w:ascii="Times New Roman" w:hAnsi="Times New Roman" w:cs="Times New Roman"/>
          <w:sz w:val="24"/>
          <w:szCs w:val="24"/>
          <w:lang w:val="en-US"/>
        </w:rPr>
        <w:t>Below is a statistical analysis of the "Strategy and Policy" aspect based on the provided ratings:</w:t>
      </w:r>
      <w:r>
        <w:t xml:space="preserve"> </w:t>
      </w:r>
      <w:r>
        <w:rPr>
          <w:rFonts w:ascii="Times New Roman" w:hAnsi="Times New Roman" w:cs="Times New Roman"/>
          <w:sz w:val="24"/>
          <w:szCs w:val="24"/>
          <w:lang w:val="en-US"/>
        </w:rPr>
        <w:t xml:space="preserve">Each item in "Strategy and Policy" is evaluated by its proximity to desired attributes and finished by scores. Classification ranged </w:t>
      </w:r>
      <w:r>
        <w:rPr>
          <w:rFonts w:ascii="Times New Roman" w:hAnsi="Times New Roman" w:cs="Times New Roman"/>
          <w:sz w:val="24"/>
          <w:szCs w:val="24"/>
          <w:lang w:val="en-US"/>
        </w:rPr>
        <w:t>from 0.5 (less compliant) to 5 (very compliant), while students were classified from 1 (highest level) to 5 (lowest level). For example, "Management Strategy" scores 4 when there is an understandable and compelling strategic direction that many people shar</w:t>
      </w:r>
      <w:r>
        <w:rPr>
          <w:rFonts w:ascii="Times New Roman" w:hAnsi="Times New Roman" w:cs="Times New Roman"/>
          <w:sz w:val="24"/>
          <w:szCs w:val="24"/>
          <w:lang w:val="en-US"/>
        </w:rPr>
        <w:t>e. Under the "limited spend" strategy, a lower score might be achieved due to the possibility of budgetary and regulatory policies imposing constraints on technical maintenance.</w:t>
      </w:r>
    </w:p>
    <w:p w14:paraId="75FC81A1" w14:textId="77777777" w:rsidR="003F4CDE" w:rsidRDefault="003F4CDE">
      <w:pPr>
        <w:jc w:val="both"/>
        <w:rPr>
          <w:rFonts w:ascii="Times New Roman" w:hAnsi="Times New Roman" w:cs="Times New Roman"/>
          <w:sz w:val="24"/>
          <w:szCs w:val="24"/>
          <w:lang w:val="en-US"/>
        </w:rPr>
      </w:pPr>
    </w:p>
    <w:p w14:paraId="7305E543" w14:textId="77777777" w:rsidR="003F4CDE" w:rsidRDefault="00BA2790">
      <w:pPr>
        <w:pStyle w:val="Caption"/>
        <w:rPr>
          <w:sz w:val="22"/>
        </w:rPr>
      </w:pPr>
      <w:r>
        <w:rPr>
          <w:noProof/>
          <w:sz w:val="22"/>
          <w:lang w:val="en-US"/>
        </w:rPr>
        <w:drawing>
          <wp:inline distT="0" distB="0" distL="0" distR="0">
            <wp:extent cx="5090795" cy="5375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099455" cy="5385200"/>
                    </a:xfrm>
                    <a:prstGeom prst="rect">
                      <a:avLst/>
                    </a:prstGeom>
                  </pic:spPr>
                </pic:pic>
              </a:graphicData>
            </a:graphic>
          </wp:inline>
        </w:drawing>
      </w:r>
    </w:p>
    <w:p w14:paraId="603B716F" w14:textId="77777777" w:rsidR="003F4CDE" w:rsidRDefault="00BA2790">
      <w:pPr>
        <w:pStyle w:val="Caption"/>
        <w:rPr>
          <w:sz w:val="22"/>
        </w:rPr>
      </w:pPr>
      <w:r>
        <w:rPr>
          <w:sz w:val="22"/>
        </w:rPr>
        <w:t xml:space="preserve">Figure </w:t>
      </w:r>
      <w:r>
        <w:rPr>
          <w:sz w:val="22"/>
        </w:rPr>
        <w:fldChar w:fldCharType="begin"/>
      </w:r>
      <w:r>
        <w:rPr>
          <w:sz w:val="22"/>
        </w:rPr>
        <w:instrText xml:space="preserve"> SEQ Figure \* ARABIC </w:instrText>
      </w:r>
      <w:r>
        <w:rPr>
          <w:sz w:val="22"/>
        </w:rPr>
        <w:fldChar w:fldCharType="separate"/>
      </w:r>
      <w:r>
        <w:rPr>
          <w:sz w:val="22"/>
        </w:rPr>
        <w:t>2</w:t>
      </w:r>
      <w:r>
        <w:rPr>
          <w:sz w:val="22"/>
        </w:rPr>
        <w:fldChar w:fldCharType="end"/>
      </w:r>
      <w:r>
        <w:rPr>
          <w:sz w:val="22"/>
        </w:rPr>
        <w:t>:STRATEGY AND POLICY</w:t>
      </w:r>
    </w:p>
    <w:p w14:paraId="637B9FB7" w14:textId="77777777" w:rsidR="003F4CDE" w:rsidRDefault="00BA2790">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Average Rating:</w:t>
      </w:r>
      <w:r>
        <w:rPr>
          <w:rFonts w:ascii="Times New Roman" w:hAnsi="Times New Roman" w:cs="Times New Roman"/>
          <w:sz w:val="24"/>
          <w:szCs w:val="24"/>
          <w:lang w:val="en-US"/>
        </w:rPr>
        <w:t xml:space="preserve"> T</w:t>
      </w:r>
      <w:r>
        <w:rPr>
          <w:rFonts w:ascii="Times New Roman" w:hAnsi="Times New Roman" w:cs="Times New Roman"/>
          <w:sz w:val="24"/>
          <w:szCs w:val="24"/>
          <w:lang w:val="en-US"/>
        </w:rPr>
        <w:t xml:space="preserve">he average rating for the "Strategy and Policy"  </w:t>
      </w:r>
    </w:p>
    <w:p w14:paraId="18AB1B01" w14:textId="77777777" w:rsidR="003F4CDE" w:rsidRDefault="00BA27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Rating = (0.5 + 1 + 2.5 + 4 + 5 + 1 + 2 + 2.5 + 3 + 3.5 + 3 + 3.5 + 0.5 + 1 + 2 + 3 + 4 + 3 + 3 + 4 + 5) / 21 = 2.67</w:t>
      </w:r>
    </w:p>
    <w:p w14:paraId="7737C1F0" w14:textId="77777777" w:rsidR="003F4CDE" w:rsidRDefault="00BA2790">
      <w:pPr>
        <w:spacing w:line="360" w:lineRule="auto"/>
        <w:jc w:val="both"/>
        <w:rPr>
          <w:lang w:val="en-US"/>
        </w:rPr>
      </w:pPr>
      <w:r>
        <w:rPr>
          <w:rFonts w:ascii="Times New Roman" w:hAnsi="Times New Roman" w:cs="Times New Roman"/>
          <w:sz w:val="24"/>
          <w:szCs w:val="24"/>
          <w:lang w:val="en-US"/>
        </w:rPr>
        <w:t>1.</w:t>
      </w:r>
      <w:r>
        <w:rPr>
          <w:rFonts w:ascii="Times New Roman" w:hAnsi="Times New Roman" w:cs="Times New Roman"/>
          <w:sz w:val="24"/>
          <w:szCs w:val="24"/>
          <w:lang w:val="en-US"/>
        </w:rPr>
        <w:tab/>
      </w:r>
      <w:r>
        <w:rPr>
          <w:lang w:val="en-US"/>
        </w:rPr>
        <w:t>The allocation of ratings in the "Strategy and Policy" department details a ra</w:t>
      </w:r>
      <w:r>
        <w:rPr>
          <w:lang w:val="en-US"/>
        </w:rPr>
        <w:t>nge of technicalities of this plant's business routine. Notably, the average rating of 2.67 suggests the blended picture of two faces; one is smiling while the other has pouting lips, which informs both the solid areas and the growth opportunities. For ins</w:t>
      </w:r>
      <w:r>
        <w:rPr>
          <w:lang w:val="en-US"/>
        </w:rPr>
        <w:t>tance, evaluating the non-teaching activity involves a well-aligned leader and the plant's strategic direction, which is evidence of effective leadership.</w:t>
      </w:r>
    </w:p>
    <w:p w14:paraId="31180674" w14:textId="77777777" w:rsidR="003F4CDE" w:rsidRDefault="00BA27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 the contrary, the score of 0.5, according to the "Limited spend policy," points out one of the </w:t>
      </w:r>
      <w:r>
        <w:rPr>
          <w:rFonts w:ascii="Times New Roman" w:hAnsi="Times New Roman" w:cs="Times New Roman"/>
          <w:sz w:val="24"/>
          <w:szCs w:val="24"/>
          <w:lang w:val="en-US"/>
        </w:rPr>
        <w:t>substantial problems that budget allocation faces, perhaps portraying hardship in attendance to technical maintenance because of the budgetary disadvantages. In particular, this score highlights the necessity of strategic amendments to ensure maintenance c</w:t>
      </w:r>
      <w:r>
        <w:rPr>
          <w:rFonts w:ascii="Times New Roman" w:hAnsi="Times New Roman" w:cs="Times New Roman"/>
          <w:sz w:val="24"/>
          <w:szCs w:val="24"/>
          <w:lang w:val="en-US"/>
        </w:rPr>
        <w:t>osts are appropriately subsidized while considering costly offsets.</w:t>
      </w:r>
    </w:p>
    <w:p w14:paraId="01BC6A22" w14:textId="77777777" w:rsidR="003F4CDE" w:rsidRDefault="00BA27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the strengths and weaknesses extracted from scores offers even more of an online experience with actionable suggestions. The rating "Total Productive Maintenance" at number 5 points </w:t>
      </w:r>
      <w:r>
        <w:rPr>
          <w:rFonts w:ascii="Times New Roman" w:hAnsi="Times New Roman" w:cs="Times New Roman"/>
          <w:sz w:val="24"/>
          <w:szCs w:val="24"/>
          <w:lang w:val="en-US"/>
        </w:rPr>
        <w:t>out an area of excellence in the plant. It demonstrates the state-of-the-art maintenance strategy to capitalize on maximum output and equipment uptime. The financially low 0.5 value for "(Strategy mainly focused on putting out fires)" highlights the compan</w:t>
      </w:r>
      <w:r>
        <w:rPr>
          <w:rFonts w:ascii="Times New Roman" w:hAnsi="Times New Roman" w:cs="Times New Roman"/>
          <w:sz w:val="24"/>
          <w:szCs w:val="24"/>
          <w:lang w:val="en-US"/>
        </w:rPr>
        <w:t>y's reactive strategy, which may escalate situations beyond repair. Therefore, early proactive measures need to be put in place.</w:t>
      </w:r>
    </w:p>
    <w:p w14:paraId="22D3E5BC" w14:textId="77777777" w:rsidR="003F4CDE" w:rsidRDefault="00BA27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could work to improve and align with this plant's specific challenges and opportunities by identifying focus areas that i</w:t>
      </w:r>
      <w:r>
        <w:rPr>
          <w:rFonts w:ascii="Times New Roman" w:hAnsi="Times New Roman" w:cs="Times New Roman"/>
          <w:sz w:val="24"/>
          <w:szCs w:val="24"/>
          <w:lang w:val="en-US"/>
        </w:rPr>
        <w:t>nclude a better appreciation of maintenance needs and a more constructive culture for proactive maintenance. Through the resolution of these critical areas, the plant and reactive maintenance will be an instrument that helps the organization develop quickl</w:t>
      </w:r>
      <w:r>
        <w:rPr>
          <w:rFonts w:ascii="Times New Roman" w:hAnsi="Times New Roman" w:cs="Times New Roman"/>
          <w:sz w:val="24"/>
          <w:szCs w:val="24"/>
          <w:lang w:val="en-US"/>
        </w:rPr>
        <w:t>y and perform better. At the same time, spoiling risks associated with the practices.</w:t>
      </w:r>
    </w:p>
    <w:p w14:paraId="36211CE9" w14:textId="77777777" w:rsidR="003F4CDE" w:rsidRDefault="00BA2790">
      <w:pPr>
        <w:pStyle w:val="Heading2"/>
        <w:rPr>
          <w:rFonts w:ascii="Times New Roman" w:hAnsi="Times New Roman" w:cs="Times New Roman"/>
          <w:lang w:val="en-US"/>
        </w:rPr>
      </w:pPr>
      <w:bookmarkStart w:id="17" w:name="_Toc164242977"/>
      <w:r>
        <w:rPr>
          <w:rFonts w:ascii="Times New Roman" w:hAnsi="Times New Roman" w:cs="Times New Roman"/>
          <w:lang w:val="en-US"/>
        </w:rPr>
        <w:t>6.3. ORGANISATION</w:t>
      </w:r>
      <w:bookmarkEnd w:id="17"/>
    </w:p>
    <w:p w14:paraId="2F5EF8A7" w14:textId="77777777" w:rsidR="003F4CDE" w:rsidRDefault="00BA2790">
      <w:pPr>
        <w:spacing w:line="360" w:lineRule="auto"/>
        <w:jc w:val="both"/>
        <w:rPr>
          <w:rFonts w:ascii="Times New Roman" w:hAnsi="Times New Roman" w:cs="Times New Roman"/>
          <w:sz w:val="24"/>
        </w:rPr>
      </w:pPr>
      <w:r>
        <w:br/>
      </w:r>
      <w:r>
        <w:rPr>
          <w:rFonts w:ascii="Times New Roman" w:hAnsi="Times New Roman" w:cs="Times New Roman"/>
          <w:sz w:val="24"/>
        </w:rPr>
        <w:t>The scoring is based on specific criteria reflecting the organization's structure and practices. Lower ratings indicate deficiencies in predetermined e</w:t>
      </w:r>
      <w:r>
        <w:rPr>
          <w:rFonts w:ascii="Times New Roman" w:hAnsi="Times New Roman" w:cs="Times New Roman"/>
          <w:sz w:val="24"/>
        </w:rPr>
        <w:t>ngineering resources, responsibility allocation, and clarity of roles. Higher ratings suggest strengths in personal performance measures and flexibility of staff. The assessment considers factors such as resource allocation, accountability, training, and c</w:t>
      </w:r>
      <w:r>
        <w:rPr>
          <w:rFonts w:ascii="Times New Roman" w:hAnsi="Times New Roman" w:cs="Times New Roman"/>
          <w:sz w:val="24"/>
        </w:rPr>
        <w:t>ollaboration to provide a comprehensive evaluation of the organization's effectiveness and efficiency in managing its engineering and maintenance functions.</w:t>
      </w:r>
    </w:p>
    <w:p w14:paraId="6975E89F" w14:textId="77777777" w:rsidR="003F4CDE" w:rsidRDefault="003F4CDE">
      <w:pPr>
        <w:spacing w:line="360" w:lineRule="auto"/>
        <w:jc w:val="both"/>
        <w:rPr>
          <w:rFonts w:ascii="Times New Roman" w:hAnsi="Times New Roman" w:cs="Times New Roman"/>
          <w:sz w:val="24"/>
        </w:rPr>
      </w:pPr>
    </w:p>
    <w:p w14:paraId="6B6A0050" w14:textId="77777777" w:rsidR="003F4CDE" w:rsidRDefault="003F4CDE">
      <w:pPr>
        <w:spacing w:line="360" w:lineRule="auto"/>
        <w:jc w:val="both"/>
        <w:rPr>
          <w:rFonts w:ascii="Times New Roman" w:hAnsi="Times New Roman" w:cs="Times New Roman"/>
          <w:sz w:val="24"/>
        </w:rPr>
      </w:pPr>
    </w:p>
    <w:p w14:paraId="5C9AF41F" w14:textId="77777777" w:rsidR="003F4CDE" w:rsidRDefault="003F4CDE">
      <w:pPr>
        <w:spacing w:line="360" w:lineRule="auto"/>
        <w:jc w:val="both"/>
        <w:rPr>
          <w:rFonts w:ascii="Times New Roman" w:hAnsi="Times New Roman" w:cs="Times New Roman"/>
          <w:sz w:val="24"/>
        </w:rPr>
      </w:pPr>
    </w:p>
    <w:p w14:paraId="3F943B3A" w14:textId="77777777" w:rsidR="003F4CDE" w:rsidRDefault="003F4CDE">
      <w:pPr>
        <w:spacing w:line="360" w:lineRule="auto"/>
        <w:jc w:val="both"/>
        <w:rPr>
          <w:rFonts w:ascii="Times New Roman" w:hAnsi="Times New Roman" w:cs="Times New Roman"/>
          <w:lang w:val="en-US"/>
        </w:rPr>
      </w:pPr>
    </w:p>
    <w:p w14:paraId="34B1047A" w14:textId="77777777" w:rsidR="003F4CDE" w:rsidRDefault="00BA2790">
      <w:pPr>
        <w:pStyle w:val="Caption"/>
        <w:rPr>
          <w:sz w:val="22"/>
        </w:rPr>
      </w:pPr>
      <w:r>
        <w:rPr>
          <w:noProof/>
          <w:sz w:val="22"/>
          <w:lang w:val="en-US"/>
        </w:rPr>
        <w:drawing>
          <wp:inline distT="0" distB="0" distL="0" distR="0">
            <wp:extent cx="5601335"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601482" cy="2953162"/>
                    </a:xfrm>
                    <a:prstGeom prst="rect">
                      <a:avLst/>
                    </a:prstGeom>
                  </pic:spPr>
                </pic:pic>
              </a:graphicData>
            </a:graphic>
          </wp:inline>
        </w:drawing>
      </w:r>
      <w:r>
        <w:rPr>
          <w:sz w:val="22"/>
        </w:rPr>
        <w:t xml:space="preserve">Figure </w:t>
      </w:r>
      <w:r>
        <w:rPr>
          <w:sz w:val="22"/>
        </w:rPr>
        <w:fldChar w:fldCharType="begin"/>
      </w:r>
      <w:r>
        <w:rPr>
          <w:sz w:val="22"/>
        </w:rPr>
        <w:instrText xml:space="preserve"> SEQ Figure \* ARABIC </w:instrText>
      </w:r>
      <w:r>
        <w:rPr>
          <w:sz w:val="22"/>
        </w:rPr>
        <w:fldChar w:fldCharType="separate"/>
      </w:r>
      <w:r>
        <w:rPr>
          <w:sz w:val="22"/>
        </w:rPr>
        <w:t>3</w:t>
      </w:r>
      <w:r>
        <w:rPr>
          <w:sz w:val="22"/>
        </w:rPr>
        <w:fldChar w:fldCharType="end"/>
      </w:r>
      <w:r>
        <w:rPr>
          <w:sz w:val="22"/>
        </w:rPr>
        <w:t>: ORGANISATION</w:t>
      </w:r>
    </w:p>
    <w:p w14:paraId="1BE91C67" w14:textId="77777777" w:rsidR="003F4CDE" w:rsidRDefault="00BA279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The organization's predetermined engineeri</w:t>
      </w:r>
      <w:r>
        <w:rPr>
          <w:rFonts w:ascii="Times New Roman" w:hAnsi="Times New Roman" w:cs="Times New Roman"/>
          <w:sz w:val="24"/>
          <w:szCs w:val="24"/>
          <w:lang w:val="en-US"/>
        </w:rPr>
        <w:t>ng resource and responsibility for site engineering &amp; maintenance scored low at 0.5 and 1, respectively, indicating areas needing improvement.</w:t>
      </w:r>
    </w:p>
    <w:p w14:paraId="58F351BD" w14:textId="77777777" w:rsidR="003F4CDE" w:rsidRDefault="00BA2790">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However, the presence of clearly defined responsibilities (1.5) and overall accountability (2) suggests a foundat</w:t>
      </w:r>
      <w:r>
        <w:rPr>
          <w:rFonts w:ascii="Times New Roman" w:hAnsi="Times New Roman" w:cs="Times New Roman"/>
          <w:sz w:val="24"/>
          <w:szCs w:val="24"/>
          <w:lang w:val="en-US"/>
        </w:rPr>
        <w:t>ion for effective management.</w:t>
      </w:r>
    </w:p>
    <w:p w14:paraId="0993B3F4" w14:textId="77777777" w:rsidR="003F4CDE" w:rsidRDefault="00BA2790">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Personal performance measures (2.5) indicate a focus on individual accountability and performance evaluation.</w:t>
      </w:r>
    </w:p>
    <w:p w14:paraId="026B4786" w14:textId="77777777" w:rsidR="003F4CDE" w:rsidRDefault="00BA2790">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Adequate training (4) and formal assessment of contracts (4.5) are areas of strength, reflecting a commitment to ski</w:t>
      </w:r>
      <w:r>
        <w:rPr>
          <w:rFonts w:ascii="Times New Roman" w:hAnsi="Times New Roman" w:cs="Times New Roman"/>
          <w:sz w:val="24"/>
          <w:szCs w:val="24"/>
          <w:lang w:val="en-US"/>
        </w:rPr>
        <w:t>ll development and contract management.</w:t>
      </w:r>
    </w:p>
    <w:p w14:paraId="68A395C7" w14:textId="77777777" w:rsidR="003F4CDE" w:rsidRDefault="00BA2790">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highest rating of 5 is achieved in combined production and engineering labor, indicating effective utilization of resources. </w:t>
      </w:r>
    </w:p>
    <w:p w14:paraId="4D2FCAC6" w14:textId="77777777" w:rsidR="003F4CDE" w:rsidRDefault="00BA2790">
      <w:pPr>
        <w:pStyle w:val="Heading2"/>
        <w:rPr>
          <w:rFonts w:ascii="Times New Roman" w:hAnsi="Times New Roman" w:cs="Times New Roman"/>
          <w:lang w:val="en-US"/>
        </w:rPr>
      </w:pPr>
      <w:bookmarkStart w:id="18" w:name="_Toc164242978"/>
      <w:r>
        <w:rPr>
          <w:rFonts w:ascii="Times New Roman" w:hAnsi="Times New Roman" w:cs="Times New Roman"/>
          <w:lang w:val="en-US"/>
        </w:rPr>
        <w:t>6.4. COMMUNICATION</w:t>
      </w:r>
      <w:bookmarkEnd w:id="18"/>
    </w:p>
    <w:p w14:paraId="3D82F8B4"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scoring for the "Communication" aspect reflects the </w:t>
      </w:r>
      <w:r>
        <w:rPr>
          <w:rFonts w:ascii="Times New Roman" w:hAnsi="Times New Roman" w:cs="Times New Roman"/>
          <w:sz w:val="24"/>
          <w:lang w:val="en-US"/>
        </w:rPr>
        <w:t>plant's current practices and areas for improvement. For instance, the low score of 0.5 for "Little communication between production &amp; engineering" suggests a lack of collaboration, potentially leading to inefficiencies and delays. To address this, impleme</w:t>
      </w:r>
      <w:r>
        <w:rPr>
          <w:rFonts w:ascii="Times New Roman" w:hAnsi="Times New Roman" w:cs="Times New Roman"/>
          <w:sz w:val="24"/>
          <w:lang w:val="en-US"/>
        </w:rPr>
        <w:t>nting regular meetings between production and engineering, as indicated by the higher score of 4, can facilitate better communication channels and alignment of objectives. Additionally, fostering proactive communication and checks, rated at 3.5, can help a</w:t>
      </w:r>
      <w:r>
        <w:rPr>
          <w:rFonts w:ascii="Times New Roman" w:hAnsi="Times New Roman" w:cs="Times New Roman"/>
          <w:sz w:val="24"/>
          <w:lang w:val="en-US"/>
        </w:rPr>
        <w:t>nticipate issues and streamline workflows, ultimately enhancing operational effectiveness.</w:t>
      </w:r>
    </w:p>
    <w:p w14:paraId="648BE502" w14:textId="77777777" w:rsidR="003F4CDE" w:rsidRDefault="00BA2790">
      <w:pPr>
        <w:pStyle w:val="Caption"/>
      </w:pPr>
      <w:r>
        <w:rPr>
          <w:noProof/>
          <w:lang w:val="en-US"/>
        </w:rPr>
        <w:drawing>
          <wp:inline distT="0" distB="0" distL="0" distR="0">
            <wp:extent cx="5563235"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563376" cy="2896004"/>
                    </a:xfrm>
                    <a:prstGeom prst="rect">
                      <a:avLst/>
                    </a:prstGeom>
                  </pic:spPr>
                </pic:pic>
              </a:graphicData>
            </a:graphic>
          </wp:inline>
        </w:drawing>
      </w:r>
    </w:p>
    <w:p w14:paraId="7B8B7845" w14:textId="77777777" w:rsidR="003F4CDE" w:rsidRDefault="00BA2790">
      <w:pPr>
        <w:pStyle w:val="Caption"/>
        <w:rPr>
          <w:rFonts w:ascii="Times New Roman" w:hAnsi="Times New Roman" w:cs="Times New Roman"/>
          <w:sz w:val="24"/>
          <w:szCs w:val="24"/>
          <w:lang w:val="en-US"/>
        </w:rPr>
      </w:pPr>
      <w:r>
        <w:t xml:space="preserve"> </w:t>
      </w:r>
      <w:r>
        <w:rPr>
          <w:rFonts w:ascii="Times New Roman" w:hAnsi="Times New Roman" w:cs="Times New Roman"/>
          <w:sz w:val="24"/>
          <w:szCs w:val="24"/>
          <w:lang w:val="en-US"/>
        </w:rPr>
        <w:t>Communication between production and engineering appears to be lacking, scoring only 0.5, indicating a need for improvement in this area.</w:t>
      </w:r>
    </w:p>
    <w:p w14:paraId="3091EAED" w14:textId="77777777" w:rsidR="003F4CDE" w:rsidRDefault="00BA2790">
      <w:pPr>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However, there are fo</w:t>
      </w:r>
      <w:r>
        <w:rPr>
          <w:rFonts w:ascii="Times New Roman" w:hAnsi="Times New Roman" w:cs="Times New Roman"/>
          <w:sz w:val="24"/>
          <w:szCs w:val="24"/>
          <w:lang w:val="en-US"/>
        </w:rPr>
        <w:t>rmal systems for requesting project work and providing feedback on health &amp; safety and project enhancements, scoring 1.5 and 2, respectively.</w:t>
      </w:r>
    </w:p>
    <w:p w14:paraId="68EE4350" w14:textId="77777777" w:rsidR="003F4CDE" w:rsidRDefault="00BA2790">
      <w:pPr>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Proactive communication and regular meetings between production and engineering are strengths, scoring 3.5 and 4, </w:t>
      </w:r>
      <w:r>
        <w:rPr>
          <w:rFonts w:ascii="Times New Roman" w:hAnsi="Times New Roman" w:cs="Times New Roman"/>
          <w:sz w:val="24"/>
          <w:szCs w:val="24"/>
          <w:lang w:val="en-US"/>
        </w:rPr>
        <w:t>respectively, indicating effective channels for collaboration.</w:t>
      </w:r>
    </w:p>
    <w:p w14:paraId="17993D44" w14:textId="77777777" w:rsidR="003F4CDE" w:rsidRDefault="00BA2790">
      <w:pPr>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The highest rating of 5 is achieved in reactive operator communication, suggesting prompt response to operator concerns.</w:t>
      </w:r>
    </w:p>
    <w:p w14:paraId="6CD00E13" w14:textId="77777777" w:rsidR="003F4CDE" w:rsidRDefault="00BA2790">
      <w:pPr>
        <w:jc w:val="both"/>
        <w:rPr>
          <w:rFonts w:ascii="Times New Roman" w:hAnsi="Times New Roman" w:cs="Times New Roman"/>
          <w:sz w:val="24"/>
          <w:szCs w:val="24"/>
          <w:lang w:val="en-US"/>
        </w:rPr>
      </w:pPr>
      <w:r>
        <w:rPr>
          <w:rFonts w:ascii="Times New Roman" w:hAnsi="Times New Roman" w:cs="Times New Roman"/>
          <w:sz w:val="24"/>
          <w:szCs w:val="24"/>
          <w:lang w:val="en-US"/>
        </w:rPr>
        <w:t>This analysis provides insights into the organization's strengths and ar</w:t>
      </w:r>
      <w:r>
        <w:rPr>
          <w:rFonts w:ascii="Times New Roman" w:hAnsi="Times New Roman" w:cs="Times New Roman"/>
          <w:sz w:val="24"/>
          <w:szCs w:val="24"/>
          <w:lang w:val="en-US"/>
        </w:rPr>
        <w:t>eas needing improvement in terms of organization and communication practices. Efforts can be directed towards enhancing communication channels between production and engineering teams and further clarifying responsibilities to improve overall organizationa</w:t>
      </w:r>
      <w:r>
        <w:rPr>
          <w:rFonts w:ascii="Times New Roman" w:hAnsi="Times New Roman" w:cs="Times New Roman"/>
          <w:sz w:val="24"/>
          <w:szCs w:val="24"/>
          <w:lang w:val="en-US"/>
        </w:rPr>
        <w:t>l effectiveness.</w:t>
      </w:r>
    </w:p>
    <w:p w14:paraId="4588D2D4" w14:textId="77777777" w:rsidR="003F4CDE" w:rsidRDefault="00BA2790">
      <w:pPr>
        <w:pStyle w:val="Heading2"/>
        <w:rPr>
          <w:lang w:val="en-US"/>
        </w:rPr>
      </w:pPr>
      <w:bookmarkStart w:id="19" w:name="_Toc164242979"/>
      <w:r>
        <w:rPr>
          <w:lang w:val="en-US"/>
        </w:rPr>
        <w:t>6.5. WORKLOAD MANAGEMENT</w:t>
      </w:r>
      <w:bookmarkEnd w:id="19"/>
    </w:p>
    <w:p w14:paraId="2D0CEFAD" w14:textId="77777777" w:rsidR="003F4CDE" w:rsidRDefault="00BA2790">
      <w:pPr>
        <w:jc w:val="both"/>
        <w:rPr>
          <w:rFonts w:ascii="Times New Roman" w:hAnsi="Times New Roman" w:cs="Times New Roman"/>
          <w:sz w:val="24"/>
          <w:lang w:val="en-US"/>
        </w:rPr>
      </w:pPr>
      <w:r>
        <w:rPr>
          <w:rFonts w:ascii="Times New Roman" w:hAnsi="Times New Roman" w:cs="Times New Roman"/>
          <w:sz w:val="24"/>
          <w:lang w:val="en-US"/>
        </w:rPr>
        <w:t>The scoring for the "Workload Management" component provides insights into the current plant practices and areas the plant needs to improve. For low-scoring metrics, while machine problems were unreported, 0.5 b</w:t>
      </w:r>
      <w:r>
        <w:rPr>
          <w:rFonts w:ascii="Times New Roman" w:hAnsi="Times New Roman" w:cs="Times New Roman"/>
          <w:sz w:val="24"/>
          <w:lang w:val="en-US"/>
        </w:rPr>
        <w:t xml:space="preserve">eing the cohort average value and "Informal reporting of machine problems/faults" provided a score of 1, we could point to the absence of usual reporting mechanisms and infer the ignored problems and additional downtime. The transition from the non-formal </w:t>
      </w:r>
      <w:r>
        <w:rPr>
          <w:rFonts w:ascii="Times New Roman" w:hAnsi="Times New Roman" w:cs="Times New Roman"/>
          <w:sz w:val="24"/>
          <w:lang w:val="en-US"/>
        </w:rPr>
        <w:t xml:space="preserve">operator reporting systems and feedback systems, which operate at the rating of 1.5, to the formal operator reporting systems and feedback systems can foster the visibility of machine problems and proactive planning in place. Addressing priority equipment </w:t>
      </w:r>
      <w:r>
        <w:rPr>
          <w:rFonts w:ascii="Times New Roman" w:hAnsi="Times New Roman" w:cs="Times New Roman"/>
          <w:sz w:val="24"/>
          <w:lang w:val="en-US"/>
        </w:rPr>
        <w:t xml:space="preserve">with a higher score of 4 is not only a good strategy for such a purpose. However, it can help to determine the allocation of resources more efficiently. Applying advanced methods such as FMECA examination, weighing five times, can provides a very accurate </w:t>
      </w:r>
      <w:r>
        <w:rPr>
          <w:rFonts w:ascii="Times New Roman" w:hAnsi="Times New Roman" w:cs="Times New Roman"/>
          <w:sz w:val="24"/>
          <w:lang w:val="en-US"/>
        </w:rPr>
        <w:t>breakthrough maintenance program by locating the embodiment's primary and critical tasks.</w:t>
      </w:r>
    </w:p>
    <w:p w14:paraId="724DB3DF" w14:textId="77777777" w:rsidR="003F4CDE" w:rsidRDefault="00BA2790">
      <w:pPr>
        <w:tabs>
          <w:tab w:val="left" w:pos="720"/>
        </w:tabs>
        <w:ind w:left="720"/>
        <w:jc w:val="both"/>
        <w:rPr>
          <w:rFonts w:ascii="Times New Roman" w:hAnsi="Times New Roman" w:cs="Times New Roman"/>
          <w:sz w:val="24"/>
          <w:szCs w:val="24"/>
          <w:lang w:val="en-US"/>
        </w:rPr>
      </w:pPr>
      <w:r>
        <w:rPr>
          <w:i/>
          <w:iCs/>
          <w:noProof/>
          <w:color w:val="44546A" w:themeColor="text2"/>
          <w:sz w:val="18"/>
          <w:szCs w:val="18"/>
          <w:lang w:val="en-US"/>
        </w:rPr>
        <w:drawing>
          <wp:inline distT="0" distB="0" distL="0" distR="0">
            <wp:extent cx="5782310" cy="29718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782482" cy="2972215"/>
                    </a:xfrm>
                    <a:prstGeom prst="rect">
                      <a:avLst/>
                    </a:prstGeom>
                  </pic:spPr>
                </pic:pic>
              </a:graphicData>
            </a:graphic>
          </wp:inline>
        </w:drawing>
      </w:r>
    </w:p>
    <w:p w14:paraId="059B1526" w14:textId="77777777" w:rsidR="003F4CDE" w:rsidRDefault="00BA2790">
      <w:pPr>
        <w:pStyle w:val="ListParagraph"/>
        <w:numPr>
          <w:ilvl w:val="0"/>
          <w:numId w:val="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The organization faces challenges in workload management, as indicated by machine problems being unreported (0.5) and informal reporting of machine problems/f</w:t>
      </w:r>
      <w:r>
        <w:rPr>
          <w:rFonts w:ascii="Times New Roman" w:hAnsi="Times New Roman" w:cs="Times New Roman"/>
          <w:sz w:val="24"/>
          <w:szCs w:val="24"/>
          <w:lang w:val="en-US"/>
        </w:rPr>
        <w:t>aults (1). This suggests a lack of effective communication channels for identifying and addressing issues promptly.</w:t>
      </w:r>
    </w:p>
    <w:p w14:paraId="2987041C" w14:textId="77777777" w:rsidR="003F4CDE" w:rsidRDefault="00BA2790">
      <w:pPr>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The introduction of a formal operator reporting and feedback system for repair plans (1.5) is a positive step toward improving workload mana</w:t>
      </w:r>
      <w:r>
        <w:rPr>
          <w:rFonts w:ascii="Times New Roman" w:hAnsi="Times New Roman" w:cs="Times New Roman"/>
          <w:sz w:val="24"/>
          <w:szCs w:val="24"/>
          <w:lang w:val="en-US"/>
        </w:rPr>
        <w:t>gement, indicating a move towards structured processes.</w:t>
      </w:r>
    </w:p>
    <w:p w14:paraId="3BB56D94" w14:textId="77777777" w:rsidR="003F4CDE" w:rsidRDefault="00BA2790">
      <w:pPr>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Full documented planned maintenance system adoption (2) suggests a commitment to proactive maintenance practices, which can contribute to reducing downtime and improving overall efficiency.</w:t>
      </w:r>
    </w:p>
    <w:p w14:paraId="3A39A494" w14:textId="77777777" w:rsidR="003F4CDE" w:rsidRDefault="00BA2790">
      <w:pPr>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The utiliz</w:t>
      </w:r>
      <w:r>
        <w:rPr>
          <w:rFonts w:ascii="Times New Roman" w:hAnsi="Times New Roman" w:cs="Times New Roman"/>
          <w:sz w:val="24"/>
          <w:szCs w:val="24"/>
          <w:lang w:val="en-US"/>
        </w:rPr>
        <w:t>ation of a job execution system with performance measurement (2.5) demonstrates a focus on tracking and evaluating performance metrics, enabling better resource allocation and workload prioritization.</w:t>
      </w:r>
    </w:p>
    <w:p w14:paraId="506B8520" w14:textId="77777777" w:rsidR="003F4CDE" w:rsidRDefault="00BA2790">
      <w:pPr>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While there is room for improvement, with some elements</w:t>
      </w:r>
      <w:r>
        <w:rPr>
          <w:rFonts w:ascii="Times New Roman" w:hAnsi="Times New Roman" w:cs="Times New Roman"/>
          <w:sz w:val="24"/>
          <w:szCs w:val="24"/>
          <w:lang w:val="en-US"/>
        </w:rPr>
        <w:t xml:space="preserve"> still reflecting a reactive approach (e.g., engineering adopting fire-fighting strategy), initiatives such as maintenance concentrated on critical equipment (4) and the use of FMECA analysis to identify key areas/tasks (5) show a proactive effort to enhan</w:t>
      </w:r>
      <w:r>
        <w:rPr>
          <w:rFonts w:ascii="Times New Roman" w:hAnsi="Times New Roman" w:cs="Times New Roman"/>
          <w:sz w:val="24"/>
          <w:szCs w:val="24"/>
          <w:lang w:val="en-US"/>
        </w:rPr>
        <w:t>ce workload managem</w:t>
      </w:r>
      <w:r>
        <w:rPr>
          <w:rFonts w:ascii="Times New Roman" w:hAnsi="Times New Roman" w:cs="Times New Roman"/>
          <w:sz w:val="24"/>
          <w:szCs w:val="24"/>
          <w:lang w:val="en-US"/>
        </w:rPr>
        <w:t>ent.</w:t>
      </w:r>
    </w:p>
    <w:p w14:paraId="51541160" w14:textId="77777777" w:rsidR="003F4CDE" w:rsidRDefault="00BA279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Overall, the organization is making progress in implementing structured processes and proactive strategies for workload management. By continuing to strengthen communication channels, adopting predictive maintenance practices, </w:t>
      </w:r>
      <w:r>
        <w:rPr>
          <w:rFonts w:ascii="Times New Roman" w:hAnsi="Times New Roman" w:cs="Times New Roman"/>
          <w:sz w:val="24"/>
          <w:szCs w:val="24"/>
          <w:lang w:val="en-US"/>
        </w:rPr>
        <w:t>and leveraging data-driven approaches, the organization can further optimize its workload management processes and improve operational efficiency.</w:t>
      </w:r>
    </w:p>
    <w:p w14:paraId="182D528B" w14:textId="77777777" w:rsidR="003F4CDE" w:rsidRDefault="00BA2790">
      <w:pPr>
        <w:pStyle w:val="Heading2"/>
        <w:rPr>
          <w:lang w:val="en-US"/>
        </w:rPr>
      </w:pPr>
      <w:bookmarkStart w:id="20" w:name="_Toc164242980"/>
      <w:r>
        <w:rPr>
          <w:lang w:val="en-US"/>
        </w:rPr>
        <w:t>6.6. MAINTENANCE REGIME</w:t>
      </w:r>
      <w:bookmarkEnd w:id="20"/>
    </w:p>
    <w:p w14:paraId="1DC46F92" w14:textId="77777777" w:rsidR="003F4CDE" w:rsidRDefault="00BA2790">
      <w:pPr>
        <w:pStyle w:val="CommentText"/>
        <w:rPr>
          <w:rFonts w:eastAsia="SimSun"/>
          <w:lang w:val="en-US" w:eastAsia="zh-CN"/>
        </w:rPr>
      </w:pPr>
      <w:r>
        <w:rPr>
          <w:rFonts w:ascii="Times New Roman" w:hAnsi="Times New Roman" w:cs="Times New Roman"/>
          <w:sz w:val="24"/>
          <w:lang w:val="en-US"/>
        </w:rPr>
        <w:t xml:space="preserve">The rankings of the "Maintenance Regime" section assess where the maintenance practices stand </w:t>
      </w:r>
      <w:r>
        <w:rPr>
          <w:rFonts w:eastAsia="SimSun" w:hint="eastAsia"/>
          <w:lang w:val="en-US" w:eastAsia="zh-CN"/>
        </w:rPr>
        <w:t>给出具体意见，参考报告范例</w:t>
      </w:r>
    </w:p>
    <w:p w14:paraId="13F8FC0C"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in the plant and bring on board ways of improving its performance. There are low grades, like 0.5 for "Less than 10% of planned work" and 1 for "Les</w:t>
      </w:r>
      <w:r>
        <w:rPr>
          <w:rFonts w:ascii="Times New Roman" w:hAnsi="Times New Roman" w:cs="Times New Roman"/>
          <w:sz w:val="24"/>
          <w:lang w:val="en-US"/>
        </w:rPr>
        <w:t xml:space="preserve">s than 20%," where you can understand that the adherence to reactive maintenance patterns is high. This results in a decrease in operational efficiency and an increase in downtime. Instead of 100% spontaneous repair jobs, indicated as scores of 1.5 and 2, </w:t>
      </w:r>
      <w:r>
        <w:rPr>
          <w:rFonts w:ascii="Times New Roman" w:hAnsi="Times New Roman" w:cs="Times New Roman"/>
          <w:sz w:val="24"/>
          <w:lang w:val="en-US"/>
        </w:rPr>
        <w:t>which wreak havoc on maintenance predictability, thorough and thoughtful planned maintenance will improve this outlook and eliminate the unpredictability of unplanned shutdowns. Introducing a centered maintenance approach to maintenance rated at four and u</w:t>
      </w:r>
      <w:r>
        <w:rPr>
          <w:rFonts w:ascii="Times New Roman" w:hAnsi="Times New Roman" w:cs="Times New Roman"/>
          <w:sz w:val="24"/>
          <w:lang w:val="en-US"/>
        </w:rPr>
        <w:t>tilizing predictive techniques rated at five could be a step toward taking maintenance in a proactive and data-driven direction. Furthermore, performing industry comparison exercises, with a 2.5 score, can endow the plant with great information about indus</w:t>
      </w:r>
      <w:r>
        <w:rPr>
          <w:rFonts w:ascii="Times New Roman" w:hAnsi="Times New Roman" w:cs="Times New Roman"/>
          <w:sz w:val="24"/>
          <w:lang w:val="en-US"/>
        </w:rPr>
        <w:t>try-leading practices and impel the plant to enact perennial improvement projects.</w:t>
      </w:r>
    </w:p>
    <w:p w14:paraId="1E081D8F" w14:textId="77777777" w:rsidR="003F4CDE" w:rsidRDefault="00BA2790">
      <w:pPr>
        <w:pStyle w:val="Caption"/>
      </w:pPr>
      <w:r>
        <w:t xml:space="preserve"> </w:t>
      </w:r>
      <w:r>
        <w:rPr>
          <w:noProof/>
          <w:lang w:val="en-US"/>
        </w:rPr>
        <w:drawing>
          <wp:inline distT="0" distB="0" distL="0" distR="0">
            <wp:extent cx="5896610" cy="2952750"/>
            <wp:effectExtent l="0" t="0" r="2159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896798" cy="2953162"/>
                    </a:xfrm>
                    <a:prstGeom prst="rect">
                      <a:avLst/>
                    </a:prstGeom>
                  </pic:spPr>
                </pic:pic>
              </a:graphicData>
            </a:graphic>
          </wp:inline>
        </w:drawing>
      </w:r>
    </w:p>
    <w:p w14:paraId="3E55F092" w14:textId="77777777" w:rsidR="003F4CDE" w:rsidRDefault="00BA279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Planned Work:</w:t>
      </w:r>
      <w:r>
        <w:rPr>
          <w:rFonts w:ascii="Times New Roman" w:hAnsi="Times New Roman" w:cs="Times New Roman"/>
          <w:sz w:val="24"/>
          <w:szCs w:val="24"/>
          <w:lang w:val="en-US"/>
        </w:rPr>
        <w:t xml:space="preserve"> The organization's maintenance regime shows a mix of planned and reactive approaches. Less than 10% or 20% planned work indicates a predominantly </w:t>
      </w:r>
      <w:r>
        <w:rPr>
          <w:rFonts w:ascii="Times New Roman" w:hAnsi="Times New Roman" w:cs="Times New Roman"/>
          <w:sz w:val="24"/>
          <w:szCs w:val="24"/>
          <w:lang w:val="en-US"/>
        </w:rPr>
        <w:t>reactive approach, while 30-40% planned work suggests a more balanced approach. A planned work percentage greater than 60% reflects a proactive maintenance strategy.</w:t>
      </w:r>
    </w:p>
    <w:p w14:paraId="0F068E76" w14:textId="77777777" w:rsidR="003F4CDE" w:rsidRDefault="00BA2790">
      <w:pPr>
        <w:jc w:val="both"/>
        <w:rPr>
          <w:rFonts w:ascii="Times New Roman" w:hAnsi="Times New Roman" w:cs="Times New Roman"/>
          <w:sz w:val="24"/>
          <w:szCs w:val="24"/>
          <w:lang w:val="en-US"/>
        </w:rPr>
      </w:pPr>
      <w:r>
        <w:rPr>
          <w:rFonts w:ascii="Times New Roman" w:hAnsi="Times New Roman" w:cs="Times New Roman"/>
          <w:b/>
          <w:bCs/>
          <w:sz w:val="24"/>
          <w:szCs w:val="24"/>
          <w:lang w:val="en-US"/>
        </w:rPr>
        <w:t>Benchmarking:</w:t>
      </w:r>
      <w:r>
        <w:rPr>
          <w:rFonts w:ascii="Times New Roman" w:hAnsi="Times New Roman" w:cs="Times New Roman"/>
          <w:sz w:val="24"/>
          <w:szCs w:val="24"/>
          <w:lang w:val="en-US"/>
        </w:rPr>
        <w:t xml:space="preserve"> The organization conducts benchmarking, indicating a commitment to continuou</w:t>
      </w:r>
      <w:r>
        <w:rPr>
          <w:rFonts w:ascii="Times New Roman" w:hAnsi="Times New Roman" w:cs="Times New Roman"/>
          <w:sz w:val="24"/>
          <w:szCs w:val="24"/>
          <w:lang w:val="en-US"/>
        </w:rPr>
        <w:t>s improvement</w:t>
      </w:r>
    </w:p>
    <w:p w14:paraId="0D3DCA0D" w14:textId="77777777" w:rsidR="003F4CDE" w:rsidRDefault="00BA2790">
      <w:pPr>
        <w:pStyle w:val="Heading2"/>
        <w:rPr>
          <w:lang w:val="en-US"/>
        </w:rPr>
      </w:pPr>
      <w:bookmarkStart w:id="21" w:name="_Toc164242981"/>
      <w:r>
        <w:rPr>
          <w:lang w:val="en-US"/>
        </w:rPr>
        <w:t>6.7. H &amp; S AND QUALITY</w:t>
      </w:r>
      <w:bookmarkEnd w:id="21"/>
    </w:p>
    <w:p w14:paraId="167D12B1"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These scores for the "H &amp; S and Quality" criterion give the rating of the worker's health and safety, environmental practices, and quality systems. Putting a lower score, such as 0.5, into 'Guarding survey complete' </w:t>
      </w:r>
      <w:r>
        <w:rPr>
          <w:rFonts w:ascii="Times New Roman" w:hAnsi="Times New Roman" w:cs="Times New Roman"/>
          <w:sz w:val="24"/>
          <w:lang w:val="en-US"/>
        </w:rPr>
        <w:t>and one into 'Permit to work system,' implies that some specific compliance regulations must be met with safety standards, among other concerns. Contrary to this, documentation of the machine/quality procedures, written schemes of work, and regular reviews</w:t>
      </w:r>
      <w:r>
        <w:rPr>
          <w:rFonts w:ascii="Times New Roman" w:hAnsi="Times New Roman" w:cs="Times New Roman"/>
          <w:sz w:val="24"/>
          <w:lang w:val="en-US"/>
        </w:rPr>
        <w:t xml:space="preserve"> of 1.5, 2, and 2.5 ratings, respectively, can aid in ensuring that safety and quality assurance processes are observed. Correct adherence to isolation protocols, employee participation in safety inspections, and keeping anyone at any time to perform opera</w:t>
      </w:r>
      <w:r>
        <w:rPr>
          <w:rFonts w:ascii="Times New Roman" w:hAnsi="Times New Roman" w:cs="Times New Roman"/>
          <w:sz w:val="24"/>
          <w:lang w:val="en-US"/>
        </w:rPr>
        <w:t>tor maintenance are the three activities that are highlighted at a score of 3.5, 4, and 4.5 that can encourage the plant's safety culture and remove the risk factors. A score of 5 for "Issues of their source" indicates those issues at their source. Therefo</w:t>
      </w:r>
      <w:r>
        <w:rPr>
          <w:rFonts w:ascii="Times New Roman" w:hAnsi="Times New Roman" w:cs="Times New Roman"/>
          <w:sz w:val="24"/>
          <w:lang w:val="en-US"/>
        </w:rPr>
        <w:t>re, the adaptive preventive approach is applied early to address the issues quickly.</w:t>
      </w:r>
    </w:p>
    <w:p w14:paraId="5742CC18"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306060" cy="29527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306165" cy="2953162"/>
                    </a:xfrm>
                    <a:prstGeom prst="rect">
                      <a:avLst/>
                    </a:prstGeom>
                  </pic:spPr>
                </pic:pic>
              </a:graphicData>
            </a:graphic>
          </wp:inline>
        </w:drawing>
      </w:r>
    </w:p>
    <w:p w14:paraId="68CB18FB"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Guarding Survey (0.5):</w:t>
      </w:r>
      <w:r>
        <w:rPr>
          <w:rFonts w:ascii="Times New Roman" w:hAnsi="Times New Roman" w:cs="Times New Roman"/>
          <w:sz w:val="24"/>
          <w:szCs w:val="24"/>
          <w:lang w:val="en-US"/>
        </w:rPr>
        <w:t xml:space="preserve"> With less than a 10% completion rate, this indicates a significant gap in safety practices, potentially leaving hazardous areas unaddressed.</w:t>
      </w:r>
    </w:p>
    <w:p w14:paraId="528A4CFE"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Pe</w:t>
      </w:r>
      <w:r>
        <w:rPr>
          <w:rFonts w:ascii="Times New Roman" w:hAnsi="Times New Roman" w:cs="Times New Roman"/>
          <w:b/>
          <w:bCs/>
          <w:sz w:val="24"/>
          <w:szCs w:val="24"/>
          <w:lang w:val="en-US"/>
        </w:rPr>
        <w:t>rmit to Work System (1):</w:t>
      </w:r>
      <w:r>
        <w:rPr>
          <w:rFonts w:ascii="Times New Roman" w:hAnsi="Times New Roman" w:cs="Times New Roman"/>
          <w:sz w:val="24"/>
          <w:szCs w:val="24"/>
          <w:lang w:val="en-US"/>
        </w:rPr>
        <w:t xml:space="preserve"> Although in place, its usage appears inconsistent, as indicated by the low rating. This suggests a need for better enforcement or training regarding its importance.</w:t>
      </w:r>
    </w:p>
    <w:p w14:paraId="1EB89720"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Written Schemes of Work (1.5):</w:t>
      </w:r>
      <w:r>
        <w:rPr>
          <w:rFonts w:ascii="Times New Roman" w:hAnsi="Times New Roman" w:cs="Times New Roman"/>
          <w:sz w:val="24"/>
          <w:szCs w:val="24"/>
          <w:lang w:val="en-US"/>
        </w:rPr>
        <w:t xml:space="preserve"> While present, they're utilized only to a limited extent (less than 20%), indicating a lack of comprehensive planning for work activities.</w:t>
      </w:r>
    </w:p>
    <w:p w14:paraId="2A8A5ADA"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Documented Machine / Quality (2):</w:t>
      </w:r>
      <w:r>
        <w:rPr>
          <w:rFonts w:ascii="Times New Roman" w:hAnsi="Times New Roman" w:cs="Times New Roman"/>
          <w:sz w:val="24"/>
          <w:szCs w:val="24"/>
          <w:lang w:val="en-US"/>
        </w:rPr>
        <w:t xml:space="preserve"> The rating suggests that while some documentation exists, it's not consistently ma</w:t>
      </w:r>
      <w:r>
        <w:rPr>
          <w:rFonts w:ascii="Times New Roman" w:hAnsi="Times New Roman" w:cs="Times New Roman"/>
          <w:sz w:val="24"/>
          <w:szCs w:val="24"/>
          <w:lang w:val="en-US"/>
        </w:rPr>
        <w:t>intained or utilized, leaving room for improvement in quality control processes.</w:t>
      </w:r>
    </w:p>
    <w:p w14:paraId="18CC27D4"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Regular Reviews (2.5):</w:t>
      </w:r>
      <w:r>
        <w:rPr>
          <w:rFonts w:ascii="Times New Roman" w:hAnsi="Times New Roman" w:cs="Times New Roman"/>
          <w:sz w:val="24"/>
          <w:szCs w:val="24"/>
          <w:lang w:val="en-US"/>
        </w:rPr>
        <w:t xml:space="preserve"> The moderate rating indicates that reviews are conducted but may not be frequent or comprehensive enough to address all safety and quality concerns adeq</w:t>
      </w:r>
      <w:r>
        <w:rPr>
          <w:rFonts w:ascii="Times New Roman" w:hAnsi="Times New Roman" w:cs="Times New Roman"/>
          <w:sz w:val="24"/>
          <w:szCs w:val="24"/>
          <w:lang w:val="en-US"/>
        </w:rPr>
        <w:t>uately.</w:t>
      </w:r>
    </w:p>
    <w:p w14:paraId="6B20A031"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Health &amp; Safety Policy (3):</w:t>
      </w:r>
      <w:r>
        <w:rPr>
          <w:rFonts w:ascii="Times New Roman" w:hAnsi="Times New Roman" w:cs="Times New Roman"/>
          <w:sz w:val="24"/>
          <w:szCs w:val="24"/>
          <w:lang w:val="en-US"/>
        </w:rPr>
        <w:t xml:space="preserve"> Its presence reflects a basic commitment to safety, but there's room for improvement in terms of implementation and enforcement.</w:t>
      </w:r>
    </w:p>
    <w:p w14:paraId="5DAE7022"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Isolation Procedure (3.5):</w:t>
      </w:r>
      <w:r>
        <w:rPr>
          <w:rFonts w:ascii="Times New Roman" w:hAnsi="Times New Roman" w:cs="Times New Roman"/>
          <w:sz w:val="24"/>
          <w:szCs w:val="24"/>
          <w:lang w:val="en-US"/>
        </w:rPr>
        <w:t xml:space="preserve"> While used consistently in more than 20% of cases, there's still</w:t>
      </w:r>
      <w:r>
        <w:rPr>
          <w:rFonts w:ascii="Times New Roman" w:hAnsi="Times New Roman" w:cs="Times New Roman"/>
          <w:sz w:val="24"/>
          <w:szCs w:val="24"/>
          <w:lang w:val="en-US"/>
        </w:rPr>
        <w:t xml:space="preserve"> a significant portion where it may not be followed, indicating a need for better adherence to safety protocols.</w:t>
      </w:r>
    </w:p>
    <w:p w14:paraId="0810BDC5"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Housekeeping / Safety Tours (4):</w:t>
      </w:r>
      <w:r>
        <w:rPr>
          <w:rFonts w:ascii="Times New Roman" w:hAnsi="Times New Roman" w:cs="Times New Roman"/>
          <w:sz w:val="24"/>
          <w:szCs w:val="24"/>
          <w:lang w:val="en-US"/>
        </w:rPr>
        <w:t xml:space="preserve"> Regular tours suggest a proactive approach to maintaining a safe work environment, although further improvemen</w:t>
      </w:r>
      <w:r>
        <w:rPr>
          <w:rFonts w:ascii="Times New Roman" w:hAnsi="Times New Roman" w:cs="Times New Roman"/>
          <w:sz w:val="24"/>
          <w:szCs w:val="24"/>
          <w:lang w:val="en-US"/>
        </w:rPr>
        <w:t>t could be made to address all safety concerns promptly.</w:t>
      </w:r>
    </w:p>
    <w:p w14:paraId="054CD3E2"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Operator Maintenance (4.5):</w:t>
      </w:r>
      <w:r>
        <w:rPr>
          <w:rFonts w:ascii="Times New Roman" w:hAnsi="Times New Roman" w:cs="Times New Roman"/>
          <w:sz w:val="24"/>
          <w:szCs w:val="24"/>
          <w:lang w:val="en-US"/>
        </w:rPr>
        <w:t xml:space="preserve"> The high rating indicates significant involvement of operators in maintenance activities, contributing to a culture of responsibility and proactive equipment upkeep.</w:t>
      </w:r>
    </w:p>
    <w:p w14:paraId="6F694A1C" w14:textId="77777777" w:rsidR="003F4CDE" w:rsidRDefault="00BA2790">
      <w:pPr>
        <w:numPr>
          <w:ilvl w:val="0"/>
          <w:numId w:val="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Problems at Source (5):</w:t>
      </w:r>
      <w:r>
        <w:rPr>
          <w:rFonts w:ascii="Times New Roman" w:hAnsi="Times New Roman" w:cs="Times New Roman"/>
          <w:sz w:val="24"/>
          <w:szCs w:val="24"/>
          <w:lang w:val="en-US"/>
        </w:rPr>
        <w:t xml:space="preserve"> This rating suggests that most issues are addressed at their origin, indicating a strong focus on root cause analysis and quality improvement.</w:t>
      </w:r>
    </w:p>
    <w:p w14:paraId="4D2C45F0" w14:textId="77777777" w:rsidR="003F4CDE" w:rsidRDefault="00BA2790">
      <w:pPr>
        <w:pStyle w:val="Heading2"/>
        <w:rPr>
          <w:lang w:val="en-US"/>
        </w:rPr>
      </w:pPr>
      <w:bookmarkStart w:id="22" w:name="_Toc164242982"/>
      <w:r>
        <w:rPr>
          <w:lang w:val="en-US"/>
        </w:rPr>
        <w:t>6.8. MATERIALS MANAGEMENT</w:t>
      </w:r>
      <w:bookmarkEnd w:id="22"/>
    </w:p>
    <w:p w14:paraId="3683E7DF" w14:textId="77777777" w:rsidR="003F4CDE" w:rsidRDefault="00BA2790">
      <w:pPr>
        <w:spacing w:line="360" w:lineRule="auto"/>
        <w:jc w:val="both"/>
        <w:rPr>
          <w:lang w:val="en-US"/>
        </w:rPr>
      </w:pPr>
      <w:r>
        <w:rPr>
          <w:rFonts w:ascii="Times New Roman" w:hAnsi="Times New Roman" w:cs="Times New Roman"/>
          <w:sz w:val="24"/>
          <w:lang w:val="en-US"/>
        </w:rPr>
        <w:t>"Materials Management," the rating for the materials inve</w:t>
      </w:r>
      <w:r>
        <w:rPr>
          <w:rFonts w:ascii="Times New Roman" w:hAnsi="Times New Roman" w:cs="Times New Roman"/>
          <w:sz w:val="24"/>
          <w:lang w:val="en-US"/>
        </w:rPr>
        <w:t>ntory management of the plant, indicates how well maintenance materials and spare parts have been managed at that facility. "At 4 of 'Cost of maintenance taken into account'" implies a relatively intense concentration on material management cost-effectiven</w:t>
      </w:r>
      <w:r>
        <w:rPr>
          <w:rFonts w:ascii="Times New Roman" w:hAnsi="Times New Roman" w:cs="Times New Roman"/>
          <w:sz w:val="24"/>
          <w:lang w:val="en-US"/>
        </w:rPr>
        <w:t>ess. Categorizing costs for spares as 4 denotes financial responsibility in the procurement. Though it is leaving space for development, there are opportunities for applying the LCC approach (2.5) and making FMECA analysis (3) significant tools in decision</w:t>
      </w:r>
      <w:r>
        <w:rPr>
          <w:rFonts w:ascii="Times New Roman" w:hAnsi="Times New Roman" w:cs="Times New Roman"/>
          <w:sz w:val="24"/>
          <w:lang w:val="en-US"/>
        </w:rPr>
        <w:t>-making for material selection (4) to manage an asset cycle fully. Essentially, methods like consignment stocking (4.5), safe storage (4), and instituting a store control system (3.5) indicate the mode of guaranteeing service parts availability and storage</w:t>
      </w:r>
      <w:r>
        <w:rPr>
          <w:rFonts w:ascii="Times New Roman" w:hAnsi="Times New Roman" w:cs="Times New Roman"/>
          <w:sz w:val="24"/>
          <w:lang w:val="en-US"/>
        </w:rPr>
        <w:t>. Decentralization is achieved by implementing critical spare (4.5) equipment books and assigning spare to individual machinery (4.5). This helps to speed up maintenance tasks. Companies forming between suppliers (3.5) and an indication of MTBFs (3.5) allo</w:t>
      </w:r>
      <w:r>
        <w:rPr>
          <w:rFonts w:ascii="Times New Roman" w:hAnsi="Times New Roman" w:cs="Times New Roman"/>
          <w:sz w:val="24"/>
          <w:lang w:val="en-US"/>
        </w:rPr>
        <w:t>ws for anticipation of repair work and inventory preparation</w:t>
      </w:r>
      <w:r>
        <w:rPr>
          <w:lang w:val="en-US"/>
        </w:rPr>
        <w:t xml:space="preserve">. </w:t>
      </w:r>
      <w:r>
        <w:rPr>
          <w:noProof/>
          <w:lang w:val="en-US"/>
        </w:rPr>
        <w:drawing>
          <wp:inline distT="0" distB="0" distL="0" distR="0">
            <wp:extent cx="5487035" cy="3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4"/>
                    <a:stretch>
                      <a:fillRect/>
                    </a:stretch>
                  </pic:blipFill>
                  <pic:spPr>
                    <a:xfrm>
                      <a:off x="0" y="0"/>
                      <a:ext cx="5487166" cy="3791479"/>
                    </a:xfrm>
                    <a:prstGeom prst="rect">
                      <a:avLst/>
                    </a:prstGeom>
                  </pic:spPr>
                </pic:pic>
              </a:graphicData>
            </a:graphic>
          </wp:inline>
        </w:drawing>
      </w:r>
    </w:p>
    <w:p w14:paraId="60ED72D7" w14:textId="77777777" w:rsidR="003F4CDE" w:rsidRDefault="00BA2790">
      <w:pPr>
        <w:numPr>
          <w:ilvl w:val="0"/>
          <w:numId w:val="8"/>
        </w:numPr>
        <w:jc w:val="both"/>
        <w:rPr>
          <w:rFonts w:ascii="Times New Roman" w:hAnsi="Times New Roman" w:cs="Times New Roman"/>
          <w:sz w:val="24"/>
          <w:szCs w:val="24"/>
          <w:lang w:val="en-US"/>
        </w:rPr>
      </w:pPr>
      <w:r>
        <w:rPr>
          <w:rFonts w:ascii="Times New Roman" w:hAnsi="Times New Roman" w:cs="Times New Roman"/>
          <w:b/>
          <w:bCs/>
          <w:sz w:val="24"/>
          <w:szCs w:val="24"/>
          <w:lang w:val="en-US"/>
        </w:rPr>
        <w:t>Maintenance Cost Considered (4):</w:t>
      </w:r>
      <w:r>
        <w:rPr>
          <w:rFonts w:ascii="Times New Roman" w:hAnsi="Times New Roman" w:cs="Times New Roman"/>
          <w:sz w:val="24"/>
          <w:szCs w:val="24"/>
          <w:lang w:val="en-US"/>
        </w:rPr>
        <w:t xml:space="preserve"> This rating indicates a high level of consideration for maintenance costs as a total cost to the business, suggesting a proactive approach to cost managemen</w:t>
      </w:r>
      <w:r>
        <w:rPr>
          <w:rFonts w:ascii="Times New Roman" w:hAnsi="Times New Roman" w:cs="Times New Roman"/>
          <w:sz w:val="24"/>
          <w:szCs w:val="24"/>
          <w:lang w:val="en-US"/>
        </w:rPr>
        <w:t>t within the materials management system.</w:t>
      </w:r>
    </w:p>
    <w:p w14:paraId="105B8DA1" w14:textId="77777777" w:rsidR="003F4CDE" w:rsidRDefault="00BA2790">
      <w:pPr>
        <w:numPr>
          <w:ilvl w:val="0"/>
          <w:numId w:val="8"/>
        </w:numPr>
        <w:jc w:val="both"/>
        <w:rPr>
          <w:rFonts w:ascii="Times New Roman" w:hAnsi="Times New Roman" w:cs="Times New Roman"/>
          <w:sz w:val="24"/>
          <w:szCs w:val="24"/>
          <w:lang w:val="en-US"/>
        </w:rPr>
      </w:pPr>
      <w:r>
        <w:rPr>
          <w:rFonts w:ascii="Times New Roman" w:hAnsi="Times New Roman" w:cs="Times New Roman"/>
          <w:b/>
          <w:bCs/>
          <w:sz w:val="24"/>
          <w:szCs w:val="24"/>
          <w:lang w:val="en-US"/>
        </w:rPr>
        <w:t>The Cost of Spares Are Allocated (3.5):</w:t>
      </w:r>
      <w:r>
        <w:rPr>
          <w:rFonts w:ascii="Times New Roman" w:hAnsi="Times New Roman" w:cs="Times New Roman"/>
          <w:sz w:val="24"/>
          <w:szCs w:val="24"/>
          <w:lang w:val="en-US"/>
        </w:rPr>
        <w:t xml:space="preserve"> While spares are allocated, the rating suggests room for improvement in the allocation process to optimize resources effectively and potentially reduce costs.</w:t>
      </w:r>
    </w:p>
    <w:p w14:paraId="23552611"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Lifecycle Costi</w:t>
      </w:r>
      <w:r>
        <w:rPr>
          <w:rFonts w:ascii="Times New Roman" w:hAnsi="Times New Roman" w:cs="Times New Roman"/>
          <w:b/>
          <w:bCs/>
          <w:sz w:val="24"/>
          <w:szCs w:val="24"/>
          <w:lang w:val="en-US"/>
        </w:rPr>
        <w:t>ng Used to Support (2.5):</w:t>
      </w:r>
      <w:r>
        <w:rPr>
          <w:rFonts w:ascii="Times New Roman" w:hAnsi="Times New Roman" w:cs="Times New Roman"/>
          <w:sz w:val="24"/>
          <w:szCs w:val="24"/>
          <w:lang w:val="en-US"/>
        </w:rPr>
        <w:t xml:space="preserve"> The rating indicates a moderate level of utilization of lifecycle costing to support decision-making. There may be opportunities to enhance the integration of lifecycle costing into the materials management strategy.</w:t>
      </w:r>
    </w:p>
    <w:p w14:paraId="14A22615"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FMECA Analysi</w:t>
      </w:r>
      <w:r>
        <w:rPr>
          <w:rFonts w:ascii="Times New Roman" w:hAnsi="Times New Roman" w:cs="Times New Roman"/>
          <w:b/>
          <w:bCs/>
          <w:sz w:val="24"/>
          <w:szCs w:val="24"/>
          <w:lang w:val="en-US"/>
        </w:rPr>
        <w:t>s Used to Identify (3):</w:t>
      </w:r>
      <w:r>
        <w:rPr>
          <w:rFonts w:ascii="Times New Roman" w:hAnsi="Times New Roman" w:cs="Times New Roman"/>
          <w:sz w:val="24"/>
          <w:szCs w:val="24"/>
          <w:lang w:val="en-US"/>
        </w:rPr>
        <w:t xml:space="preserve"> The moderate rating suggests that FMECA analysis is used to some extent to identify potential failure modes and risks, but there's room for improvement in its application to improve reliability and reduce downtime.</w:t>
      </w:r>
    </w:p>
    <w:p w14:paraId="2B9BA72E"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Consignment Stock</w:t>
      </w:r>
      <w:r>
        <w:rPr>
          <w:rFonts w:ascii="Times New Roman" w:hAnsi="Times New Roman" w:cs="Times New Roman"/>
          <w:b/>
          <w:bCs/>
          <w:sz w:val="24"/>
          <w:szCs w:val="24"/>
          <w:lang w:val="en-US"/>
        </w:rPr>
        <w:t>ing (4.5):</w:t>
      </w:r>
      <w:r>
        <w:rPr>
          <w:rFonts w:ascii="Times New Roman" w:hAnsi="Times New Roman" w:cs="Times New Roman"/>
          <w:sz w:val="24"/>
          <w:szCs w:val="24"/>
          <w:lang w:val="en-US"/>
        </w:rPr>
        <w:t xml:space="preserve"> The high rating indicates a strong presence of consignment stocking, which can help reduce risk and improve inventory management efficiency by ensuring essential components are readily available when needed.</w:t>
      </w:r>
    </w:p>
    <w:p w14:paraId="0D69685B"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Spares Stored in Secure Stores (4):</w:t>
      </w:r>
      <w:r>
        <w:rPr>
          <w:rFonts w:ascii="Times New Roman" w:hAnsi="Times New Roman" w:cs="Times New Roman"/>
          <w:sz w:val="24"/>
          <w:szCs w:val="24"/>
          <w:lang w:val="en-US"/>
        </w:rPr>
        <w:t xml:space="preserve"> S</w:t>
      </w:r>
      <w:r>
        <w:rPr>
          <w:rFonts w:ascii="Times New Roman" w:hAnsi="Times New Roman" w:cs="Times New Roman"/>
          <w:sz w:val="24"/>
          <w:szCs w:val="24"/>
          <w:lang w:val="en-US"/>
        </w:rPr>
        <w:t>ecure storage of spares suggests a proactive approach to inventory management, ensuring that critical components are protected from damage or loss.</w:t>
      </w:r>
    </w:p>
    <w:p w14:paraId="1FD519F7"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Stores Control System (3.5): </w:t>
      </w:r>
      <w:r>
        <w:rPr>
          <w:rFonts w:ascii="Times New Roman" w:hAnsi="Times New Roman" w:cs="Times New Roman"/>
          <w:bCs/>
          <w:sz w:val="24"/>
          <w:szCs w:val="24"/>
          <w:lang w:val="en-US"/>
        </w:rPr>
        <w:t>The A is for the presence of a control system. This system structure controls i</w:t>
      </w:r>
      <w:r>
        <w:rPr>
          <w:rFonts w:ascii="Times New Roman" w:hAnsi="Times New Roman" w:cs="Times New Roman"/>
          <w:bCs/>
          <w:sz w:val="24"/>
          <w:szCs w:val="24"/>
          <w:lang w:val="en-US"/>
        </w:rPr>
        <w:t>nventory flow, hence allowing for efficiency in material flow and also helps in cost control.</w:t>
      </w:r>
    </w:p>
    <w:p w14:paraId="4D51E754"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Critical Spares Book (4.5): </w:t>
      </w:r>
      <w:r>
        <w:rPr>
          <w:rFonts w:ascii="Times New Roman" w:hAnsi="Times New Roman" w:cs="Times New Roman"/>
          <w:bCs/>
          <w:sz w:val="24"/>
          <w:szCs w:val="24"/>
          <w:lang w:val="en-US"/>
        </w:rPr>
        <w:t xml:space="preserve">Instructional gap via this high rating states that the critical spares were properly identified and recorded in order to maintain the </w:t>
      </w:r>
      <w:r>
        <w:rPr>
          <w:rFonts w:ascii="Times New Roman" w:hAnsi="Times New Roman" w:cs="Times New Roman"/>
          <w:bCs/>
          <w:sz w:val="24"/>
          <w:szCs w:val="24"/>
          <w:lang w:val="en-US"/>
        </w:rPr>
        <w:t>availability of critical components that reduces the downtime and ensure continuous operation.</w:t>
      </w:r>
    </w:p>
    <w:p w14:paraId="5A24701C"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Spares Allocated to 1 Machine (4.5): </w:t>
      </w:r>
      <w:r>
        <w:rPr>
          <w:rFonts w:ascii="Times New Roman" w:hAnsi="Times New Roman" w:cs="Times New Roman"/>
          <w:bCs/>
          <w:sz w:val="24"/>
          <w:szCs w:val="24"/>
          <w:lang w:val="en-US"/>
        </w:rPr>
        <w:t>The top scoring shows the system of spares allocation to definite devices with configuration, in order to boost up the clea</w:t>
      </w:r>
      <w:r>
        <w:rPr>
          <w:rFonts w:ascii="Times New Roman" w:hAnsi="Times New Roman" w:cs="Times New Roman"/>
          <w:bCs/>
          <w:sz w:val="24"/>
          <w:szCs w:val="24"/>
          <w:lang w:val="en-US"/>
        </w:rPr>
        <w:t>ring availability and lower the machine downtime risk.</w:t>
      </w:r>
    </w:p>
    <w:p w14:paraId="42EDBFE8"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Generic Spares That Can Be Used (3): This classifies the device as a moderate replacement as it contains common </w:t>
      </w:r>
      <w:r>
        <w:rPr>
          <w:rFonts w:ascii="Times New Roman" w:hAnsi="Times New Roman" w:cs="Times New Roman"/>
          <w:bCs/>
          <w:sz w:val="24"/>
          <w:szCs w:val="24"/>
          <w:lang w:val="en-US"/>
        </w:rPr>
        <w:t>shares that are helpful in dealing with an equipment's maintenance issues even if it´s di</w:t>
      </w:r>
      <w:r>
        <w:rPr>
          <w:rFonts w:ascii="Times New Roman" w:hAnsi="Times New Roman" w:cs="Times New Roman"/>
          <w:bCs/>
          <w:sz w:val="24"/>
          <w:szCs w:val="24"/>
          <w:lang w:val="en-US"/>
        </w:rPr>
        <w:t>fferent from the given device.</w:t>
      </w:r>
    </w:p>
    <w:p w14:paraId="35E80A0A"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Documented Major Spares List (4): </w:t>
      </w:r>
      <w:r>
        <w:rPr>
          <w:rFonts w:ascii="Times New Roman" w:hAnsi="Times New Roman" w:cs="Times New Roman"/>
          <w:bCs/>
          <w:sz w:val="24"/>
          <w:szCs w:val="24"/>
          <w:lang w:val="en-US"/>
        </w:rPr>
        <w:t>The rating recommends a structured process of major spare parts maintenance to facilitate the quick identification of key elements critical to operations and their readiness at hand.</w:t>
      </w:r>
    </w:p>
    <w:p w14:paraId="21D5E48C"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Suppli</w:t>
      </w:r>
      <w:r>
        <w:rPr>
          <w:rFonts w:ascii="Times New Roman" w:hAnsi="Times New Roman" w:cs="Times New Roman"/>
          <w:b/>
          <w:bCs/>
          <w:sz w:val="24"/>
          <w:szCs w:val="24"/>
          <w:lang w:val="en-US"/>
        </w:rPr>
        <w:t xml:space="preserve">er Partnerships (3.5): </w:t>
      </w:r>
      <w:r>
        <w:rPr>
          <w:rFonts w:ascii="Times New Roman" w:hAnsi="Times New Roman" w:cs="Times New Roman"/>
          <w:bCs/>
          <w:sz w:val="24"/>
          <w:szCs w:val="24"/>
          <w:lang w:val="en-US"/>
        </w:rPr>
        <w:t>The fact that the company in this example has supplier partnerships shows that they follow the collaborative policy which results in cost-effectiveness and improved service levels.</w:t>
      </w:r>
    </w:p>
    <w:p w14:paraId="25AD8A34" w14:textId="77777777" w:rsidR="003F4CDE" w:rsidRDefault="00BA2790">
      <w:pPr>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Information Generated on Mean Times Between Failures</w:t>
      </w:r>
      <w:r>
        <w:rPr>
          <w:rFonts w:ascii="Times New Roman" w:hAnsi="Times New Roman" w:cs="Times New Roman"/>
          <w:b/>
          <w:bCs/>
          <w:sz w:val="24"/>
          <w:szCs w:val="24"/>
          <w:lang w:val="en-US"/>
        </w:rPr>
        <w:t xml:space="preserve"> (3.5): </w:t>
      </w:r>
      <w:r>
        <w:rPr>
          <w:rFonts w:ascii="Times New Roman" w:hAnsi="Times New Roman" w:cs="Times New Roman"/>
          <w:bCs/>
          <w:sz w:val="24"/>
          <w:szCs w:val="24"/>
          <w:lang w:val="en-US"/>
        </w:rPr>
        <w:t>The assessment demonstrates the mean time between a failure occurring, enabling the equipment to be evaluated for reliability purposes among other things.</w:t>
      </w:r>
    </w:p>
    <w:p w14:paraId="7024A6A7" w14:textId="77777777" w:rsidR="003F4CDE" w:rsidRDefault="00BA2790">
      <w:pPr>
        <w:pStyle w:val="Heading2"/>
        <w:rPr>
          <w:lang w:val="en-US"/>
        </w:rPr>
      </w:pPr>
      <w:bookmarkStart w:id="23" w:name="_Toc164242983"/>
      <w:r>
        <w:rPr>
          <w:lang w:val="en-US"/>
        </w:rPr>
        <w:t>6.9. VALUE FOCUS</w:t>
      </w:r>
      <w:bookmarkEnd w:id="23"/>
    </w:p>
    <w:p w14:paraId="491A37CC" w14:textId="77777777" w:rsidR="003F4CDE" w:rsidRDefault="00BA2790">
      <w:pPr>
        <w:jc w:val="both"/>
        <w:rPr>
          <w:rFonts w:ascii="Times New Roman" w:hAnsi="Times New Roman" w:cs="Times New Roman"/>
          <w:sz w:val="24"/>
          <w:szCs w:val="24"/>
          <w:lang w:val="en-US"/>
        </w:rPr>
      </w:pPr>
      <w:r>
        <w:rPr>
          <w:rFonts w:ascii="Times New Roman" w:hAnsi="Times New Roman" w:cs="Times New Roman"/>
          <w:sz w:val="24"/>
          <w:szCs w:val="24"/>
          <w:lang w:val="en-US"/>
        </w:rPr>
        <w:t>The next part, "Value Focus," evaluates the plant to prove its purp</w:t>
      </w:r>
      <w:r>
        <w:rPr>
          <w:rFonts w:ascii="Times New Roman" w:hAnsi="Times New Roman" w:cs="Times New Roman"/>
          <w:sz w:val="24"/>
          <w:szCs w:val="24"/>
          <w:lang w:val="en-US"/>
        </w:rPr>
        <w:t>oseful planning and maintenance by minimizing the waste of resources. Short-time periods have implications for the operation stage (4), and techniques used for equipment improvement (5) are used briefly to ensure a smooth project operation. Having operator</w:t>
      </w:r>
      <w:r>
        <w:rPr>
          <w:rFonts w:ascii="Times New Roman" w:hAnsi="Times New Roman" w:cs="Times New Roman"/>
          <w:sz w:val="24"/>
          <w:szCs w:val="24"/>
          <w:lang w:val="en-US"/>
        </w:rPr>
        <w:t>s (4) recommend best practices brings into the performance improvement culture. The level of differentiation between breakdowns of intrapreneur nature and the sporadic ones (3.5) will assist in ensuring the priorities concerning the maintenance work. Demon</w:t>
      </w:r>
      <w:r>
        <w:rPr>
          <w:rFonts w:ascii="Times New Roman" w:hAnsi="Times New Roman" w:cs="Times New Roman"/>
          <w:sz w:val="24"/>
          <w:szCs w:val="24"/>
          <w:lang w:val="en-US"/>
        </w:rPr>
        <w:t>strating a promise of TPM and working jointly on projects (4.5) led to strategic attempts to increase the uptime of machines operationally.</w:t>
      </w:r>
    </w:p>
    <w:p w14:paraId="0DDB72F1" w14:textId="77777777" w:rsidR="003F4CDE" w:rsidRDefault="00BA279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Nevertheless, high levels of temporary repair (2.5) and rework (2) signal that such temporary solutions are </w:t>
      </w:r>
      <w:r>
        <w:rPr>
          <w:rFonts w:ascii="Times New Roman" w:hAnsi="Times New Roman" w:cs="Times New Roman"/>
          <w:sz w:val="24"/>
          <w:szCs w:val="24"/>
          <w:lang w:val="en-US"/>
        </w:rPr>
        <w:t>requisite in seeking lasting solutions. In-depth knowledge of the price of failures, downtime percentage, and uptime (simultaneously) promotes effective decisions from your store. Assistance in value analysis (3.5.) deepens users' skill sets to make decisi</w:t>
      </w:r>
      <w:r>
        <w:rPr>
          <w:rFonts w:ascii="Times New Roman" w:hAnsi="Times New Roman" w:cs="Times New Roman"/>
          <w:sz w:val="24"/>
          <w:szCs w:val="24"/>
          <w:lang w:val="en-US"/>
        </w:rPr>
        <w:t>ons concerning the optimal use of maintenance and resources.</w:t>
      </w:r>
    </w:p>
    <w:p w14:paraId="36D53542" w14:textId="77777777" w:rsidR="003F4CDE" w:rsidRDefault="00BA2790">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210810" cy="37719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stretch>
                      <a:fillRect/>
                    </a:stretch>
                  </pic:blipFill>
                  <pic:spPr>
                    <a:xfrm>
                      <a:off x="0" y="0"/>
                      <a:ext cx="5210902" cy="3772426"/>
                    </a:xfrm>
                    <a:prstGeom prst="rect">
                      <a:avLst/>
                    </a:prstGeom>
                  </pic:spPr>
                </pic:pic>
              </a:graphicData>
            </a:graphic>
          </wp:inline>
        </w:drawing>
      </w:r>
      <w:r>
        <w:rPr>
          <w:rFonts w:ascii="Times New Roman" w:hAnsi="Times New Roman" w:cs="Times New Roman"/>
          <w:b/>
          <w:bCs/>
          <w:sz w:val="24"/>
          <w:szCs w:val="24"/>
          <w:lang w:val="en-US"/>
        </w:rPr>
        <w:t xml:space="preserve"> </w:t>
      </w:r>
    </w:p>
    <w:p w14:paraId="51DF36CA"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Limited Time Taken for Project and Machine Improvement Tasks (3): </w:t>
      </w:r>
      <w:r>
        <w:rPr>
          <w:rFonts w:ascii="Times New Roman" w:hAnsi="Times New Roman" w:cs="Times New Roman"/>
          <w:bCs/>
          <w:sz w:val="24"/>
          <w:szCs w:val="24"/>
          <w:lang w:val="en-US"/>
        </w:rPr>
        <w:t>This rating shows that although the automation process and the task of finishing projects efficiently are parts of the dail</w:t>
      </w:r>
      <w:r>
        <w:rPr>
          <w:rFonts w:ascii="Times New Roman" w:hAnsi="Times New Roman" w:cs="Times New Roman"/>
          <w:bCs/>
          <w:sz w:val="24"/>
          <w:szCs w:val="24"/>
          <w:lang w:val="en-US"/>
        </w:rPr>
        <w:t>y routine, but there's room to find improvement in time management challenges.</w:t>
      </w:r>
    </w:p>
    <w:p w14:paraId="7B45BB1F"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Suggestions Encouraged from Operators (4): </w:t>
      </w:r>
      <w:r>
        <w:rPr>
          <w:rFonts w:ascii="Times New Roman" w:hAnsi="Times New Roman" w:cs="Times New Roman"/>
          <w:bCs/>
          <w:sz w:val="24"/>
          <w:szCs w:val="24"/>
          <w:lang w:val="en-US"/>
        </w:rPr>
        <w:t>The high rating implies the AP logic that operators are the vital entities in the system and therefore builds trustworthiness among op</w:t>
      </w:r>
      <w:r>
        <w:rPr>
          <w:rFonts w:ascii="Times New Roman" w:hAnsi="Times New Roman" w:cs="Times New Roman"/>
          <w:bCs/>
          <w:sz w:val="24"/>
          <w:szCs w:val="24"/>
          <w:lang w:val="en-US"/>
        </w:rPr>
        <w:t>erators thus leading to innovations. Innovations may in turn lead to improvements of processes and systems.</w:t>
      </w:r>
    </w:p>
    <w:p w14:paraId="3D288900"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Differentiation Between Chronic and Sporadic Breakdowns Known (3.5): </w:t>
      </w:r>
      <w:r>
        <w:rPr>
          <w:rFonts w:ascii="Times New Roman" w:hAnsi="Times New Roman" w:cs="Times New Roman"/>
          <w:bCs/>
          <w:sz w:val="24"/>
          <w:szCs w:val="24"/>
          <w:lang w:val="en-US"/>
        </w:rPr>
        <w:t>The rating of moderate-high indicates that there is some grasp of the fact tha</w:t>
      </w:r>
      <w:r>
        <w:rPr>
          <w:rFonts w:ascii="Times New Roman" w:hAnsi="Times New Roman" w:cs="Times New Roman"/>
          <w:bCs/>
          <w:sz w:val="24"/>
          <w:szCs w:val="24"/>
          <w:lang w:val="en-US"/>
        </w:rPr>
        <w:t>t chaos and disorders can be different from one another that is essential in every aspect of maintenance.</w:t>
      </w:r>
    </w:p>
    <w:p w14:paraId="571C9ED7"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Commitment to TPM (4): </w:t>
      </w:r>
      <w:r>
        <w:rPr>
          <w:rFonts w:ascii="Times New Roman" w:hAnsi="Times New Roman" w:cs="Times New Roman"/>
          <w:bCs/>
          <w:sz w:val="24"/>
          <w:szCs w:val="24"/>
          <w:lang w:val="en-US"/>
        </w:rPr>
        <w:t>High score signalizes solid dedication to TPM, which means that production dependability raises to a higher level, unwanted pau</w:t>
      </w:r>
      <w:r>
        <w:rPr>
          <w:rFonts w:ascii="Times New Roman" w:hAnsi="Times New Roman" w:cs="Times New Roman"/>
          <w:bCs/>
          <w:sz w:val="24"/>
          <w:szCs w:val="24"/>
          <w:lang w:val="en-US"/>
        </w:rPr>
        <w:t>ses decrease and efficiency increases too.</w:t>
      </w:r>
    </w:p>
    <w:p w14:paraId="00066FC8"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Team Working Projects to Enhance Machine Performance (4.5): </w:t>
      </w:r>
      <w:r>
        <w:rPr>
          <w:rFonts w:ascii="Times New Roman" w:hAnsi="Times New Roman" w:cs="Times New Roman"/>
          <w:bCs/>
          <w:sz w:val="24"/>
          <w:szCs w:val="24"/>
          <w:lang w:val="en-US"/>
        </w:rPr>
        <w:t xml:space="preserve">The rating aligns with the expectation of focused collaborative efforts to improve machine operation skills which work to develop teamwork and shifted </w:t>
      </w:r>
      <w:r>
        <w:rPr>
          <w:rFonts w:ascii="Times New Roman" w:hAnsi="Times New Roman" w:cs="Times New Roman"/>
          <w:bCs/>
          <w:sz w:val="24"/>
          <w:szCs w:val="24"/>
          <w:lang w:val="en-US"/>
        </w:rPr>
        <w:t>ways of solving problems.</w:t>
      </w:r>
    </w:p>
    <w:p w14:paraId="11FAFEB0"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High Level of Temporary Repair (2.5): </w:t>
      </w:r>
      <w:r>
        <w:rPr>
          <w:rFonts w:ascii="Times New Roman" w:hAnsi="Times New Roman" w:cs="Times New Roman"/>
          <w:bCs/>
          <w:sz w:val="24"/>
          <w:szCs w:val="24"/>
          <w:lang w:val="en-US"/>
        </w:rPr>
        <w:t>The score stands for the fact that it implies using continuous repairs instead of permanent ones, which can mean either the lack of higher standards or of resource supply.</w:t>
      </w:r>
    </w:p>
    <w:p w14:paraId="65094DCC"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Cost of Breakdowns U</w:t>
      </w:r>
      <w:r>
        <w:rPr>
          <w:rFonts w:ascii="Times New Roman" w:hAnsi="Times New Roman" w:cs="Times New Roman"/>
          <w:b/>
          <w:bCs/>
          <w:sz w:val="24"/>
          <w:szCs w:val="24"/>
          <w:lang w:val="en-US"/>
        </w:rPr>
        <w:t xml:space="preserve">nderstood (3.5): </w:t>
      </w:r>
      <w:r>
        <w:rPr>
          <w:rFonts w:ascii="Times New Roman" w:hAnsi="Times New Roman" w:cs="Times New Roman"/>
          <w:bCs/>
          <w:sz w:val="24"/>
          <w:szCs w:val="24"/>
          <w:lang w:val="en-US"/>
        </w:rPr>
        <w:t>The rating incorporates the fact that the understanding of repair costs has been developed to a moderate level, which is needed when management tries to cross the bridge to informed choices and cost distribution.</w:t>
      </w:r>
    </w:p>
    <w:p w14:paraId="30FA8AE2"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Guide for Cost of Breakdow</w:t>
      </w:r>
      <w:r>
        <w:rPr>
          <w:rFonts w:ascii="Times New Roman" w:hAnsi="Times New Roman" w:cs="Times New Roman"/>
          <w:b/>
          <w:bCs/>
          <w:sz w:val="24"/>
          <w:szCs w:val="24"/>
          <w:lang w:val="en-US"/>
        </w:rPr>
        <w:t xml:space="preserve">ns Maintenance (3): </w:t>
      </w:r>
      <w:r>
        <w:rPr>
          <w:rFonts w:ascii="Times New Roman" w:hAnsi="Times New Roman" w:cs="Times New Roman"/>
          <w:bCs/>
          <w:sz w:val="24"/>
          <w:szCs w:val="24"/>
          <w:lang w:val="en-US"/>
        </w:rPr>
        <w:t>Although breakdown maintenance payables is given in some parts, there is still chance for more precise and accurate recommendations.</w:t>
      </w:r>
    </w:p>
    <w:p w14:paraId="16AEC676"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Top 10 Current Major Challenges (3.5): </w:t>
      </w:r>
      <w:r>
        <w:rPr>
          <w:rFonts w:ascii="Times New Roman" w:hAnsi="Times New Roman" w:cs="Times New Roman"/>
          <w:bCs/>
          <w:sz w:val="24"/>
          <w:szCs w:val="24"/>
          <w:lang w:val="en-US"/>
        </w:rPr>
        <w:t>This assessment would point to a reasonable level of awareness o</w:t>
      </w:r>
      <w:r>
        <w:rPr>
          <w:rFonts w:ascii="Times New Roman" w:hAnsi="Times New Roman" w:cs="Times New Roman"/>
          <w:bCs/>
          <w:sz w:val="24"/>
          <w:szCs w:val="24"/>
          <w:lang w:val="en-US"/>
        </w:rPr>
        <w:t>f the critical items that face the industry, which suggests their primeval</w:t>
      </w:r>
      <w:bookmarkStart w:id="24" w:name="_Toc164242984"/>
      <w:r>
        <w:rPr>
          <w:rFonts w:ascii="Times New Roman" w:hAnsi="Times New Roman" w:cs="Times New Roman"/>
          <w:bCs/>
          <w:sz w:val="24"/>
          <w:szCs w:val="24"/>
          <w:lang w:val="en-US"/>
        </w:rPr>
        <w:t xml:space="preserve"> discovery and response</w:t>
      </w:r>
    </w:p>
    <w:p w14:paraId="4A0065D9"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High Level of Rework (2): </w:t>
      </w:r>
      <w:r>
        <w:rPr>
          <w:rFonts w:ascii="Times New Roman" w:hAnsi="Times New Roman" w:cs="Times New Roman"/>
          <w:bCs/>
          <w:sz w:val="24"/>
          <w:szCs w:val="24"/>
          <w:lang w:val="en-US"/>
        </w:rPr>
        <w:t>If the rating is low rating that indicates that a lot of effort is required retraining which mainly shows bottlenecks in processes a</w:t>
      </w:r>
      <w:r>
        <w:rPr>
          <w:rFonts w:ascii="Times New Roman" w:hAnsi="Times New Roman" w:cs="Times New Roman"/>
          <w:bCs/>
          <w:sz w:val="24"/>
          <w:szCs w:val="24"/>
          <w:lang w:val="en-US"/>
        </w:rPr>
        <w:t>nd control of quality.</w:t>
      </w:r>
    </w:p>
    <w:p w14:paraId="0C500C87"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 Downtime Recorded (4): </w:t>
      </w:r>
      <w:r>
        <w:rPr>
          <w:rFonts w:ascii="Times New Roman" w:hAnsi="Times New Roman" w:cs="Times New Roman"/>
          <w:bCs/>
          <w:sz w:val="24"/>
          <w:szCs w:val="24"/>
          <w:lang w:val="en-US"/>
        </w:rPr>
        <w:t>This referral indicates borderline detailed follow-up in seconds of downtime logging, which is where it's possible to detect patterns, tendencies, and improvement placement.</w:t>
      </w:r>
    </w:p>
    <w:p w14:paraId="75FD5096"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Uptime Recorded (4): </w:t>
      </w:r>
      <w:r>
        <w:rPr>
          <w:rFonts w:ascii="Times New Roman" w:hAnsi="Times New Roman" w:cs="Times New Roman"/>
          <w:bCs/>
          <w:sz w:val="24"/>
          <w:szCs w:val="24"/>
          <w:lang w:val="en-US"/>
        </w:rPr>
        <w:t>Like relia</w:t>
      </w:r>
      <w:r>
        <w:rPr>
          <w:rFonts w:ascii="Times New Roman" w:hAnsi="Times New Roman" w:cs="Times New Roman"/>
          <w:bCs/>
          <w:sz w:val="24"/>
          <w:szCs w:val="24"/>
          <w:lang w:val="en-US"/>
        </w:rPr>
        <w:t>bility downtime ratings do, this recording for uptime is also somewhat high and pushes the idea that the equipment availability is being closely monitored in order to gather information about how the whole equipment performs and functions.</w:t>
      </w:r>
    </w:p>
    <w:p w14:paraId="12097784" w14:textId="77777777" w:rsidR="003F4CDE" w:rsidRDefault="00BA2790">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Value Analysis C</w:t>
      </w:r>
      <w:r>
        <w:rPr>
          <w:rFonts w:ascii="Times New Roman" w:hAnsi="Times New Roman" w:cs="Times New Roman"/>
          <w:b/>
          <w:bCs/>
          <w:sz w:val="24"/>
          <w:szCs w:val="24"/>
          <w:lang w:val="en-US"/>
        </w:rPr>
        <w:t xml:space="preserve">arried Out (3.5): </w:t>
      </w:r>
      <w:r>
        <w:rPr>
          <w:rFonts w:ascii="Times New Roman" w:hAnsi="Times New Roman" w:cs="Times New Roman"/>
          <w:bCs/>
          <w:sz w:val="24"/>
          <w:szCs w:val="24"/>
          <w:lang w:val="en-US"/>
        </w:rPr>
        <w:t>A fictional scenario is described here, stating that there is an appropriately level of value strategic planning, which could be a helpful way to discover ways to decrease costs and process improvement.</w:t>
      </w:r>
    </w:p>
    <w:p w14:paraId="6F64370E" w14:textId="77777777" w:rsidR="003F4CDE" w:rsidRDefault="00BA2790">
      <w:pPr>
        <w:pStyle w:val="Heading2"/>
        <w:rPr>
          <w:lang w:val="en-US"/>
        </w:rPr>
      </w:pPr>
      <w:r>
        <w:rPr>
          <w:lang w:val="en-US"/>
        </w:rPr>
        <w:t>6.10. MEASURES OF PERFORMANCE</w:t>
      </w:r>
      <w:bookmarkEnd w:id="24"/>
    </w:p>
    <w:p w14:paraId="72A119C1" w14:textId="77777777" w:rsidR="003F4CDE" w:rsidRDefault="00BA279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score results from a review that focuses on the various operational aspects of each plant. Like in Strategy and Policy, it is up to the rating to balance actively adopting a maintenance culture and having budgetary constraints. Suggestions for amendme</w:t>
      </w:r>
      <w:r>
        <w:rPr>
          <w:rFonts w:ascii="Times New Roman" w:hAnsi="Times New Roman" w:cs="Times New Roman"/>
          <w:sz w:val="24"/>
          <w:szCs w:val="24"/>
          <w:lang w:val="en-US"/>
        </w:rPr>
        <w:t>nt can also be made, such as careful planning ahead in the budgeting to finance the engineering activities while setting up a general preventive maintenance culture. Another similar item was found with Communication and Employee Involvement; it indicates w</w:t>
      </w:r>
      <w:r>
        <w:rPr>
          <w:rFonts w:ascii="Times New Roman" w:hAnsi="Times New Roman" w:cs="Times New Roman"/>
          <w:sz w:val="24"/>
          <w:szCs w:val="24"/>
          <w:lang w:val="en-US"/>
        </w:rPr>
        <w:t>eak communication and low employee engagement. Possible changes include holding formal meetings between production and engineering staff comprising engineers to improve collaboration between the two departments and setting up feedback mechanisms for the re</w:t>
      </w:r>
      <w:r>
        <w:rPr>
          <w:rFonts w:ascii="Times New Roman" w:hAnsi="Times New Roman" w:cs="Times New Roman"/>
          <w:sz w:val="24"/>
          <w:szCs w:val="24"/>
          <w:lang w:val="en-US"/>
        </w:rPr>
        <w:t>pair plans. In general, the rating system provides valuable information about the areas in which attention should be paid and through which specific interventions can be made to improve the value of the operations and the effectiveness of the overall enter</w:t>
      </w:r>
      <w:r>
        <w:rPr>
          <w:rFonts w:ascii="Times New Roman" w:hAnsi="Times New Roman" w:cs="Times New Roman"/>
          <w:sz w:val="24"/>
          <w:szCs w:val="24"/>
          <w:lang w:val="en-US"/>
        </w:rPr>
        <w:t>prise performance.</w:t>
      </w:r>
    </w:p>
    <w:p w14:paraId="2966031E" w14:textId="77777777" w:rsidR="003F4CDE" w:rsidRDefault="003F4CDE">
      <w:pPr>
        <w:rPr>
          <w:lang w:val="en-US"/>
        </w:rPr>
      </w:pPr>
    </w:p>
    <w:p w14:paraId="49924F12" w14:textId="77777777" w:rsidR="003F4CDE" w:rsidRDefault="003F4CDE">
      <w:pPr>
        <w:rPr>
          <w:lang w:val="en-US"/>
        </w:rPr>
      </w:pPr>
    </w:p>
    <w:p w14:paraId="0CF02FB9" w14:textId="77777777" w:rsidR="003F4CDE" w:rsidRDefault="003F4CDE">
      <w:pPr>
        <w:rPr>
          <w:lang w:val="en-US"/>
        </w:rPr>
      </w:pPr>
    </w:p>
    <w:p w14:paraId="756378F0" w14:textId="77777777" w:rsidR="003F4CDE" w:rsidRDefault="003F4CDE">
      <w:pPr>
        <w:rPr>
          <w:lang w:val="en-US"/>
        </w:rPr>
      </w:pPr>
    </w:p>
    <w:p w14:paraId="042379E4" w14:textId="77777777" w:rsidR="003F4CDE" w:rsidRDefault="003F4CDE">
      <w:pPr>
        <w:rPr>
          <w:lang w:val="en-US"/>
        </w:rPr>
      </w:pPr>
    </w:p>
    <w:p w14:paraId="6007C61D" w14:textId="77777777" w:rsidR="003F4CDE" w:rsidRDefault="003F4CDE">
      <w:pPr>
        <w:rPr>
          <w:lang w:val="en-US"/>
        </w:rPr>
      </w:pPr>
    </w:p>
    <w:p w14:paraId="25483FC5" w14:textId="77777777" w:rsidR="003F4CDE" w:rsidRDefault="003F4CDE">
      <w:pPr>
        <w:rPr>
          <w:lang w:val="en-US"/>
        </w:rPr>
      </w:pPr>
    </w:p>
    <w:p w14:paraId="5FC33E5C" w14:textId="77777777" w:rsidR="003F4CDE" w:rsidRDefault="003F4CDE">
      <w:pPr>
        <w:rPr>
          <w:lang w:val="en-US"/>
        </w:rPr>
      </w:pPr>
    </w:p>
    <w:p w14:paraId="603C286F" w14:textId="77777777" w:rsidR="003F4CDE" w:rsidRDefault="003F4CDE">
      <w:pPr>
        <w:rPr>
          <w:lang w:val="en-US"/>
        </w:rPr>
      </w:pPr>
    </w:p>
    <w:p w14:paraId="7EE8226E" w14:textId="77777777" w:rsidR="003F4CDE" w:rsidRDefault="003F4CDE">
      <w:pPr>
        <w:rPr>
          <w:lang w:val="en-US"/>
        </w:rPr>
      </w:pPr>
    </w:p>
    <w:p w14:paraId="2A7DDCAF" w14:textId="77777777" w:rsidR="003F4CDE" w:rsidRDefault="003F4CDE">
      <w:pPr>
        <w:rPr>
          <w:lang w:val="en-US"/>
        </w:rPr>
      </w:pPr>
    </w:p>
    <w:p w14:paraId="3987EFD4" w14:textId="77777777" w:rsidR="003F4CDE" w:rsidRDefault="00BA2790">
      <w:pPr>
        <w:spacing w:line="360" w:lineRule="auto"/>
        <w:ind w:left="360"/>
        <w:jc w:val="both"/>
        <w:rPr>
          <w:rFonts w:ascii="Times New Roman" w:hAnsi="Times New Roman" w:cs="Times New Roman"/>
          <w:sz w:val="24"/>
          <w:szCs w:val="24"/>
          <w:lang w:val="en-US"/>
        </w:rPr>
      </w:pPr>
      <w:r>
        <w:rPr>
          <w:i/>
          <w:iCs/>
          <w:noProof/>
          <w:color w:val="44546A" w:themeColor="text2"/>
          <w:sz w:val="18"/>
          <w:szCs w:val="18"/>
          <w:lang w:val="en-US"/>
        </w:rPr>
        <w:drawing>
          <wp:inline distT="0" distB="0" distL="0" distR="0">
            <wp:extent cx="5709285" cy="59296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a:stretch>
                      <a:fillRect/>
                    </a:stretch>
                  </pic:blipFill>
                  <pic:spPr>
                    <a:xfrm>
                      <a:off x="0" y="0"/>
                      <a:ext cx="5751040" cy="5973087"/>
                    </a:xfrm>
                    <a:prstGeom prst="rect">
                      <a:avLst/>
                    </a:prstGeom>
                  </pic:spPr>
                </pic:pic>
              </a:graphicData>
            </a:graphic>
          </wp:inline>
        </w:drawing>
      </w:r>
      <w:r>
        <w:rPr>
          <w:rFonts w:ascii="Times New Roman" w:hAnsi="Times New Roman" w:cs="Times New Roman"/>
          <w:sz w:val="24"/>
          <w:szCs w:val="24"/>
          <w:lang w:val="en-US"/>
        </w:rPr>
        <w:t>It's evident that maintaining the license is crucial for sustaining profits and returns. Here's a breakdown of potential improvements:</w:t>
      </w:r>
    </w:p>
    <w:p w14:paraId="2F087215" w14:textId="77777777" w:rsidR="003F4CDE" w:rsidRDefault="00BA2790">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Increased Utilization</w:t>
      </w:r>
      <w:r>
        <w:rPr>
          <w:rFonts w:ascii="Times New Roman" w:hAnsi="Times New Roman" w:cs="Times New Roman"/>
          <w:sz w:val="24"/>
          <w:szCs w:val="24"/>
          <w:lang w:val="en-US"/>
        </w:rPr>
        <w:t>:</w:t>
      </w:r>
    </w:p>
    <w:p w14:paraId="720D4FD7" w14:textId="77777777" w:rsidR="003F4CDE" w:rsidRDefault="00BA2790">
      <w:pPr>
        <w:numPr>
          <w:ilvl w:val="1"/>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 increasing availability to 97%, profits could increase by £0.6m </w:t>
      </w:r>
      <w:r>
        <w:rPr>
          <w:rFonts w:ascii="Times New Roman" w:hAnsi="Times New Roman" w:cs="Times New Roman"/>
          <w:sz w:val="24"/>
          <w:szCs w:val="24"/>
          <w:lang w:val="en-US"/>
        </w:rPr>
        <w:t>and return by 2%. This indicates the significant impact of even a slight increase in availability on financial performance.</w:t>
      </w:r>
    </w:p>
    <w:p w14:paraId="03BCDE80" w14:textId="77777777" w:rsidR="003F4CDE" w:rsidRDefault="00BA2790">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Focusing Resources</w:t>
      </w:r>
      <w:r>
        <w:rPr>
          <w:rFonts w:ascii="Times New Roman" w:hAnsi="Times New Roman" w:cs="Times New Roman"/>
          <w:sz w:val="24"/>
          <w:szCs w:val="24"/>
          <w:lang w:val="en-US"/>
        </w:rPr>
        <w:t>:</w:t>
      </w:r>
    </w:p>
    <w:p w14:paraId="7FB07D7B" w14:textId="77777777" w:rsidR="003F4CDE" w:rsidRDefault="00BA2790">
      <w:pPr>
        <w:numPr>
          <w:ilvl w:val="1"/>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Further enhancing availability to 97%, along with improving yield to 44% and quality to 100%, could lead to a </w:t>
      </w:r>
      <w:r>
        <w:rPr>
          <w:rFonts w:ascii="Times New Roman" w:hAnsi="Times New Roman" w:cs="Times New Roman"/>
          <w:sz w:val="24"/>
          <w:szCs w:val="24"/>
          <w:lang w:val="en-US"/>
        </w:rPr>
        <w:t>substantial increase in profits by £1.6m and return by 5%.</w:t>
      </w:r>
    </w:p>
    <w:p w14:paraId="30CAE599" w14:textId="77777777" w:rsidR="003F4CDE" w:rsidRDefault="00BA2790">
      <w:pPr>
        <w:numPr>
          <w:ilvl w:val="1"/>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Assuming only a fraction (1/10) of this improvement is gained by focusing resources, it still represents a notable profit increase of £0.2m and return by less than 1%, underscoring the importance o</w:t>
      </w:r>
      <w:r>
        <w:rPr>
          <w:rFonts w:ascii="Times New Roman" w:hAnsi="Times New Roman" w:cs="Times New Roman"/>
          <w:sz w:val="24"/>
          <w:szCs w:val="24"/>
          <w:lang w:val="en-US"/>
        </w:rPr>
        <w:t>f resource allocation.</w:t>
      </w:r>
    </w:p>
    <w:p w14:paraId="72D6F99E" w14:textId="77777777" w:rsidR="003F4CDE" w:rsidRDefault="00BA2790">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Best Practice Savings</w:t>
      </w:r>
      <w:r>
        <w:rPr>
          <w:rFonts w:ascii="Times New Roman" w:hAnsi="Times New Roman" w:cs="Times New Roman"/>
          <w:sz w:val="24"/>
          <w:szCs w:val="24"/>
          <w:lang w:val="en-US"/>
        </w:rPr>
        <w:t>:</w:t>
      </w:r>
    </w:p>
    <w:p w14:paraId="3C3316D6" w14:textId="77777777" w:rsidR="003F4CDE" w:rsidRDefault="00BA2790">
      <w:pPr>
        <w:numPr>
          <w:ilvl w:val="1"/>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Implementing best practices such as lean and Six Sigma methodologies could lead to significant cost savings and efficiency improvements.</w:t>
      </w:r>
    </w:p>
    <w:p w14:paraId="0EFFF413" w14:textId="77777777" w:rsidR="003F4CDE" w:rsidRDefault="00BA2790">
      <w:pPr>
        <w:numPr>
          <w:ilvl w:val="1"/>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Maintenance costs would be reduced to £600,000, and spare parts stock wou</w:t>
      </w:r>
      <w:r>
        <w:rPr>
          <w:rFonts w:ascii="Times New Roman" w:hAnsi="Times New Roman" w:cs="Times New Roman"/>
          <w:sz w:val="24"/>
          <w:szCs w:val="24"/>
          <w:lang w:val="en-US"/>
        </w:rPr>
        <w:t>ld be optimally managed at £100,000.</w:t>
      </w:r>
    </w:p>
    <w:p w14:paraId="0C4338B3" w14:textId="77777777" w:rsidR="003F4CDE" w:rsidRDefault="00BA2790">
      <w:pPr>
        <w:numPr>
          <w:ilvl w:val="1"/>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With lean and Six Sigma, utilization could reach 97%, quality could achieve 100%, and yield could improve to 44%. Additionally, work in progress would decrease to £100,000, and final stock would be reduced to £200,000.</w:t>
      </w:r>
    </w:p>
    <w:p w14:paraId="09E2DC8F" w14:textId="77777777" w:rsidR="003F4CDE" w:rsidRDefault="00BA2790">
      <w:pPr>
        <w:numPr>
          <w:ilvl w:val="1"/>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These changes would result in a substantial profit increase of £2m and a return increase of 7%, showcasing the potential benefits of adopting best practices.</w:t>
      </w:r>
    </w:p>
    <w:p w14:paraId="5F340FE5" w14:textId="77777777" w:rsidR="003F4CDE" w:rsidRDefault="00BA2790">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Overall, implementing strategies to increase availability, optimize resource allocation, and adopt</w:t>
      </w:r>
      <w:r>
        <w:rPr>
          <w:rFonts w:ascii="Times New Roman" w:hAnsi="Times New Roman" w:cs="Times New Roman"/>
          <w:sz w:val="24"/>
          <w:szCs w:val="24"/>
          <w:lang w:val="en-US"/>
        </w:rPr>
        <w:t xml:space="preserve"> best practices such as lean and Six Sigma can significantly enhance profitability and return on investment. These improvements not only safeguard against the risk of losing the license but also position the company for long-term success and sustainability</w:t>
      </w:r>
      <w:r>
        <w:rPr>
          <w:rFonts w:ascii="Times New Roman" w:hAnsi="Times New Roman" w:cs="Times New Roman"/>
          <w:sz w:val="24"/>
          <w:szCs w:val="24"/>
          <w:lang w:val="en-US"/>
        </w:rPr>
        <w:t>.</w:t>
      </w:r>
    </w:p>
    <w:p w14:paraId="421BA29B" w14:textId="77777777" w:rsidR="003F4CDE" w:rsidRDefault="00BA2790">
      <w:pPr>
        <w:spacing w:line="360" w:lineRule="auto"/>
        <w:ind w:left="36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sz w:val="24"/>
          <w:szCs w:val="24"/>
          <w:lang w:val="en-US"/>
        </w:rPr>
        <w:t>Return on investment (ROI)</w:t>
      </w:r>
    </w:p>
    <w:p w14:paraId="3939E2C2" w14:textId="77777777" w:rsidR="003F4CDE" w:rsidRDefault="00BA2790">
      <w:pPr>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company's trading profit indicates its ability to generate income from its core business activities after covering both fixed and other expenses.</w:t>
      </w:r>
    </w:p>
    <w:p w14:paraId="7CBD0D21" w14:textId="77777777" w:rsidR="003F4CDE" w:rsidRDefault="00BA2790">
      <w:pPr>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return on investment (ROI) of 12.97% suggests that the company </w:t>
      </w:r>
      <w:r>
        <w:rPr>
          <w:rFonts w:ascii="Times New Roman" w:hAnsi="Times New Roman" w:cs="Times New Roman"/>
          <w:sz w:val="24"/>
          <w:szCs w:val="24"/>
          <w:lang w:val="en-US"/>
        </w:rPr>
        <w:t>is generating a favorable return relative to its investment, which is a positive indicator of financial performance.</w:t>
      </w:r>
    </w:p>
    <w:p w14:paraId="7BADB753" w14:textId="77777777" w:rsidR="003F4CDE" w:rsidRDefault="00BA2790">
      <w:pPr>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level of working capital (£2,919,303) signifies the company's liquidity position and its ability to meet short-term obligations.</w:t>
      </w:r>
    </w:p>
    <w:p w14:paraId="525EF399" w14:textId="77777777" w:rsidR="003F4CDE" w:rsidRDefault="00BA2790">
      <w:pPr>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Pr>
          <w:rFonts w:ascii="Times New Roman" w:hAnsi="Times New Roman" w:cs="Times New Roman"/>
          <w:sz w:val="24"/>
          <w:szCs w:val="24"/>
          <w:lang w:val="en-US"/>
        </w:rPr>
        <w:t>substantial value of net assets (£32,919,303) indicates the company's overall financial health and its capacity to support its business operations.</w:t>
      </w:r>
    </w:p>
    <w:p w14:paraId="1FB40595" w14:textId="77777777" w:rsidR="003F4CDE" w:rsidRDefault="00BA2790">
      <w:pPr>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However, the company should carefully monitor its expenses, especially other expenses, to ensure efficient c</w:t>
      </w:r>
      <w:r>
        <w:rPr>
          <w:rFonts w:ascii="Times New Roman" w:hAnsi="Times New Roman" w:cs="Times New Roman"/>
          <w:sz w:val="24"/>
          <w:szCs w:val="24"/>
          <w:lang w:val="en-US"/>
        </w:rPr>
        <w:t>ost management and improve profitability further. Additionally, maintaining a healthy level of stocks and managing debtors and creditors effectively will be crucial for sustaining financial stability and growth.</w:t>
      </w:r>
    </w:p>
    <w:p w14:paraId="32F8CC93" w14:textId="77777777" w:rsidR="003F4CDE" w:rsidRDefault="00BA2790">
      <w:pPr>
        <w:tabs>
          <w:tab w:val="left" w:pos="720"/>
        </w:tabs>
        <w:spacing w:line="360" w:lineRule="auto"/>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943600" cy="3128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5943600" cy="3128010"/>
                    </a:xfrm>
                    <a:prstGeom prst="rect">
                      <a:avLst/>
                    </a:prstGeom>
                  </pic:spPr>
                </pic:pic>
              </a:graphicData>
            </a:graphic>
          </wp:inline>
        </w:drawing>
      </w:r>
    </w:p>
    <w:p w14:paraId="097E4355" w14:textId="77777777" w:rsidR="003F4CDE" w:rsidRDefault="00BA2790">
      <w:pPr>
        <w:spacing w:line="360" w:lineRule="auto"/>
        <w:ind w:left="360"/>
        <w:jc w:val="both"/>
        <w:rPr>
          <w:rFonts w:ascii="Times New Roman" w:hAnsi="Times New Roman" w:cs="Times New Roman"/>
          <w:b/>
          <w:sz w:val="24"/>
          <w:szCs w:val="24"/>
          <w:lang w:val="en-US"/>
        </w:rPr>
      </w:pPr>
      <w:r>
        <w:rPr>
          <w:rFonts w:ascii="Times New Roman" w:hAnsi="Times New Roman" w:cs="Times New Roman"/>
          <w:b/>
          <w:sz w:val="24"/>
          <w:szCs w:val="24"/>
          <w:lang w:val="en-US"/>
        </w:rPr>
        <w:t>Profit &amp; loss</w:t>
      </w:r>
    </w:p>
    <w:p w14:paraId="4BE9C807" w14:textId="77777777" w:rsidR="003F4CDE" w:rsidRDefault="00BA2790">
      <w:pPr>
        <w:spacing w:line="360" w:lineRule="auto"/>
        <w:ind w:left="357"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data indicates tha</w:t>
      </w:r>
      <w:r>
        <w:rPr>
          <w:rFonts w:ascii="Times New Roman" w:hAnsi="Times New Roman" w:cs="Times New Roman"/>
          <w:sz w:val="24"/>
          <w:szCs w:val="24"/>
          <w:lang w:val="en-US"/>
        </w:rPr>
        <w:t xml:space="preserve">t the company is operating at a significant scale, with a high production capacity of 4000 tonnes per year. However, despite the high plant capacity, the actual output is slightly lower at 3388 tonnes per year, suggesting potential room for improvement in </w:t>
      </w:r>
      <w:r>
        <w:rPr>
          <w:rFonts w:ascii="Times New Roman" w:hAnsi="Times New Roman" w:cs="Times New Roman"/>
          <w:sz w:val="24"/>
          <w:szCs w:val="24"/>
          <w:lang w:val="en-US"/>
        </w:rPr>
        <w:t>production efficiency.</w:t>
      </w:r>
    </w:p>
    <w:p w14:paraId="62AB9E91" w14:textId="77777777" w:rsidR="003F4CDE" w:rsidRDefault="00BA2790">
      <w:pPr>
        <w:spacing w:line="360" w:lineRule="auto"/>
        <w:ind w:left="357"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gross margin of £9,070,444 reflects the profitability of the company's operations, considering the difference between sales income and the cost of raw materials and energy. However, it's important to note that substantial expense</w:t>
      </w:r>
      <w:r>
        <w:rPr>
          <w:rFonts w:ascii="Times New Roman" w:hAnsi="Times New Roman" w:cs="Times New Roman"/>
          <w:sz w:val="24"/>
          <w:szCs w:val="24"/>
          <w:lang w:val="en-US"/>
        </w:rPr>
        <w:t>s are incurred for process labour, maintenance, overheads, and depreciation, which impact the overall profitability.</w:t>
      </w:r>
    </w:p>
    <w:p w14:paraId="6CEEFB56" w14:textId="77777777" w:rsidR="003F4CDE" w:rsidRDefault="00BA2790">
      <w:pPr>
        <w:spacing w:line="360" w:lineRule="auto"/>
        <w:ind w:left="357" w:firstLine="720"/>
        <w:jc w:val="both"/>
        <w:rPr>
          <w:rFonts w:ascii="Times New Roman" w:hAnsi="Times New Roman" w:cs="Times New Roman"/>
          <w:sz w:val="24"/>
          <w:szCs w:val="24"/>
          <w:lang w:val="en-US"/>
        </w:rPr>
      </w:pPr>
      <w:r>
        <w:rPr>
          <w:rFonts w:ascii="Times New Roman" w:hAnsi="Times New Roman" w:cs="Times New Roman"/>
          <w:sz w:val="24"/>
          <w:szCs w:val="24"/>
          <w:lang w:val="en-US"/>
        </w:rPr>
        <w:t>Efforts should be made to optimize plant availability, increase chemical yield, and maintain high product quality to enhance output and max</w:t>
      </w:r>
      <w:r>
        <w:rPr>
          <w:rFonts w:ascii="Times New Roman" w:hAnsi="Times New Roman" w:cs="Times New Roman"/>
          <w:sz w:val="24"/>
          <w:szCs w:val="24"/>
          <w:lang w:val="en-US"/>
        </w:rPr>
        <w:t>imize profitability. Additionally, controlling expenses, particularly in areas such as maintenance and overheads, can contribute to improving the company's financial performance and sustainability.</w:t>
      </w:r>
    </w:p>
    <w:p w14:paraId="272D0A34" w14:textId="77777777" w:rsidR="003F4CDE" w:rsidRDefault="00BA2790">
      <w:pPr>
        <w:ind w:left="360"/>
        <w:jc w:val="both"/>
        <w:rPr>
          <w:rFonts w:ascii="Times New Roman" w:hAnsi="Times New Roman" w:cs="Times New Roman"/>
          <w:sz w:val="24"/>
          <w:szCs w:val="24"/>
          <w:lang w:val="en-US"/>
        </w:rPr>
      </w:pPr>
      <w:r>
        <w:rPr>
          <w:i/>
          <w:iCs/>
          <w:noProof/>
          <w:color w:val="44546A" w:themeColor="text2"/>
          <w:sz w:val="18"/>
          <w:szCs w:val="18"/>
          <w:lang w:val="en-US"/>
        </w:rPr>
        <w:drawing>
          <wp:inline distT="0" distB="0" distL="0" distR="0">
            <wp:extent cx="5887085" cy="398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stretch>
                      <a:fillRect/>
                    </a:stretch>
                  </pic:blipFill>
                  <pic:spPr>
                    <a:xfrm>
                      <a:off x="0" y="0"/>
                      <a:ext cx="5887272" cy="3982006"/>
                    </a:xfrm>
                    <a:prstGeom prst="rect">
                      <a:avLst/>
                    </a:prstGeom>
                  </pic:spPr>
                </pic:pic>
              </a:graphicData>
            </a:graphic>
          </wp:inline>
        </w:drawing>
      </w:r>
      <w:r>
        <w:rPr>
          <w:rFonts w:ascii="Times New Roman" w:hAnsi="Times New Roman" w:cs="Times New Roman"/>
          <w:b/>
          <w:bCs/>
          <w:sz w:val="24"/>
          <w:szCs w:val="24"/>
          <w:lang w:val="en-US"/>
        </w:rPr>
        <w:t>Inputs:</w:t>
      </w:r>
    </w:p>
    <w:p w14:paraId="79A59247" w14:textId="77777777" w:rsidR="003F4CDE" w:rsidRDefault="00BA2790">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rPr>
        <w:t xml:space="preserve">Availability: Grid availability is 91%, </w:t>
      </w:r>
      <w:r>
        <w:rPr>
          <w:rFonts w:ascii="Times New Roman" w:hAnsi="Times New Roman" w:cs="Times New Roman"/>
          <w:sz w:val="24"/>
          <w:szCs w:val="24"/>
        </w:rPr>
        <w:t>showing the plant operation and is able to produce something.</w:t>
      </w:r>
    </w:p>
    <w:p w14:paraId="5FE99B69" w14:textId="77777777" w:rsidR="003F4CDE" w:rsidRDefault="00BA2790">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rPr>
        <w:t xml:space="preserve"> Yield: The production process has an output of 43% of the gross, reflecting the effectiveness of transformation of raw materials to the finished products.</w:t>
      </w:r>
    </w:p>
    <w:p w14:paraId="1FFC0175" w14:textId="77777777" w:rsidR="003F4CDE" w:rsidRDefault="00BA2790">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rPr>
        <w:t xml:space="preserve"> Quality: The quality of the final pro</w:t>
      </w:r>
      <w:r>
        <w:rPr>
          <w:rFonts w:ascii="Times New Roman" w:hAnsi="Times New Roman" w:cs="Times New Roman"/>
          <w:sz w:val="24"/>
          <w:szCs w:val="24"/>
        </w:rPr>
        <w:t>duct, the one that is at 95%, means the percentage of products that have made it through quality standards.</w:t>
      </w:r>
    </w:p>
    <w:p w14:paraId="21D0B814" w14:textId="77777777" w:rsidR="003F4CDE" w:rsidRDefault="00BA2790">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rPr>
        <w:t>Maintenance: The company spends £1,000,000 of its revenues in repairs for the facilities and apparatus.</w:t>
      </w:r>
    </w:p>
    <w:p w14:paraId="5F32912F" w14:textId="77777777" w:rsidR="003F4CDE" w:rsidRDefault="00BA2790">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rPr>
        <w:t xml:space="preserve">Spares Inventory: The company owns a spares </w:t>
      </w:r>
      <w:r>
        <w:rPr>
          <w:rFonts w:ascii="Times New Roman" w:hAnsi="Times New Roman" w:cs="Times New Roman"/>
          <w:sz w:val="24"/>
          <w:szCs w:val="24"/>
        </w:rPr>
        <w:t>reserve valued at £300 thousand which is essential for providing a backup.</w:t>
      </w:r>
    </w:p>
    <w:p w14:paraId="31F8A193" w14:textId="77777777" w:rsidR="003F4CDE" w:rsidRDefault="00BA2790">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rPr>
        <w:t>Work in Progress: 200 000 is invested in work in progress, signifying the value of partially completed products in the manufacturing process at this stage.</w:t>
      </w:r>
    </w:p>
    <w:p w14:paraId="2A5B54A7" w14:textId="77777777" w:rsidR="003F4CDE" w:rsidRDefault="00BA2790">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rPr>
        <w:t xml:space="preserve"> Final Stock: Lastly, sto</w:t>
      </w:r>
      <w:r>
        <w:rPr>
          <w:rFonts w:ascii="Times New Roman" w:hAnsi="Times New Roman" w:cs="Times New Roman"/>
          <w:sz w:val="24"/>
          <w:szCs w:val="24"/>
        </w:rPr>
        <w:t>ck, a name for goods at the finishing stage of production and being ready for retail, is valued at 1,700,000 pounds,</w:t>
      </w:r>
    </w:p>
    <w:p w14:paraId="0CCB52C1" w14:textId="77777777" w:rsidR="003F4CDE" w:rsidRDefault="00BA2790">
      <w:pPr>
        <w:pStyle w:val="ListParagraph"/>
        <w:jc w:val="both"/>
        <w:rPr>
          <w:rFonts w:ascii="Times New Roman" w:hAnsi="Times New Roman" w:cs="Times New Roman"/>
          <w:sz w:val="24"/>
          <w:szCs w:val="24"/>
          <w:lang w:val="en-US"/>
        </w:rPr>
      </w:pPr>
      <w:r>
        <w:rPr>
          <w:rFonts w:ascii="Times New Roman" w:hAnsi="Times New Roman" w:cs="Times New Roman"/>
          <w:sz w:val="24"/>
          <w:szCs w:val="24"/>
        </w:rPr>
        <w:br/>
        <w:t>1. Profit: The business shows a £4,270,000 profit accumulated through its day-to-day operations.</w:t>
      </w:r>
      <w:r>
        <w:rPr>
          <w:rFonts w:ascii="Times New Roman" w:hAnsi="Times New Roman" w:cs="Times New Roman"/>
          <w:sz w:val="24"/>
          <w:szCs w:val="24"/>
        </w:rPr>
        <w:br/>
      </w:r>
      <w:r>
        <w:rPr>
          <w:rFonts w:ascii="Times New Roman" w:hAnsi="Times New Roman" w:cs="Times New Roman"/>
          <w:sz w:val="24"/>
          <w:szCs w:val="24"/>
        </w:rPr>
        <w:br/>
        <w:t>2. Return: The r.o. I is 13% which means</w:t>
      </w:r>
      <w:r>
        <w:rPr>
          <w:rFonts w:ascii="Times New Roman" w:hAnsi="Times New Roman" w:cs="Times New Roman"/>
          <w:sz w:val="24"/>
          <w:szCs w:val="24"/>
        </w:rPr>
        <w:t xml:space="preserve"> the profitability relative to investment, that is, return is 13% of the investment.</w:t>
      </w:r>
    </w:p>
    <w:p w14:paraId="6F325F8C" w14:textId="77777777" w:rsidR="003F4CDE" w:rsidRDefault="00BA2790">
      <w:pPr>
        <w:ind w:left="360"/>
        <w:jc w:val="both"/>
        <w:rPr>
          <w:rFonts w:ascii="Times New Roman" w:hAnsi="Times New Roman" w:cs="Times New Roman"/>
          <w:sz w:val="24"/>
          <w:szCs w:val="24"/>
          <w:lang w:val="en-US"/>
        </w:rPr>
      </w:pPr>
      <w:r>
        <w:rPr>
          <w:rFonts w:ascii="Times New Roman" w:hAnsi="Times New Roman" w:cs="Times New Roman"/>
          <w:b/>
          <w:bCs/>
          <w:sz w:val="24"/>
          <w:szCs w:val="24"/>
          <w:lang w:val="en-US"/>
        </w:rPr>
        <w:t>Stock Make-up before Lean:</w:t>
      </w:r>
    </w:p>
    <w:p w14:paraId="7A8868DB" w14:textId="77777777" w:rsidR="003F4CDE" w:rsidRDefault="00BA2790">
      <w:pPr>
        <w:numPr>
          <w:ilvl w:val="0"/>
          <w:numId w:val="12"/>
        </w:numPr>
        <w:jc w:val="both"/>
        <w:rPr>
          <w:rFonts w:ascii="Times New Roman" w:hAnsi="Times New Roman" w:cs="Times New Roman"/>
          <w:sz w:val="24"/>
          <w:szCs w:val="24"/>
          <w:lang w:val="en-US"/>
        </w:rPr>
      </w:pPr>
      <w:r>
        <w:rPr>
          <w:rFonts w:ascii="Times New Roman" w:hAnsi="Times New Roman" w:cs="Times New Roman"/>
          <w:b/>
          <w:bCs/>
          <w:sz w:val="24"/>
          <w:szCs w:val="24"/>
          <w:lang w:val="en-US"/>
        </w:rPr>
        <w:t>Spare parts</w:t>
      </w:r>
      <w:r>
        <w:rPr>
          <w:rFonts w:ascii="Times New Roman" w:hAnsi="Times New Roman" w:cs="Times New Roman"/>
          <w:sz w:val="24"/>
          <w:szCs w:val="24"/>
          <w:lang w:val="en-US"/>
        </w:rPr>
        <w:t>: £0.3m</w:t>
      </w:r>
    </w:p>
    <w:p w14:paraId="5E2B8215" w14:textId="77777777" w:rsidR="003F4CDE" w:rsidRDefault="00BA2790">
      <w:pPr>
        <w:numPr>
          <w:ilvl w:val="0"/>
          <w:numId w:val="12"/>
        </w:numPr>
        <w:jc w:val="both"/>
        <w:rPr>
          <w:rFonts w:ascii="Times New Roman" w:hAnsi="Times New Roman" w:cs="Times New Roman"/>
          <w:sz w:val="24"/>
          <w:szCs w:val="24"/>
          <w:lang w:val="en-US"/>
        </w:rPr>
      </w:pPr>
      <w:r>
        <w:rPr>
          <w:rFonts w:ascii="Times New Roman" w:hAnsi="Times New Roman" w:cs="Times New Roman"/>
          <w:b/>
          <w:bCs/>
          <w:sz w:val="24"/>
          <w:szCs w:val="24"/>
          <w:lang w:val="en-US"/>
        </w:rPr>
        <w:t>Work in Progress</w:t>
      </w:r>
      <w:r>
        <w:rPr>
          <w:rFonts w:ascii="Times New Roman" w:hAnsi="Times New Roman" w:cs="Times New Roman"/>
          <w:sz w:val="24"/>
          <w:szCs w:val="24"/>
          <w:lang w:val="en-US"/>
        </w:rPr>
        <w:t>: £0.2m (representing 80 tonnes)</w:t>
      </w:r>
    </w:p>
    <w:p w14:paraId="462A4874" w14:textId="77777777" w:rsidR="003F4CDE" w:rsidRDefault="00BA2790">
      <w:pPr>
        <w:numPr>
          <w:ilvl w:val="0"/>
          <w:numId w:val="12"/>
        </w:numPr>
        <w:jc w:val="both"/>
        <w:rPr>
          <w:rFonts w:ascii="Times New Roman" w:hAnsi="Times New Roman" w:cs="Times New Roman"/>
          <w:sz w:val="24"/>
          <w:szCs w:val="24"/>
          <w:lang w:val="en-US"/>
        </w:rPr>
      </w:pPr>
      <w:r>
        <w:rPr>
          <w:rFonts w:ascii="Times New Roman" w:hAnsi="Times New Roman" w:cs="Times New Roman"/>
          <w:b/>
          <w:bCs/>
          <w:sz w:val="24"/>
          <w:szCs w:val="24"/>
          <w:lang w:val="en-US"/>
        </w:rPr>
        <w:t>Final Stock</w:t>
      </w:r>
      <w:r>
        <w:rPr>
          <w:rFonts w:ascii="Times New Roman" w:hAnsi="Times New Roman" w:cs="Times New Roman"/>
          <w:sz w:val="24"/>
          <w:szCs w:val="24"/>
          <w:lang w:val="en-US"/>
        </w:rPr>
        <w:t>: £1.7m (representing 425 tonnes)</w:t>
      </w:r>
    </w:p>
    <w:p w14:paraId="5F2A6866" w14:textId="77777777" w:rsidR="003F4CDE" w:rsidRDefault="00BA2790">
      <w:pPr>
        <w:numPr>
          <w:ilvl w:val="0"/>
          <w:numId w:val="12"/>
        </w:numPr>
        <w:jc w:val="both"/>
        <w:rPr>
          <w:rFonts w:ascii="Times New Roman" w:hAnsi="Times New Roman" w:cs="Times New Roman"/>
          <w:sz w:val="24"/>
          <w:szCs w:val="24"/>
          <w:lang w:val="en-US"/>
        </w:rPr>
      </w:pPr>
      <w:r>
        <w:rPr>
          <w:rFonts w:ascii="Times New Roman" w:hAnsi="Times New Roman" w:cs="Times New Roman"/>
          <w:b/>
          <w:bCs/>
          <w:sz w:val="24"/>
          <w:szCs w:val="24"/>
          <w:lang w:val="en-US"/>
        </w:rPr>
        <w:t>Total</w:t>
      </w:r>
      <w:r>
        <w:rPr>
          <w:rFonts w:ascii="Times New Roman" w:hAnsi="Times New Roman" w:cs="Times New Roman"/>
          <w:sz w:val="24"/>
          <w:szCs w:val="24"/>
          <w:lang w:val="en-US"/>
        </w:rPr>
        <w:t>: £2.2m</w:t>
      </w:r>
    </w:p>
    <w:p w14:paraId="78F3FE39" w14:textId="77777777" w:rsidR="003F4CDE" w:rsidRDefault="00BA2790">
      <w:pPr>
        <w:ind w:left="36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Stock Make-up </w:t>
      </w:r>
      <w:r>
        <w:rPr>
          <w:rFonts w:ascii="Times New Roman" w:hAnsi="Times New Roman" w:cs="Times New Roman"/>
          <w:b/>
          <w:bCs/>
          <w:sz w:val="24"/>
          <w:szCs w:val="24"/>
          <w:lang w:val="en-US"/>
        </w:rPr>
        <w:t>after Lean:</w:t>
      </w:r>
    </w:p>
    <w:p w14:paraId="436CC37F" w14:textId="77777777" w:rsidR="003F4CDE" w:rsidRDefault="00BA2790">
      <w:pPr>
        <w:numPr>
          <w:ilvl w:val="0"/>
          <w:numId w:val="13"/>
        </w:numPr>
        <w:jc w:val="both"/>
        <w:rPr>
          <w:rFonts w:ascii="Times New Roman" w:hAnsi="Times New Roman" w:cs="Times New Roman"/>
          <w:sz w:val="24"/>
          <w:szCs w:val="24"/>
          <w:lang w:val="en-US"/>
        </w:rPr>
      </w:pPr>
      <w:r>
        <w:rPr>
          <w:rFonts w:ascii="Times New Roman" w:hAnsi="Times New Roman" w:cs="Times New Roman"/>
          <w:b/>
          <w:bCs/>
          <w:sz w:val="24"/>
          <w:szCs w:val="24"/>
          <w:lang w:val="en-US"/>
        </w:rPr>
        <w:t>Spare parts</w:t>
      </w:r>
      <w:r>
        <w:rPr>
          <w:rFonts w:ascii="Times New Roman" w:hAnsi="Times New Roman" w:cs="Times New Roman"/>
          <w:sz w:val="24"/>
          <w:szCs w:val="24"/>
          <w:lang w:val="en-US"/>
        </w:rPr>
        <w:t>: £0.1m</w:t>
      </w:r>
    </w:p>
    <w:p w14:paraId="3E94C377" w14:textId="77777777" w:rsidR="003F4CDE" w:rsidRDefault="00BA2790">
      <w:pPr>
        <w:numPr>
          <w:ilvl w:val="0"/>
          <w:numId w:val="13"/>
        </w:numPr>
        <w:jc w:val="both"/>
        <w:rPr>
          <w:rFonts w:ascii="Times New Roman" w:hAnsi="Times New Roman" w:cs="Times New Roman"/>
          <w:sz w:val="24"/>
          <w:szCs w:val="24"/>
          <w:lang w:val="en-US"/>
        </w:rPr>
      </w:pPr>
      <w:r>
        <w:rPr>
          <w:rFonts w:ascii="Times New Roman" w:hAnsi="Times New Roman" w:cs="Times New Roman"/>
          <w:b/>
          <w:bCs/>
          <w:sz w:val="24"/>
          <w:szCs w:val="24"/>
          <w:lang w:val="en-US"/>
        </w:rPr>
        <w:t>Work in Progress</w:t>
      </w:r>
      <w:r>
        <w:rPr>
          <w:rFonts w:ascii="Times New Roman" w:hAnsi="Times New Roman" w:cs="Times New Roman"/>
          <w:sz w:val="24"/>
          <w:szCs w:val="24"/>
          <w:lang w:val="en-US"/>
        </w:rPr>
        <w:t>: £0.1m (representing 40 tonnes)</w:t>
      </w:r>
    </w:p>
    <w:p w14:paraId="6C1B8E62" w14:textId="77777777" w:rsidR="003F4CDE" w:rsidRDefault="00BA2790">
      <w:pPr>
        <w:numPr>
          <w:ilvl w:val="0"/>
          <w:numId w:val="13"/>
        </w:numPr>
        <w:jc w:val="both"/>
        <w:rPr>
          <w:rFonts w:ascii="Times New Roman" w:hAnsi="Times New Roman" w:cs="Times New Roman"/>
          <w:sz w:val="24"/>
          <w:szCs w:val="24"/>
          <w:lang w:val="en-US"/>
        </w:rPr>
      </w:pPr>
      <w:r>
        <w:rPr>
          <w:rFonts w:ascii="Times New Roman" w:hAnsi="Times New Roman" w:cs="Times New Roman"/>
          <w:b/>
          <w:bCs/>
          <w:sz w:val="24"/>
          <w:szCs w:val="24"/>
          <w:lang w:val="en-US"/>
        </w:rPr>
        <w:t>Final Stock</w:t>
      </w:r>
      <w:r>
        <w:rPr>
          <w:rFonts w:ascii="Times New Roman" w:hAnsi="Times New Roman" w:cs="Times New Roman"/>
          <w:sz w:val="24"/>
          <w:szCs w:val="24"/>
          <w:lang w:val="en-US"/>
        </w:rPr>
        <w:t>: £0.2m (representing 40 tonnes)</w:t>
      </w:r>
    </w:p>
    <w:p w14:paraId="783243DA" w14:textId="77777777" w:rsidR="003F4CDE" w:rsidRDefault="00BA2790">
      <w:pPr>
        <w:numPr>
          <w:ilvl w:val="0"/>
          <w:numId w:val="13"/>
        </w:numPr>
        <w:jc w:val="both"/>
        <w:rPr>
          <w:rFonts w:ascii="Times New Roman" w:hAnsi="Times New Roman" w:cs="Times New Roman"/>
          <w:sz w:val="24"/>
          <w:szCs w:val="24"/>
          <w:lang w:val="en-US"/>
        </w:rPr>
      </w:pPr>
      <w:r>
        <w:rPr>
          <w:rFonts w:ascii="Times New Roman" w:hAnsi="Times New Roman" w:cs="Times New Roman"/>
          <w:b/>
          <w:bCs/>
          <w:sz w:val="24"/>
          <w:szCs w:val="24"/>
          <w:lang w:val="en-US"/>
        </w:rPr>
        <w:t>Total</w:t>
      </w:r>
      <w:r>
        <w:rPr>
          <w:rFonts w:ascii="Times New Roman" w:hAnsi="Times New Roman" w:cs="Times New Roman"/>
          <w:sz w:val="24"/>
          <w:szCs w:val="24"/>
          <w:lang w:val="en-US"/>
        </w:rPr>
        <w:t>: £0.4m</w:t>
      </w:r>
    </w:p>
    <w:p w14:paraId="3B6204F2" w14:textId="77777777" w:rsidR="003F4CDE" w:rsidRDefault="00BA2790">
      <w:pPr>
        <w:spacing w:line="360" w:lineRule="auto"/>
        <w:ind w:left="357" w:firstLine="720"/>
        <w:jc w:val="both"/>
        <w:rPr>
          <w:rFonts w:ascii="Times New Roman" w:hAnsi="Times New Roman" w:cs="Times New Roman"/>
          <w:bCs/>
          <w:sz w:val="24"/>
          <w:szCs w:val="24"/>
        </w:rPr>
      </w:pPr>
      <w:r>
        <w:rPr>
          <w:rFonts w:ascii="Times New Roman" w:hAnsi="Times New Roman" w:cs="Times New Roman"/>
          <w:bCs/>
          <w:sz w:val="24"/>
          <w:szCs w:val="24"/>
        </w:rPr>
        <w:t>This data indicates that the company performs with par excellent availability and good quality metrics in comparison wi</w:t>
      </w:r>
      <w:r>
        <w:rPr>
          <w:rFonts w:ascii="Times New Roman" w:hAnsi="Times New Roman" w:cs="Times New Roman"/>
          <w:bCs/>
          <w:sz w:val="24"/>
          <w:szCs w:val="24"/>
        </w:rPr>
        <w:t>th already outstanding (if operationally possible) yield. Apart from that, lots of money is spent on maintenance and logistics to make the process flawless and the products readily &amp; continually available.</w:t>
      </w:r>
    </w:p>
    <w:p w14:paraId="3A649068" w14:textId="77777777" w:rsidR="003F4CDE" w:rsidRDefault="00BA2790">
      <w:pPr>
        <w:spacing w:line="360" w:lineRule="auto"/>
        <w:ind w:left="357" w:firstLine="720"/>
        <w:jc w:val="both"/>
        <w:rPr>
          <w:rFonts w:ascii="Times New Roman" w:hAnsi="Times New Roman" w:cs="Times New Roman"/>
          <w:bCs/>
          <w:sz w:val="24"/>
          <w:szCs w:val="24"/>
        </w:rPr>
      </w:pPr>
      <w:r>
        <w:rPr>
          <w:rFonts w:ascii="Times New Roman" w:hAnsi="Times New Roman" w:cs="Times New Roman"/>
          <w:bCs/>
          <w:sz w:val="24"/>
          <w:szCs w:val="24"/>
        </w:rPr>
        <w:t>Adoption of lean strategy, for example fleet manag</w:t>
      </w:r>
      <w:r>
        <w:rPr>
          <w:rFonts w:ascii="Times New Roman" w:hAnsi="Times New Roman" w:cs="Times New Roman"/>
          <w:bCs/>
          <w:sz w:val="24"/>
          <w:szCs w:val="24"/>
        </w:rPr>
        <w:t>ement can be as easy as reducing work in progress and the optimizing stock levels the firm is able to cut the capital that is frozen while maintaining operational efficiency. The implementation of such streamlining promotes lean operations which have lower</w:t>
      </w:r>
      <w:r>
        <w:rPr>
          <w:rFonts w:ascii="Times New Roman" w:hAnsi="Times New Roman" w:cs="Times New Roman"/>
          <w:bCs/>
          <w:sz w:val="24"/>
          <w:szCs w:val="24"/>
        </w:rPr>
        <w:t xml:space="preserve"> costs and are more profitable thus, as may be illustrated in the reduction of stock value from £2.2m to £0.4m after employment of lean practices.</w:t>
      </w:r>
    </w:p>
    <w:p w14:paraId="3F04AD1D" w14:textId="77777777" w:rsidR="003F4CDE" w:rsidRDefault="003F4CDE">
      <w:pPr>
        <w:spacing w:line="360" w:lineRule="auto"/>
        <w:ind w:left="357" w:firstLine="720"/>
        <w:jc w:val="both"/>
        <w:rPr>
          <w:rFonts w:ascii="Times New Roman" w:hAnsi="Times New Roman" w:cs="Times New Roman"/>
          <w:bCs/>
          <w:sz w:val="24"/>
          <w:szCs w:val="24"/>
        </w:rPr>
      </w:pPr>
    </w:p>
    <w:p w14:paraId="7EB838B7" w14:textId="77777777" w:rsidR="003F4CDE" w:rsidRDefault="003F4CDE">
      <w:pPr>
        <w:spacing w:line="360" w:lineRule="auto"/>
        <w:ind w:left="357" w:firstLine="720"/>
        <w:jc w:val="both"/>
        <w:rPr>
          <w:rFonts w:ascii="Times New Roman" w:hAnsi="Times New Roman" w:cs="Times New Roman"/>
          <w:bCs/>
          <w:sz w:val="24"/>
          <w:szCs w:val="24"/>
        </w:rPr>
      </w:pPr>
    </w:p>
    <w:p w14:paraId="7C64CF9E" w14:textId="77777777" w:rsidR="003F4CDE" w:rsidRDefault="003F4CDE">
      <w:pPr>
        <w:spacing w:line="360" w:lineRule="auto"/>
        <w:ind w:left="357" w:firstLine="720"/>
        <w:jc w:val="both"/>
        <w:rPr>
          <w:rFonts w:ascii="Times New Roman" w:hAnsi="Times New Roman" w:cs="Times New Roman"/>
          <w:bCs/>
          <w:sz w:val="24"/>
          <w:szCs w:val="24"/>
        </w:rPr>
      </w:pPr>
    </w:p>
    <w:p w14:paraId="427DEC71" w14:textId="77777777" w:rsidR="003F4CDE" w:rsidRDefault="003F4CDE">
      <w:pPr>
        <w:spacing w:line="360" w:lineRule="auto"/>
        <w:ind w:left="357" w:firstLine="720"/>
        <w:jc w:val="both"/>
        <w:rPr>
          <w:rFonts w:ascii="Times New Roman" w:hAnsi="Times New Roman" w:cs="Times New Roman"/>
          <w:sz w:val="24"/>
          <w:szCs w:val="24"/>
          <w:lang w:val="en-US"/>
        </w:rPr>
      </w:pPr>
    </w:p>
    <w:p w14:paraId="73E47141" w14:textId="77777777" w:rsidR="003F4CDE" w:rsidRDefault="00BA2790">
      <w:pPr>
        <w:jc w:val="both"/>
        <w:rPr>
          <w:rFonts w:ascii="Times New Roman" w:hAnsi="Times New Roman" w:cs="Times New Roman"/>
          <w:vanish/>
          <w:sz w:val="24"/>
          <w:szCs w:val="24"/>
          <w:lang w:val="en-US"/>
        </w:rPr>
      </w:pPr>
      <w:r>
        <w:rPr>
          <w:i/>
          <w:iCs/>
          <w:noProof/>
          <w:color w:val="44546A" w:themeColor="text2"/>
          <w:szCs w:val="18"/>
          <w:lang w:val="en-US"/>
        </w:rPr>
        <w:drawing>
          <wp:inline distT="0" distB="0" distL="0" distR="0">
            <wp:extent cx="5943600" cy="3749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9"/>
                    <a:stretch>
                      <a:fillRect/>
                    </a:stretch>
                  </pic:blipFill>
                  <pic:spPr>
                    <a:xfrm>
                      <a:off x="0" y="0"/>
                      <a:ext cx="5943600" cy="3749040"/>
                    </a:xfrm>
                    <a:prstGeom prst="rect">
                      <a:avLst/>
                    </a:prstGeom>
                  </pic:spPr>
                </pic:pic>
              </a:graphicData>
            </a:graphic>
          </wp:inline>
        </w:drawing>
      </w:r>
      <w:r>
        <w:rPr>
          <w:rFonts w:ascii="Times New Roman" w:hAnsi="Times New Roman" w:cs="Times New Roman"/>
          <w:vanish/>
          <w:sz w:val="24"/>
          <w:szCs w:val="24"/>
          <w:lang w:val="en-US"/>
        </w:rPr>
        <w:t>Top of Form</w:t>
      </w:r>
    </w:p>
    <w:p w14:paraId="1DD9D263" w14:textId="77777777" w:rsidR="003F4CDE" w:rsidRDefault="003F4CDE">
      <w:pPr>
        <w:ind w:left="360"/>
        <w:jc w:val="both"/>
        <w:rPr>
          <w:rFonts w:ascii="Times New Roman" w:hAnsi="Times New Roman" w:cs="Times New Roman"/>
          <w:sz w:val="24"/>
          <w:szCs w:val="24"/>
          <w:lang w:val="en-US"/>
        </w:rPr>
      </w:pPr>
    </w:p>
    <w:p w14:paraId="4868D889" w14:textId="77777777" w:rsidR="003F4CDE" w:rsidRDefault="00BA2790">
      <w:pPr>
        <w:pStyle w:val="Heading1"/>
        <w:jc w:val="center"/>
        <w:rPr>
          <w:b/>
          <w:lang w:val="en-US"/>
        </w:rPr>
      </w:pPr>
      <w:bookmarkStart w:id="25" w:name="_Toc164242985"/>
      <w:r>
        <w:rPr>
          <w:b/>
          <w:lang w:val="en-US"/>
        </w:rPr>
        <w:t>7. RECOMMENDATIONS</w:t>
      </w:r>
      <w:bookmarkEnd w:id="25"/>
    </w:p>
    <w:p w14:paraId="7947DEED" w14:textId="77777777" w:rsidR="003F4CDE" w:rsidRDefault="00BA2790">
      <w:pPr>
        <w:pStyle w:val="Heading2"/>
        <w:rPr>
          <w:lang w:val="en-US"/>
        </w:rPr>
      </w:pPr>
      <w:bookmarkStart w:id="26" w:name="_Toc164242986"/>
      <w:r>
        <w:rPr>
          <w:lang w:val="en-US"/>
        </w:rPr>
        <w:t>7.1 BACKGROUND</w:t>
      </w:r>
      <w:bookmarkEnd w:id="26"/>
    </w:p>
    <w:p w14:paraId="55401E29" w14:textId="77777777" w:rsidR="003F4CDE" w:rsidRDefault="00BA2790">
      <w:pPr>
        <w:spacing w:line="360" w:lineRule="auto"/>
        <w:ind w:left="357"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assessed through detailed data, the target </w:t>
      </w:r>
      <w:r>
        <w:rPr>
          <w:rFonts w:ascii="Times New Roman" w:hAnsi="Times New Roman" w:cs="Times New Roman"/>
          <w:sz w:val="24"/>
          <w:szCs w:val="24"/>
          <w:lang w:val="en-US"/>
        </w:rPr>
        <w:t>competencies have a weighting and grade, indicating specific gaps that highlight vital improvement areas. Such factors comprise the decreasing ratio of planned maintenance activities to the total maintenance practice, which leads to the prevalence of react</w:t>
      </w:r>
      <w:r>
        <w:rPr>
          <w:rFonts w:ascii="Times New Roman" w:hAnsi="Times New Roman" w:cs="Times New Roman"/>
          <w:sz w:val="24"/>
          <w:szCs w:val="24"/>
          <w:lang w:val="en-US"/>
        </w:rPr>
        <w:t>ive maintenance approach and, as a result, to high levels of rework. As a solution, the plant should modify its maintenance system on a preventive basis, which means an increase in planned work by implementing reliability-centered maintenance techniques. T</w:t>
      </w:r>
      <w:r>
        <w:rPr>
          <w:rFonts w:ascii="Times New Roman" w:hAnsi="Times New Roman" w:cs="Times New Roman"/>
          <w:sz w:val="24"/>
          <w:szCs w:val="24"/>
          <w:lang w:val="en-US"/>
        </w:rPr>
        <w:t>here must be more gaps between the production and engineering staff to avoid delays in the repair and inefficiencies. Using official communication systems and holding regular meetings should be chosen to promote collaboration and troubleshooting at current</w:t>
      </w:r>
      <w:r>
        <w:rPr>
          <w:rFonts w:ascii="Times New Roman" w:hAnsi="Times New Roman" w:cs="Times New Roman"/>
          <w:sz w:val="24"/>
          <w:szCs w:val="24"/>
          <w:lang w:val="en-US"/>
        </w:rPr>
        <w:t xml:space="preserve"> events.</w:t>
      </w:r>
    </w:p>
    <w:p w14:paraId="17D1F2AC" w14:textId="77777777" w:rsidR="003F4CDE" w:rsidRDefault="00BA2790">
      <w:pPr>
        <w:spacing w:line="360" w:lineRule="auto"/>
        <w:ind w:left="357" w:firstLine="720"/>
        <w:jc w:val="both"/>
        <w:rPr>
          <w:rFonts w:ascii="Times New Roman" w:hAnsi="Times New Roman" w:cs="Times New Roman"/>
          <w:sz w:val="24"/>
          <w:szCs w:val="24"/>
          <w:lang w:val="en-US"/>
        </w:rPr>
      </w:pPr>
      <w:r>
        <w:rPr>
          <w:rFonts w:ascii="Times New Roman" w:hAnsi="Times New Roman" w:cs="Times New Roman"/>
          <w:sz w:val="24"/>
          <w:szCs w:val="24"/>
          <w:lang w:val="en-US"/>
        </w:rPr>
        <w:t>Additionally, we have to keep employee engagement and training in mind. These activities differ in scope and could be a powerful tool to motivate and develop employees to form a culture of lean thinking. The pointing out of instances of workload m</w:t>
      </w:r>
      <w:r>
        <w:rPr>
          <w:rFonts w:ascii="Times New Roman" w:hAnsi="Times New Roman" w:cs="Times New Roman"/>
          <w:sz w:val="24"/>
          <w:szCs w:val="24"/>
          <w:lang w:val="en-US"/>
        </w:rPr>
        <w:t>anagement being run like a freestyle, like unreported machine problems and temporary repairs, is a real sign for them to establish structured processes and performance measurement systems. Humanize: By implementing the process systems and performance crite</w:t>
      </w:r>
      <w:r>
        <w:rPr>
          <w:rFonts w:ascii="Times New Roman" w:hAnsi="Times New Roman" w:cs="Times New Roman"/>
          <w:sz w:val="24"/>
          <w:szCs w:val="24"/>
          <w:lang w:val="en-US"/>
        </w:rPr>
        <w:t xml:space="preserve">ria, the plant can paraphrase to a task compliance mode and increase efficiency. Briefly, the material life cycle shows imperfections in stock management; wrong spare management is among these imperfections that necessitate integrating advanced management </w:t>
      </w:r>
      <w:r>
        <w:rPr>
          <w:rFonts w:ascii="Times New Roman" w:hAnsi="Times New Roman" w:cs="Times New Roman"/>
          <w:sz w:val="24"/>
          <w:szCs w:val="24"/>
          <w:lang w:val="en-US"/>
        </w:rPr>
        <w:t>of inventory control and strategic sourcing processes. Through careful targeting of inadequacies like this, it would be possible to improve the efficiency and effectiveness of the plant and allow it to rise above its competitors in the industry.</w:t>
      </w:r>
    </w:p>
    <w:p w14:paraId="045FD911" w14:textId="77777777" w:rsidR="003F4CDE" w:rsidRDefault="00BA2790">
      <w:pPr>
        <w:pStyle w:val="Heading2"/>
        <w:numPr>
          <w:ilvl w:val="1"/>
          <w:numId w:val="14"/>
        </w:numPr>
        <w:spacing w:line="360" w:lineRule="auto"/>
        <w:rPr>
          <w:lang w:val="en-US"/>
        </w:rPr>
      </w:pPr>
      <w:bookmarkStart w:id="27" w:name="_Toc164242987"/>
      <w:r>
        <w:rPr>
          <w:lang w:val="en-US"/>
        </w:rPr>
        <w:t>PROPOSED PERFORMANCE IMPROVEMENT PROGRAMMER</w:t>
      </w:r>
      <w:bookmarkEnd w:id="27"/>
    </w:p>
    <w:p w14:paraId="6C170AC2"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1. Enhancing Proactive Maintenance Strategies: As the plant has often faced unforeseen interruptions of regular operation due to equipment failures, the company can ensure reliability only by making planned inter</w:t>
      </w:r>
      <w:r>
        <w:rPr>
          <w:rFonts w:ascii="Times New Roman" w:hAnsi="Times New Roman" w:cs="Times New Roman"/>
          <w:sz w:val="24"/>
          <w:lang w:val="en-US"/>
        </w:rPr>
        <w:t xml:space="preserve">ruption trends. By collecting machinery malfunction information and machine performance data, the company can determine the occurrence of repeating problems and introduce a preventive maintenance program designed to save the recurring problems. It implies </w:t>
      </w:r>
      <w:r>
        <w:rPr>
          <w:rFonts w:ascii="Times New Roman" w:hAnsi="Times New Roman" w:cs="Times New Roman"/>
          <w:sz w:val="24"/>
          <w:lang w:val="en-US"/>
        </w:rPr>
        <w:t>implementing condition-based monitoring systems with the capability of predictive maintenance, which gives a signal when the equipment has a degradation or is about to fail and allows maintenance to be performed in advance if necessary.</w:t>
      </w:r>
    </w:p>
    <w:p w14:paraId="4B04AD69"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2. Structured Commu</w:t>
      </w:r>
      <w:r>
        <w:rPr>
          <w:rFonts w:ascii="Times New Roman" w:hAnsi="Times New Roman" w:cs="Times New Roman"/>
          <w:sz w:val="24"/>
          <w:lang w:val="en-US"/>
        </w:rPr>
        <w:t>nication Channels: Implementing a communication and collaboration system based on the production and engineering teams working together is essential. Identifying these performance metrics and employee feedback would allow the company to implement digital c</w:t>
      </w:r>
      <w:r>
        <w:rPr>
          <w:rFonts w:ascii="Times New Roman" w:hAnsi="Times New Roman" w:cs="Times New Roman"/>
          <w:sz w:val="24"/>
          <w:lang w:val="en-US"/>
        </w:rPr>
        <w:t>ommunication tools or workflow management systems and ease information sharing and timely decision-making. To do that, the plant can apply task management systems, which make it possible to track one in real-time, which would be one way of fixing the commu</w:t>
      </w:r>
      <w:r>
        <w:rPr>
          <w:rFonts w:ascii="Times New Roman" w:hAnsi="Times New Roman" w:cs="Times New Roman"/>
          <w:sz w:val="24"/>
          <w:lang w:val="en-US"/>
        </w:rPr>
        <w:t>nication lags part and workflow efficiency.</w:t>
      </w:r>
    </w:p>
    <w:p w14:paraId="0D7D7595"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3. Employee Involvement and Training: The plant's low employee engagement and skill gaps since increased employee involvement via training training and empowerment are seen. Tapping into data on skill shortages a</w:t>
      </w:r>
      <w:r>
        <w:rPr>
          <w:rFonts w:ascii="Times New Roman" w:hAnsi="Times New Roman" w:cs="Times New Roman"/>
          <w:sz w:val="24"/>
          <w:lang w:val="en-US"/>
        </w:rPr>
        <w:t xml:space="preserve">nd continuing to evaluate staff performance, programs addressing employee inadequacies in crucial areas can be designed to help build their competencies further. A trend of engaging people in decision-making may stimulate and spark a culture of continuous </w:t>
      </w:r>
      <w:r>
        <w:rPr>
          <w:rFonts w:ascii="Times New Roman" w:hAnsi="Times New Roman" w:cs="Times New Roman"/>
          <w:sz w:val="24"/>
          <w:lang w:val="en-US"/>
        </w:rPr>
        <w:t>improvement, innovation generation, and business performance development.</w:t>
      </w:r>
    </w:p>
    <w:p w14:paraId="21147FD7"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4. Optimizing Workload Management: The firm is confronted by two main problems: workload prioritization and resource allocation; the enterprise management of workload involves furnis</w:t>
      </w:r>
      <w:r>
        <w:rPr>
          <w:rFonts w:ascii="Times New Roman" w:hAnsi="Times New Roman" w:cs="Times New Roman"/>
          <w:sz w:val="24"/>
          <w:lang w:val="en-US"/>
        </w:rPr>
        <w:t>hing a solution to these problems. As the company prefers a detailed study of the production and backlog plans, keeping in mind the level of optimal cases, they should develop workload balancing algorithms and scheduling tools that reflect their operationa</w:t>
      </w:r>
      <w:r>
        <w:rPr>
          <w:rFonts w:ascii="Times New Roman" w:hAnsi="Times New Roman" w:cs="Times New Roman"/>
          <w:sz w:val="24"/>
          <w:lang w:val="en-US"/>
        </w:rPr>
        <w:t>l constraints. This could be to discover the possibilities of trimming weight and expenses by conducting a critical path analysis of the production process.</w:t>
      </w:r>
    </w:p>
    <w:p w14:paraId="2A79231D"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5. Strengthening Maintenance Regime: As maintenance is the weakest link of this engineering team, r</w:t>
      </w:r>
      <w:r>
        <w:rPr>
          <w:rFonts w:ascii="Times New Roman" w:hAnsi="Times New Roman" w:cs="Times New Roman"/>
          <w:sz w:val="24"/>
          <w:lang w:val="en-US"/>
        </w:rPr>
        <w:t>elies strongly on reactive repairs, and has no scheduled maintenance, building a solid maintenance regime is necessary. Using data such as various equipment failure rates and essential ways forward, the company will formulate customized maintenance plans t</w:t>
      </w:r>
      <w:r>
        <w:rPr>
          <w:rFonts w:ascii="Times New Roman" w:hAnsi="Times New Roman" w:cs="Times New Roman"/>
          <w:sz w:val="24"/>
          <w:lang w:val="en-US"/>
        </w:rPr>
        <w:t>o enhance the maintenance of assets and efficiency. The strategy might involve using critical equipment and equipment maintenance-based precocity for the maintenance work and investing in suitable predictive maintenance solutions.</w:t>
      </w:r>
    </w:p>
    <w:p w14:paraId="0444D85F"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6. Enhancing Health, Safe</w:t>
      </w:r>
      <w:r>
        <w:rPr>
          <w:rFonts w:ascii="Times New Roman" w:hAnsi="Times New Roman" w:cs="Times New Roman"/>
          <w:sz w:val="24"/>
          <w:lang w:val="en-US"/>
        </w:rPr>
        <w:t>ty, and Environmental Practices: Awareness of those methods as delivering poor results in health, safety, and environmental conditions will be the prime motive for improving them. The pathway to safety must be an all-encompassing safety audit and risk eval</w:t>
      </w:r>
      <w:r>
        <w:rPr>
          <w:rFonts w:ascii="Times New Roman" w:hAnsi="Times New Roman" w:cs="Times New Roman"/>
          <w:sz w:val="24"/>
          <w:lang w:val="en-US"/>
        </w:rPr>
        <w:t>uation to reveal areas for development and eliminate risk factors. This can be achieved through intensive safety training, improving emergency response protocols, or investing in environmental monitoring systems to secure regulatory compliance and a health</w:t>
      </w:r>
      <w:r>
        <w:rPr>
          <w:rFonts w:ascii="Times New Roman" w:hAnsi="Times New Roman" w:cs="Times New Roman"/>
          <w:sz w:val="24"/>
          <w:lang w:val="en-US"/>
        </w:rPr>
        <w:t>y work environment.</w:t>
      </w:r>
    </w:p>
    <w:p w14:paraId="602D56E7"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7. Improving Materials Management: Disposing broken or expired spare parts and implementing modern inventory management and procurement protocols will be fundamental. By capitalizing on the data of inventory turnover rates and supplier </w:t>
      </w:r>
      <w:r>
        <w:rPr>
          <w:rFonts w:ascii="Times New Roman" w:hAnsi="Times New Roman" w:cs="Times New Roman"/>
          <w:sz w:val="24"/>
          <w:lang w:val="en-US"/>
        </w:rPr>
        <w:t>performance metrics, the company will build in-house optimization strategies and procurement procedures directly suited to the business. This may include introducing just-in-time inventory management systems and strategically partnering with suppliers to m</w:t>
      </w:r>
      <w:r>
        <w:rPr>
          <w:rFonts w:ascii="Times New Roman" w:hAnsi="Times New Roman" w:cs="Times New Roman"/>
          <w:sz w:val="24"/>
          <w:lang w:val="en-US"/>
        </w:rPr>
        <w:t>inimize the risk of inventory levels and the associated disruption costs.</w:t>
      </w:r>
    </w:p>
    <w:p w14:paraId="466BC411"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8.   Fostering a Value-Focused Culture: Cultivating a value-focused ideology becomes crucial without a cost-aware society where it is critical to make things affordable. By building </w:t>
      </w:r>
      <w:r>
        <w:rPr>
          <w:rFonts w:ascii="Times New Roman" w:hAnsi="Times New Roman" w:cs="Times New Roman"/>
          <w:sz w:val="24"/>
          <w:lang w:val="en-US"/>
        </w:rPr>
        <w:t xml:space="preserve">programs that will contribute to cost-sensitiveness and operational efficiency, we can drive the whole business performance upwards. This process may include lean management practices, value stream mapping, and allowing employees to share ideas about ways </w:t>
      </w:r>
      <w:r>
        <w:rPr>
          <w:rFonts w:ascii="Times New Roman" w:hAnsi="Times New Roman" w:cs="Times New Roman"/>
          <w:sz w:val="24"/>
          <w:lang w:val="en-US"/>
        </w:rPr>
        <w:t>to lower costs and improve processes.</w:t>
      </w:r>
    </w:p>
    <w:p w14:paraId="2F4DAC73" w14:textId="77777777" w:rsidR="003F4CDE" w:rsidRDefault="00BA2790">
      <w:pPr>
        <w:spacing w:line="360" w:lineRule="auto"/>
        <w:jc w:val="both"/>
        <w:rPr>
          <w:rFonts w:ascii="Times New Roman" w:hAnsi="Times New Roman" w:cs="Times New Roman"/>
          <w:sz w:val="24"/>
          <w:lang w:val="en-US"/>
        </w:rPr>
      </w:pPr>
      <w:r>
        <w:rPr>
          <w:rFonts w:ascii="Times New Roman" w:hAnsi="Times New Roman" w:cs="Times New Roman"/>
          <w:sz w:val="24"/>
          <w:lang w:val="en-US"/>
        </w:rPr>
        <w:t>In short, the aim is to consider the problems stated in the firm's operating activities. Consequently, it is possible to hatch strategies to fine-tune the operations, performance, and competitiveness to ensure the sust</w:t>
      </w:r>
      <w:r>
        <w:rPr>
          <w:rFonts w:ascii="Times New Roman" w:hAnsi="Times New Roman" w:cs="Times New Roman"/>
          <w:sz w:val="24"/>
          <w:lang w:val="en-US"/>
        </w:rPr>
        <w:t>ainability of the business's growth.</w:t>
      </w:r>
    </w:p>
    <w:p w14:paraId="391D2F1E" w14:textId="77777777" w:rsidR="003F4CDE" w:rsidRDefault="003F4CDE">
      <w:pPr>
        <w:rPr>
          <w:lang w:val="en-US"/>
        </w:rPr>
      </w:pPr>
    </w:p>
    <w:p w14:paraId="2FA56F8F" w14:textId="77777777" w:rsidR="003F4CDE" w:rsidRDefault="00BA2790">
      <w:pPr>
        <w:pStyle w:val="Heading2"/>
        <w:spacing w:line="360" w:lineRule="auto"/>
        <w:rPr>
          <w:lang w:val="en-US"/>
        </w:rPr>
      </w:pPr>
      <w:bookmarkStart w:id="28" w:name="_Toc164242988"/>
      <w:r>
        <w:rPr>
          <w:lang w:val="en-US"/>
        </w:rPr>
        <w:t>7.3 COST/BENEFIT ANALYSIS</w:t>
      </w:r>
      <w:bookmarkEnd w:id="28"/>
    </w:p>
    <w:p w14:paraId="78B59CBC" w14:textId="77777777" w:rsidR="003F4CDE" w:rsidRDefault="00BA2790">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The theoretical basis for the cost-benefit analysis framework is well established and situated in management functions and behavior of institutions. The three strategies, which are proactiv</w:t>
      </w:r>
      <w:r>
        <w:rPr>
          <w:rFonts w:ascii="Times New Roman" w:hAnsi="Times New Roman" w:cs="Times New Roman"/>
          <w:sz w:val="24"/>
          <w:szCs w:val="24"/>
          <w:lang w:val="en-US"/>
        </w:rPr>
        <w:t>e maintenance, communication infrastructure, and employee empowerment, apply the theory of reliability engineering, communication theory, and human resource management. These theories demonstrate that after the company goes through these areas, the majorit</w:t>
      </w:r>
      <w:r>
        <w:rPr>
          <w:rFonts w:ascii="Times New Roman" w:hAnsi="Times New Roman" w:cs="Times New Roman"/>
          <w:sz w:val="24"/>
          <w:szCs w:val="24"/>
          <w:lang w:val="en-US"/>
        </w:rPr>
        <w:t>y of issues are solved, and the level of productivity in the company grows, especially coordination and employee engagement. Similarly, initiatives to optimize workload management, strengthen maintenance regimes, and enhance health, safety, and environment</w:t>
      </w:r>
      <w:r>
        <w:rPr>
          <w:rFonts w:ascii="Times New Roman" w:hAnsi="Times New Roman" w:cs="Times New Roman"/>
          <w:sz w:val="24"/>
          <w:szCs w:val="24"/>
          <w:lang w:val="en-US"/>
        </w:rPr>
        <w:t>al practices draw upon process optimization, asset management, and risk management principles. The company shall make investments that align with theoretical frameworks and evidence-based practices to boost operational efficiency and productivity while red</w:t>
      </w:r>
      <w:r>
        <w:rPr>
          <w:rFonts w:ascii="Times New Roman" w:hAnsi="Times New Roman" w:cs="Times New Roman"/>
          <w:sz w:val="24"/>
          <w:szCs w:val="24"/>
          <w:lang w:val="en-US"/>
        </w:rPr>
        <w:t>ucing costs. It is then possible for the company to observe significant financial returns.</w:t>
      </w:r>
    </w:p>
    <w:p w14:paraId="6A4AC5B1" w14:textId="77777777" w:rsidR="003F4CDE" w:rsidRDefault="00BA2790">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rPr>
        <w:t>An integral part of making a decision would be a systematic cost/benefit analysis that will provide answers whether the project is viable and how much it can return.</w:t>
      </w:r>
      <w:r>
        <w:rPr>
          <w:rFonts w:ascii="Times New Roman" w:hAnsi="Times New Roman" w:cs="Times New Roman"/>
          <w:sz w:val="24"/>
          <w:szCs w:val="24"/>
        </w:rPr>
        <w:t xml:space="preserve"> Below is a detailed breakdown of the costs and benefits associated with each recommendation:  </w:t>
      </w:r>
    </w:p>
    <w:tbl>
      <w:tblPr>
        <w:tblStyle w:val="PlainTable51"/>
        <w:tblW w:w="8941" w:type="dxa"/>
        <w:tblLook w:val="04A0" w:firstRow="1" w:lastRow="0" w:firstColumn="1" w:lastColumn="0" w:noHBand="0" w:noVBand="1"/>
      </w:tblPr>
      <w:tblGrid>
        <w:gridCol w:w="3875"/>
        <w:gridCol w:w="1476"/>
        <w:gridCol w:w="1688"/>
        <w:gridCol w:w="1902"/>
      </w:tblGrid>
      <w:tr w:rsidR="003F4CDE" w14:paraId="6663A9DB" w14:textId="77777777" w:rsidTr="003F4C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18EF8A2" w14:textId="77777777" w:rsidR="003F4CDE" w:rsidRDefault="00BA2790">
            <w:pPr>
              <w:ind w:left="360"/>
              <w:jc w:val="both"/>
              <w:rPr>
                <w:rFonts w:ascii="Times New Roman" w:eastAsiaTheme="majorEastAsia" w:hAnsi="Times New Roman" w:cs="Times New Roman"/>
                <w:b/>
                <w:bCs/>
                <w:sz w:val="20"/>
                <w:szCs w:val="20"/>
                <w:lang w:val="en-US"/>
              </w:rPr>
            </w:pPr>
            <w:r>
              <w:rPr>
                <w:rFonts w:ascii="Times New Roman" w:eastAsiaTheme="majorEastAsia" w:hAnsi="Times New Roman" w:cs="Times New Roman"/>
                <w:b/>
                <w:bCs/>
                <w:sz w:val="20"/>
                <w:szCs w:val="20"/>
                <w:lang w:val="en-US"/>
              </w:rPr>
              <w:t>Recommendation</w:t>
            </w:r>
          </w:p>
        </w:tc>
        <w:tc>
          <w:tcPr>
            <w:tcW w:w="0" w:type="auto"/>
          </w:tcPr>
          <w:p w14:paraId="74E536D1" w14:textId="77777777" w:rsidR="003F4CDE" w:rsidRDefault="00BA2790">
            <w:pPr>
              <w:ind w:left="360"/>
              <w:jc w:val="both"/>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sz w:val="20"/>
                <w:szCs w:val="20"/>
                <w:lang w:val="en-US"/>
              </w:rPr>
            </w:pPr>
            <w:r>
              <w:rPr>
                <w:rFonts w:ascii="Times New Roman" w:eastAsiaTheme="majorEastAsia" w:hAnsi="Times New Roman" w:cs="Times New Roman"/>
                <w:b/>
                <w:bCs/>
                <w:sz w:val="20"/>
                <w:szCs w:val="20"/>
                <w:lang w:val="en-US"/>
              </w:rPr>
              <w:t>Cost (USD)</w:t>
            </w:r>
          </w:p>
        </w:tc>
        <w:tc>
          <w:tcPr>
            <w:tcW w:w="0" w:type="auto"/>
          </w:tcPr>
          <w:p w14:paraId="1874D335" w14:textId="77777777" w:rsidR="003F4CDE" w:rsidRDefault="00BA2790">
            <w:pPr>
              <w:ind w:left="360"/>
              <w:jc w:val="both"/>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sz w:val="20"/>
                <w:szCs w:val="20"/>
                <w:lang w:val="en-US"/>
              </w:rPr>
            </w:pPr>
            <w:r>
              <w:rPr>
                <w:rFonts w:ascii="Times New Roman" w:eastAsiaTheme="majorEastAsia" w:hAnsi="Times New Roman" w:cs="Times New Roman"/>
                <w:b/>
                <w:bCs/>
                <w:sz w:val="20"/>
                <w:szCs w:val="20"/>
                <w:lang w:val="en-US"/>
              </w:rPr>
              <w:t>Benefit (USD)</w:t>
            </w:r>
          </w:p>
        </w:tc>
        <w:tc>
          <w:tcPr>
            <w:tcW w:w="0" w:type="auto"/>
          </w:tcPr>
          <w:p w14:paraId="54D765A7" w14:textId="77777777" w:rsidR="003F4CDE" w:rsidRDefault="00BA2790">
            <w:pPr>
              <w:ind w:left="360"/>
              <w:jc w:val="both"/>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sz w:val="20"/>
                <w:szCs w:val="20"/>
                <w:lang w:val="en-US"/>
              </w:rPr>
            </w:pPr>
            <w:r>
              <w:rPr>
                <w:rFonts w:ascii="Times New Roman" w:eastAsiaTheme="majorEastAsia" w:hAnsi="Times New Roman" w:cs="Times New Roman"/>
                <w:b/>
                <w:bCs/>
                <w:sz w:val="20"/>
                <w:szCs w:val="20"/>
                <w:lang w:val="en-US"/>
              </w:rPr>
              <w:t>Net Benefit (USD)</w:t>
            </w:r>
          </w:p>
        </w:tc>
      </w:tr>
      <w:tr w:rsidR="003F4CDE" w14:paraId="189412F4"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18782FDF"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sz w:val="20"/>
                <w:szCs w:val="20"/>
                <w:lang w:val="en-US"/>
              </w:rPr>
              <w:t>Proactive Maintenance Strategies</w:t>
            </w:r>
          </w:p>
        </w:tc>
        <w:tc>
          <w:tcPr>
            <w:tcW w:w="0" w:type="auto"/>
            <w:shd w:val="clear" w:color="auto" w:fill="F2F2F2" w:themeFill="background1" w:themeFillShade="F2"/>
          </w:tcPr>
          <w:p w14:paraId="55D13469"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$50,000</w:t>
            </w:r>
          </w:p>
        </w:tc>
        <w:tc>
          <w:tcPr>
            <w:tcW w:w="0" w:type="auto"/>
            <w:shd w:val="clear" w:color="auto" w:fill="F2F2F2" w:themeFill="background1" w:themeFillShade="F2"/>
          </w:tcPr>
          <w:p w14:paraId="55D4750A"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$150,000</w:t>
            </w:r>
          </w:p>
        </w:tc>
        <w:tc>
          <w:tcPr>
            <w:tcW w:w="0" w:type="auto"/>
            <w:shd w:val="clear" w:color="auto" w:fill="F2F2F2" w:themeFill="background1" w:themeFillShade="F2"/>
          </w:tcPr>
          <w:p w14:paraId="529AD2C1"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$100,000</w:t>
            </w:r>
          </w:p>
        </w:tc>
      </w:tr>
      <w:tr w:rsidR="003F4CDE" w14:paraId="75F85E26"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03A7D025"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sz w:val="20"/>
                <w:szCs w:val="20"/>
                <w:lang w:val="en-US"/>
              </w:rPr>
              <w:t>Structured Communication Channels</w:t>
            </w:r>
          </w:p>
        </w:tc>
        <w:tc>
          <w:tcPr>
            <w:tcW w:w="0" w:type="auto"/>
          </w:tcPr>
          <w:p w14:paraId="57E8C314"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$20,000</w:t>
            </w:r>
          </w:p>
        </w:tc>
        <w:tc>
          <w:tcPr>
            <w:tcW w:w="0" w:type="auto"/>
          </w:tcPr>
          <w:p w14:paraId="1790B37B"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$80,000</w:t>
            </w:r>
          </w:p>
        </w:tc>
        <w:tc>
          <w:tcPr>
            <w:tcW w:w="0" w:type="auto"/>
          </w:tcPr>
          <w:p w14:paraId="254227AA"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$60,000</w:t>
            </w:r>
          </w:p>
        </w:tc>
      </w:tr>
      <w:tr w:rsidR="003F4CDE" w14:paraId="04B4AA5E"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5440DD40"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sz w:val="20"/>
                <w:szCs w:val="20"/>
                <w:lang w:val="en-US"/>
              </w:rPr>
              <w:t>Employee Training and Empowerment</w:t>
            </w:r>
          </w:p>
        </w:tc>
        <w:tc>
          <w:tcPr>
            <w:tcW w:w="0" w:type="auto"/>
            <w:shd w:val="clear" w:color="auto" w:fill="F2F2F2" w:themeFill="background1" w:themeFillShade="F2"/>
          </w:tcPr>
          <w:p w14:paraId="5774CD6B"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$30,000</w:t>
            </w:r>
          </w:p>
        </w:tc>
        <w:tc>
          <w:tcPr>
            <w:tcW w:w="0" w:type="auto"/>
            <w:shd w:val="clear" w:color="auto" w:fill="F2F2F2" w:themeFill="background1" w:themeFillShade="F2"/>
          </w:tcPr>
          <w:p w14:paraId="36F974AA"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$100,000</w:t>
            </w:r>
          </w:p>
        </w:tc>
        <w:tc>
          <w:tcPr>
            <w:tcW w:w="0" w:type="auto"/>
            <w:shd w:val="clear" w:color="auto" w:fill="F2F2F2" w:themeFill="background1" w:themeFillShade="F2"/>
          </w:tcPr>
          <w:p w14:paraId="1AFD5BBA"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$70,000</w:t>
            </w:r>
          </w:p>
        </w:tc>
      </w:tr>
      <w:tr w:rsidR="003F4CDE" w14:paraId="7415CCBA"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21F889AE"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sz w:val="20"/>
                <w:szCs w:val="20"/>
                <w:lang w:val="en-US"/>
              </w:rPr>
              <w:t>Workload Management Optimization</w:t>
            </w:r>
          </w:p>
        </w:tc>
        <w:tc>
          <w:tcPr>
            <w:tcW w:w="0" w:type="auto"/>
          </w:tcPr>
          <w:p w14:paraId="56C68E29"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$40,000</w:t>
            </w:r>
          </w:p>
        </w:tc>
        <w:tc>
          <w:tcPr>
            <w:tcW w:w="0" w:type="auto"/>
          </w:tcPr>
          <w:p w14:paraId="1A488C58"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$120,000</w:t>
            </w:r>
          </w:p>
        </w:tc>
        <w:tc>
          <w:tcPr>
            <w:tcW w:w="0" w:type="auto"/>
          </w:tcPr>
          <w:p w14:paraId="6C3CD073"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$80,000</w:t>
            </w:r>
          </w:p>
        </w:tc>
      </w:tr>
      <w:tr w:rsidR="003F4CDE" w14:paraId="14DBE504"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035BECA4"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sz w:val="20"/>
                <w:szCs w:val="20"/>
                <w:lang w:val="en-US"/>
              </w:rPr>
              <w:t>Maintenance Regime Strengthening</w:t>
            </w:r>
          </w:p>
        </w:tc>
        <w:tc>
          <w:tcPr>
            <w:tcW w:w="0" w:type="auto"/>
            <w:shd w:val="clear" w:color="auto" w:fill="F2F2F2" w:themeFill="background1" w:themeFillShade="F2"/>
          </w:tcPr>
          <w:p w14:paraId="789206CC"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$60,000</w:t>
            </w:r>
          </w:p>
        </w:tc>
        <w:tc>
          <w:tcPr>
            <w:tcW w:w="0" w:type="auto"/>
            <w:shd w:val="clear" w:color="auto" w:fill="F2F2F2" w:themeFill="background1" w:themeFillShade="F2"/>
          </w:tcPr>
          <w:p w14:paraId="151BBB4B"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$200,000</w:t>
            </w:r>
          </w:p>
        </w:tc>
        <w:tc>
          <w:tcPr>
            <w:tcW w:w="0" w:type="auto"/>
            <w:shd w:val="clear" w:color="auto" w:fill="F2F2F2" w:themeFill="background1" w:themeFillShade="F2"/>
          </w:tcPr>
          <w:p w14:paraId="63ECF766"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$140,000</w:t>
            </w:r>
          </w:p>
        </w:tc>
      </w:tr>
      <w:tr w:rsidR="003F4CDE" w14:paraId="787841FD"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52ED7F94"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sz w:val="20"/>
                <w:szCs w:val="20"/>
                <w:lang w:val="en-US"/>
              </w:rPr>
              <w:t>HSE Practices Enhancement</w:t>
            </w:r>
          </w:p>
        </w:tc>
        <w:tc>
          <w:tcPr>
            <w:tcW w:w="0" w:type="auto"/>
          </w:tcPr>
          <w:p w14:paraId="7C442249"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$50,000</w:t>
            </w:r>
          </w:p>
        </w:tc>
        <w:tc>
          <w:tcPr>
            <w:tcW w:w="0" w:type="auto"/>
          </w:tcPr>
          <w:p w14:paraId="5CE43C56"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$180,000</w:t>
            </w:r>
          </w:p>
        </w:tc>
        <w:tc>
          <w:tcPr>
            <w:tcW w:w="0" w:type="auto"/>
          </w:tcPr>
          <w:p w14:paraId="3AEB85C9"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$130,000</w:t>
            </w:r>
          </w:p>
        </w:tc>
      </w:tr>
      <w:tr w:rsidR="003F4CDE" w14:paraId="1BD8C4B5"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38887C2C"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sz w:val="20"/>
                <w:szCs w:val="20"/>
                <w:lang w:val="en-US"/>
              </w:rPr>
              <w:t>Materials Management Improvement</w:t>
            </w:r>
          </w:p>
        </w:tc>
        <w:tc>
          <w:tcPr>
            <w:tcW w:w="0" w:type="auto"/>
            <w:shd w:val="clear" w:color="auto" w:fill="F2F2F2" w:themeFill="background1" w:themeFillShade="F2"/>
          </w:tcPr>
          <w:p w14:paraId="67108829"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$70,000</w:t>
            </w:r>
          </w:p>
        </w:tc>
        <w:tc>
          <w:tcPr>
            <w:tcW w:w="0" w:type="auto"/>
            <w:shd w:val="clear" w:color="auto" w:fill="F2F2F2" w:themeFill="background1" w:themeFillShade="F2"/>
          </w:tcPr>
          <w:p w14:paraId="0044877B"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$250,000</w:t>
            </w:r>
          </w:p>
        </w:tc>
        <w:tc>
          <w:tcPr>
            <w:tcW w:w="0" w:type="auto"/>
            <w:shd w:val="clear" w:color="auto" w:fill="F2F2F2" w:themeFill="background1" w:themeFillShade="F2"/>
          </w:tcPr>
          <w:p w14:paraId="600E3374"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$180,000</w:t>
            </w:r>
          </w:p>
        </w:tc>
      </w:tr>
      <w:tr w:rsidR="003F4CDE" w14:paraId="0FA45513"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65FF1444"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sz w:val="20"/>
                <w:szCs w:val="20"/>
                <w:lang w:val="en-US"/>
              </w:rPr>
              <w:t>Value-Focused Culture Promotion</w:t>
            </w:r>
          </w:p>
        </w:tc>
        <w:tc>
          <w:tcPr>
            <w:tcW w:w="0" w:type="auto"/>
          </w:tcPr>
          <w:p w14:paraId="05B95D9B"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$30,000</w:t>
            </w:r>
          </w:p>
        </w:tc>
        <w:tc>
          <w:tcPr>
            <w:tcW w:w="0" w:type="auto"/>
          </w:tcPr>
          <w:p w14:paraId="3348C22D"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$100,000</w:t>
            </w:r>
          </w:p>
        </w:tc>
        <w:tc>
          <w:tcPr>
            <w:tcW w:w="0" w:type="auto"/>
          </w:tcPr>
          <w:p w14:paraId="094DFB0A"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$70,000</w:t>
            </w:r>
          </w:p>
        </w:tc>
      </w:tr>
      <w:tr w:rsidR="003F4CDE" w14:paraId="261DDF36"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2E607459"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sz w:val="20"/>
                <w:szCs w:val="20"/>
                <w:lang w:val="en-US"/>
              </w:rPr>
              <w:t>Performance Measurement System Enhancement</w:t>
            </w:r>
          </w:p>
        </w:tc>
        <w:tc>
          <w:tcPr>
            <w:tcW w:w="0" w:type="auto"/>
            <w:shd w:val="clear" w:color="auto" w:fill="F2F2F2" w:themeFill="background1" w:themeFillShade="F2"/>
          </w:tcPr>
          <w:p w14:paraId="455C47E2"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$40,000</w:t>
            </w:r>
          </w:p>
        </w:tc>
        <w:tc>
          <w:tcPr>
            <w:tcW w:w="0" w:type="auto"/>
            <w:shd w:val="clear" w:color="auto" w:fill="F2F2F2" w:themeFill="background1" w:themeFillShade="F2"/>
          </w:tcPr>
          <w:p w14:paraId="003E82DF"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$150,000</w:t>
            </w:r>
          </w:p>
        </w:tc>
        <w:tc>
          <w:tcPr>
            <w:tcW w:w="0" w:type="auto"/>
            <w:shd w:val="clear" w:color="auto" w:fill="F2F2F2" w:themeFill="background1" w:themeFillShade="F2"/>
          </w:tcPr>
          <w:p w14:paraId="792F4959"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$110,000</w:t>
            </w:r>
          </w:p>
        </w:tc>
      </w:tr>
      <w:tr w:rsidR="003F4CDE" w14:paraId="3CF4BE3B" w14:textId="77777777" w:rsidTr="003F4CDE">
        <w:tc>
          <w:tcPr>
            <w:cnfStyle w:val="001000000000" w:firstRow="0" w:lastRow="0" w:firstColumn="1" w:lastColumn="0" w:oddVBand="0" w:evenVBand="0" w:oddHBand="0" w:evenHBand="0" w:firstRowFirstColumn="0" w:firstRowLastColumn="0" w:lastRowFirstColumn="0" w:lastRowLastColumn="0"/>
            <w:tcW w:w="0" w:type="auto"/>
          </w:tcPr>
          <w:p w14:paraId="6308D07D" w14:textId="77777777" w:rsidR="003F4CDE" w:rsidRDefault="00BA2790">
            <w:pPr>
              <w:ind w:left="360"/>
              <w:jc w:val="both"/>
              <w:rPr>
                <w:rFonts w:ascii="Times New Roman" w:eastAsiaTheme="majorEastAsia" w:hAnsi="Times New Roman" w:cs="Times New Roman"/>
                <w:sz w:val="20"/>
                <w:szCs w:val="20"/>
                <w:lang w:val="en-US"/>
              </w:rPr>
            </w:pPr>
            <w:r>
              <w:rPr>
                <w:rFonts w:ascii="Times New Roman" w:eastAsiaTheme="majorEastAsia" w:hAnsi="Times New Roman" w:cs="Times New Roman"/>
                <w:b/>
                <w:bCs/>
                <w:sz w:val="20"/>
                <w:szCs w:val="20"/>
                <w:lang w:val="en-US"/>
              </w:rPr>
              <w:t>Total</w:t>
            </w:r>
          </w:p>
        </w:tc>
        <w:tc>
          <w:tcPr>
            <w:tcW w:w="0" w:type="auto"/>
          </w:tcPr>
          <w:p w14:paraId="64333C40"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b/>
                <w:bCs/>
                <w:sz w:val="20"/>
                <w:szCs w:val="20"/>
                <w:lang w:val="en-US"/>
              </w:rPr>
              <w:t>$390,000</w:t>
            </w:r>
          </w:p>
        </w:tc>
        <w:tc>
          <w:tcPr>
            <w:tcW w:w="0" w:type="auto"/>
          </w:tcPr>
          <w:p w14:paraId="1C9B5239" w14:textId="77777777" w:rsidR="003F4CDE" w:rsidRDefault="00BA2790">
            <w:p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b/>
                <w:bCs/>
                <w:sz w:val="20"/>
                <w:szCs w:val="20"/>
                <w:lang w:val="en-US"/>
              </w:rPr>
              <w:t>$1,330,000</w:t>
            </w:r>
          </w:p>
        </w:tc>
        <w:tc>
          <w:tcPr>
            <w:tcW w:w="0" w:type="auto"/>
          </w:tcPr>
          <w:p w14:paraId="0DAE0890" w14:textId="77777777" w:rsidR="003F4CDE" w:rsidRDefault="00BA2790">
            <w:pPr>
              <w:keepNext/>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b/>
                <w:bCs/>
                <w:sz w:val="20"/>
                <w:szCs w:val="20"/>
                <w:lang w:val="en-US"/>
              </w:rPr>
              <w:t>$940,000</w:t>
            </w:r>
          </w:p>
        </w:tc>
      </w:tr>
    </w:tbl>
    <w:p w14:paraId="1432AD89" w14:textId="77777777" w:rsidR="003F4CDE" w:rsidRDefault="00BA2790">
      <w:pPr>
        <w:pStyle w:val="Caption"/>
        <w:rPr>
          <w:sz w:val="22"/>
        </w:rPr>
      </w:pPr>
      <w:r>
        <w:rPr>
          <w:sz w:val="22"/>
        </w:rPr>
        <w:t xml:space="preserve">Figure </w:t>
      </w:r>
      <w:r>
        <w:rPr>
          <w:sz w:val="22"/>
        </w:rPr>
        <w:fldChar w:fldCharType="begin"/>
      </w:r>
      <w:r>
        <w:rPr>
          <w:sz w:val="22"/>
        </w:rPr>
        <w:instrText xml:space="preserve"> SEQ Figure \* ARABIC </w:instrText>
      </w:r>
      <w:r>
        <w:rPr>
          <w:sz w:val="22"/>
        </w:rPr>
        <w:fldChar w:fldCharType="separate"/>
      </w:r>
      <w:r>
        <w:rPr>
          <w:sz w:val="22"/>
        </w:rPr>
        <w:t>14</w:t>
      </w:r>
      <w:r>
        <w:rPr>
          <w:sz w:val="22"/>
        </w:rPr>
        <w:fldChar w:fldCharType="end"/>
      </w:r>
      <w:r>
        <w:rPr>
          <w:sz w:val="22"/>
        </w:rPr>
        <w:t>:Cost/Benefit Analysis Table:</w:t>
      </w:r>
    </w:p>
    <w:p w14:paraId="77381AE9" w14:textId="77777777" w:rsidR="003F4CDE" w:rsidRDefault="00BA2790">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E6D5B0D" w14:textId="77777777" w:rsidR="003F4CDE" w:rsidRDefault="00BA2790">
      <w:pPr>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Proactive Maintenance Strategies:</w:t>
      </w:r>
    </w:p>
    <w:p w14:paraId="044AC5B0"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Cost: Investment in predictive maintenance technologies, training, and equipment upgrades.</w:t>
      </w:r>
    </w:p>
    <w:p w14:paraId="438E9ABF"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Benefit: Reduction in downtime, decreased maintenance costs, and improved equipment reliabilit</w:t>
      </w:r>
      <w:r>
        <w:rPr>
          <w:rFonts w:ascii="Times New Roman" w:hAnsi="Times New Roman" w:cs="Times New Roman"/>
          <w:sz w:val="24"/>
          <w:szCs w:val="24"/>
          <w:lang w:val="en-US"/>
        </w:rPr>
        <w:t>y.</w:t>
      </w:r>
    </w:p>
    <w:p w14:paraId="50D378DD"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Justification: The upfront investment in proactive maintenance will lead to significant long-term cost savings through improved asset performance and reduced breakdowns.</w:t>
      </w:r>
    </w:p>
    <w:p w14:paraId="5BD08A34" w14:textId="77777777" w:rsidR="003F4CDE" w:rsidRDefault="00BA2790">
      <w:pPr>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Structured Communication Channels:</w:t>
      </w:r>
    </w:p>
    <w:p w14:paraId="6A52D783"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Cost: Implementation of communication tools, tra</w:t>
      </w:r>
      <w:r>
        <w:rPr>
          <w:rFonts w:ascii="Times New Roman" w:hAnsi="Times New Roman" w:cs="Times New Roman"/>
          <w:sz w:val="24"/>
          <w:szCs w:val="24"/>
          <w:lang w:val="en-US"/>
        </w:rPr>
        <w:t>ining programs, and process development.</w:t>
      </w:r>
    </w:p>
    <w:p w14:paraId="0722A8A4"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Benefit: Enhanced collaboration, faster issue resolution, and improved decision-making.</w:t>
      </w:r>
    </w:p>
    <w:p w14:paraId="57AC4C35"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Justification: Improved communication can prevent costly errors and delays, leading to increased productivity and operational </w:t>
      </w:r>
      <w:r>
        <w:rPr>
          <w:rFonts w:ascii="Times New Roman" w:hAnsi="Times New Roman" w:cs="Times New Roman"/>
          <w:sz w:val="24"/>
          <w:szCs w:val="24"/>
          <w:lang w:val="en-US"/>
        </w:rPr>
        <w:t>efficiency.</w:t>
      </w:r>
    </w:p>
    <w:p w14:paraId="07F462AD" w14:textId="77777777" w:rsidR="003F4CDE" w:rsidRDefault="00BA2790">
      <w:pPr>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Employee Training and Empowerment:</w:t>
      </w:r>
    </w:p>
    <w:p w14:paraId="457A3D05"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Cost: Training expenses, resource allocation for empowerment initiatives.</w:t>
      </w:r>
    </w:p>
    <w:p w14:paraId="7D83CF2A"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Benefit: Increased employee engagement, skill development, and innovation.</w:t>
      </w:r>
    </w:p>
    <w:p w14:paraId="44AF831B"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Justification: Empowered and well-trained employees are more</w:t>
      </w:r>
      <w:r>
        <w:rPr>
          <w:rFonts w:ascii="Times New Roman" w:hAnsi="Times New Roman" w:cs="Times New Roman"/>
          <w:sz w:val="24"/>
          <w:szCs w:val="24"/>
          <w:lang w:val="en-US"/>
        </w:rPr>
        <w:t xml:space="preserve"> motivated, productive, and capable of driving positive organizational change.</w:t>
      </w:r>
    </w:p>
    <w:p w14:paraId="1C457E99" w14:textId="77777777" w:rsidR="003F4CDE" w:rsidRDefault="00BA2790">
      <w:pPr>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Workload Management Optimization:</w:t>
      </w:r>
    </w:p>
    <w:p w14:paraId="31167A9E"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Cost: Development of prioritization frameworks, software implementation, and training.</w:t>
      </w:r>
    </w:p>
    <w:p w14:paraId="466ABA5E"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Benefit: More efficient resource allocation, reduced </w:t>
      </w:r>
      <w:r>
        <w:rPr>
          <w:rFonts w:ascii="Times New Roman" w:hAnsi="Times New Roman" w:cs="Times New Roman"/>
          <w:sz w:val="24"/>
          <w:szCs w:val="24"/>
          <w:lang w:val="en-US"/>
        </w:rPr>
        <w:t>bottlenecks, and improved task completion rates.</w:t>
      </w:r>
    </w:p>
    <w:p w14:paraId="077C801E" w14:textId="77777777" w:rsidR="003F4CDE" w:rsidRDefault="00BA2790">
      <w:pPr>
        <w:numPr>
          <w:ilvl w:val="1"/>
          <w:numId w:val="15"/>
        </w:numPr>
        <w:jc w:val="both"/>
        <w:rPr>
          <w:rFonts w:ascii="Times New Roman" w:hAnsi="Times New Roman" w:cs="Times New Roman"/>
          <w:sz w:val="24"/>
          <w:szCs w:val="24"/>
          <w:lang w:val="en-US"/>
        </w:rPr>
      </w:pPr>
      <w:r>
        <w:rPr>
          <w:rFonts w:ascii="Times New Roman" w:hAnsi="Times New Roman" w:cs="Times New Roman"/>
          <w:sz w:val="24"/>
          <w:szCs w:val="24"/>
          <w:lang w:val="en-US"/>
        </w:rPr>
        <w:t>Justification: Optimized workload management ensures that critical tasks are addressed promptly, minimizing production disruptions and maximizing output.</w:t>
      </w:r>
    </w:p>
    <w:p w14:paraId="4E4BBBD1" w14:textId="77777777" w:rsidR="003F4CDE" w:rsidRDefault="00BA2790">
      <w:pPr>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Maintenance Regime Strengthening:</w:t>
      </w:r>
    </w:p>
    <w:p w14:paraId="4A710E40" w14:textId="77777777" w:rsidR="003F4CDE" w:rsidRDefault="00BA2790">
      <w:pPr>
        <w:pStyle w:val="ListParagraph"/>
        <w:numPr>
          <w:ilvl w:val="0"/>
          <w:numId w:val="16"/>
        </w:numPr>
        <w:jc w:val="both"/>
        <w:rPr>
          <w:rFonts w:ascii="Times New Roman" w:hAnsi="Times New Roman" w:cs="Times New Roman"/>
          <w:sz w:val="24"/>
          <w:szCs w:val="24"/>
          <w:lang w:val="en-US"/>
        </w:rPr>
      </w:pPr>
      <w:r>
        <w:rPr>
          <w:rFonts w:ascii="Times New Roman" w:hAnsi="Times New Roman" w:cs="Times New Roman"/>
          <w:sz w:val="24"/>
          <w:szCs w:val="24"/>
        </w:rPr>
        <w:t>Cost: RCM implement</w:t>
      </w:r>
      <w:r>
        <w:rPr>
          <w:rFonts w:ascii="Times New Roman" w:hAnsi="Times New Roman" w:cs="Times New Roman"/>
          <w:sz w:val="24"/>
          <w:szCs w:val="24"/>
        </w:rPr>
        <w:t>ation, personnel training, and technology upgrades are envisaged to become the vital parts of the plan.</w:t>
      </w:r>
    </w:p>
    <w:p w14:paraId="6E3C9878" w14:textId="77777777" w:rsidR="003F4CDE" w:rsidRDefault="00BA2790">
      <w:pPr>
        <w:pStyle w:val="ListParagraph"/>
        <w:numPr>
          <w:ilvl w:val="0"/>
          <w:numId w:val="16"/>
        </w:numPr>
        <w:jc w:val="both"/>
        <w:rPr>
          <w:rFonts w:ascii="Times New Roman" w:hAnsi="Times New Roman" w:cs="Times New Roman"/>
          <w:sz w:val="24"/>
          <w:szCs w:val="24"/>
          <w:lang w:val="en-US"/>
        </w:rPr>
      </w:pPr>
      <w:r>
        <w:rPr>
          <w:rFonts w:ascii="Times New Roman" w:hAnsi="Times New Roman" w:cs="Times New Roman"/>
          <w:sz w:val="24"/>
          <w:szCs w:val="24"/>
        </w:rPr>
        <w:t>Benefit: By using proper equipment, extending lifecycles of assets, and decreasing the costs of maintenance.</w:t>
      </w:r>
    </w:p>
    <w:p w14:paraId="25B23107" w14:textId="77777777" w:rsidR="003F4CDE" w:rsidRDefault="00BA2790">
      <w:pPr>
        <w:pStyle w:val="ListParagraph"/>
        <w:numPr>
          <w:ilvl w:val="0"/>
          <w:numId w:val="16"/>
        </w:numPr>
        <w:jc w:val="both"/>
        <w:rPr>
          <w:rFonts w:ascii="Times New Roman" w:hAnsi="Times New Roman" w:cs="Times New Roman"/>
          <w:sz w:val="24"/>
          <w:szCs w:val="24"/>
          <w:lang w:val="en-US"/>
        </w:rPr>
      </w:pPr>
      <w:r>
        <w:rPr>
          <w:rFonts w:ascii="Times New Roman" w:hAnsi="Times New Roman" w:cs="Times New Roman"/>
          <w:sz w:val="24"/>
          <w:szCs w:val="24"/>
        </w:rPr>
        <w:t>Justification: Developing and adhering to a</w:t>
      </w:r>
      <w:r>
        <w:rPr>
          <w:rFonts w:ascii="Times New Roman" w:hAnsi="Times New Roman" w:cs="Times New Roman"/>
          <w:sz w:val="24"/>
          <w:szCs w:val="24"/>
        </w:rPr>
        <w:t>n effective preventive maintenance plan is the key ensuring high level of efficiency, extermination of budget-draining unplanned breakdowns and reducing the downtime.</w:t>
      </w:r>
    </w:p>
    <w:p w14:paraId="400F8FB7" w14:textId="77777777" w:rsidR="003F4CDE" w:rsidRDefault="00BA2790">
      <w:pPr>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HSE Practices Enhancement:</w:t>
      </w:r>
    </w:p>
    <w:p w14:paraId="300945D5" w14:textId="77777777" w:rsidR="003F4CDE" w:rsidRDefault="00BA2790">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sz w:val="24"/>
          <w:szCs w:val="24"/>
        </w:rPr>
        <w:t>Cost: Safety training programs, purchasing new equipment, proc</w:t>
      </w:r>
      <w:r>
        <w:rPr>
          <w:rFonts w:ascii="Times New Roman" w:hAnsi="Times New Roman" w:cs="Times New Roman"/>
          <w:sz w:val="24"/>
          <w:szCs w:val="24"/>
        </w:rPr>
        <w:t>esses, and rules, and conducting periodic safety trainings.</w:t>
      </w:r>
    </w:p>
    <w:p w14:paraId="6EC8DADC" w14:textId="77777777" w:rsidR="003F4CDE" w:rsidRDefault="00BA2790">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sz w:val="24"/>
          <w:szCs w:val="24"/>
        </w:rPr>
        <w:t>Benefit: Reduced employee accidents, better regulation (compliance) and higher employee morals.</w:t>
      </w:r>
    </w:p>
    <w:p w14:paraId="2A812C00" w14:textId="77777777" w:rsidR="003F4CDE" w:rsidRDefault="00BA2790">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sz w:val="24"/>
          <w:szCs w:val="24"/>
        </w:rPr>
        <w:t>Justification: First and foremost, the health, safety, and environmental aspects of the proposed pro</w:t>
      </w:r>
      <w:r>
        <w:rPr>
          <w:rFonts w:ascii="Times New Roman" w:hAnsi="Times New Roman" w:cs="Times New Roman"/>
          <w:sz w:val="24"/>
          <w:szCs w:val="24"/>
        </w:rPr>
        <w:t>ject should be silenced not only to prevent risks but also to improve the workplace atmosphere, which causes talents to have a higher productivity level and fewer chances of legal disputes.</w:t>
      </w:r>
    </w:p>
    <w:p w14:paraId="3881BC11" w14:textId="77777777" w:rsidR="003F4CDE" w:rsidRDefault="00BA2790">
      <w:pPr>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Materials Management Improvement:</w:t>
      </w:r>
    </w:p>
    <w:p w14:paraId="64189743" w14:textId="77777777" w:rsidR="003F4CDE" w:rsidRDefault="00BA2790">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rPr>
        <w:t>Cost: Inventory optimization eff</w:t>
      </w:r>
      <w:r>
        <w:rPr>
          <w:rFonts w:ascii="Times New Roman" w:hAnsi="Times New Roman" w:cs="Times New Roman"/>
          <w:sz w:val="24"/>
          <w:szCs w:val="24"/>
        </w:rPr>
        <w:t>orts, standardization of procurement process, and software implementation will be employed.</w:t>
      </w:r>
    </w:p>
    <w:p w14:paraId="1E6FE34C" w14:textId="77777777" w:rsidR="003F4CDE" w:rsidRDefault="00BA2790">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rPr>
        <w:t>Benefit: Cutting storage costs, avoiding stock-outs of critical components, and departmentalizing order management.</w:t>
      </w:r>
    </w:p>
    <w:p w14:paraId="456F9B0C" w14:textId="77777777" w:rsidR="003F4CDE" w:rsidRDefault="00BA2790">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rPr>
        <w:t>Justification: Material management is an effecti</w:t>
      </w:r>
      <w:r>
        <w:rPr>
          <w:rFonts w:ascii="Times New Roman" w:hAnsi="Times New Roman" w:cs="Times New Roman"/>
          <w:sz w:val="24"/>
          <w:szCs w:val="24"/>
        </w:rPr>
        <w:t>ve tool, and right parts arrive to the production site by timing minifying production delays and optimizing resource efficiency.</w:t>
      </w:r>
    </w:p>
    <w:p w14:paraId="659BFD4A" w14:textId="77777777" w:rsidR="003F4CDE" w:rsidRDefault="00BA2790">
      <w:pPr>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Value-Focused Culture Promotion:</w:t>
      </w:r>
    </w:p>
    <w:p w14:paraId="2C50E93C" w14:textId="77777777" w:rsidR="003F4CDE" w:rsidRDefault="00BA2790">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rPr>
        <w:t>Cost: Cultural adaptation, leadership training, and staff recognition are among the change ini</w:t>
      </w:r>
      <w:r>
        <w:rPr>
          <w:rFonts w:ascii="Times New Roman" w:hAnsi="Times New Roman" w:cs="Times New Roman"/>
          <w:sz w:val="24"/>
          <w:szCs w:val="24"/>
        </w:rPr>
        <w:t>tiatives.</w:t>
      </w:r>
    </w:p>
    <w:p w14:paraId="3710651C" w14:textId="77777777" w:rsidR="003F4CDE" w:rsidRDefault="00BA2790">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rPr>
        <w:t>Benefit: Right pricing, timely decision making, STEP 2: Identify the barriers to international trade.</w:t>
      </w:r>
    </w:p>
    <w:p w14:paraId="0B03B380" w14:textId="77777777" w:rsidR="003F4CDE" w:rsidRDefault="00BA2790">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rPr>
        <w:t>Justification: Promoting values oriented culture invites employees to spot cost-saving initiatives and call for better ways to do things. This l</w:t>
      </w:r>
      <w:r>
        <w:rPr>
          <w:rFonts w:ascii="Times New Roman" w:hAnsi="Times New Roman" w:cs="Times New Roman"/>
          <w:sz w:val="24"/>
          <w:szCs w:val="24"/>
        </w:rPr>
        <w:t>eads us to sustainable cost cut and hence better profitability.</w:t>
      </w:r>
    </w:p>
    <w:p w14:paraId="2809DE30" w14:textId="77777777" w:rsidR="003F4CDE" w:rsidRDefault="00BA2790">
      <w:pPr>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Performance Measurement System Enhancement:</w:t>
      </w:r>
    </w:p>
    <w:p w14:paraId="1D9DA31E" w14:textId="77777777" w:rsidR="003F4CDE" w:rsidRDefault="00BA2790">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rPr>
        <w:t>Cost: Mass deployment of performance tracking tools, data analysis software, as well as continuous training.</w:t>
      </w:r>
    </w:p>
    <w:p w14:paraId="43877AE8" w14:textId="77777777" w:rsidR="003F4CDE" w:rsidRDefault="00BA2790">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rPr>
        <w:t>Benefit: Improvement of the metrics vis</w:t>
      </w:r>
      <w:r>
        <w:rPr>
          <w:rFonts w:ascii="Times New Roman" w:hAnsi="Times New Roman" w:cs="Times New Roman"/>
          <w:sz w:val="24"/>
          <w:szCs w:val="24"/>
        </w:rPr>
        <w:t>ibility, supportive decisions making, and process optimization are the benefits of this software.</w:t>
      </w:r>
    </w:p>
    <w:p w14:paraId="3F82FB49" w14:textId="77777777" w:rsidR="003F4CDE" w:rsidRDefault="00BA2790">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rPr>
        <w:t xml:space="preserve">Justification: With performance measurement system improvements organizations can better find the areas to improve, allocate the means and check if the </w:t>
      </w:r>
      <w:r>
        <w:rPr>
          <w:rFonts w:ascii="Times New Roman" w:hAnsi="Times New Roman" w:cs="Times New Roman"/>
          <w:sz w:val="24"/>
          <w:szCs w:val="24"/>
        </w:rPr>
        <w:t>strategic goals are upholding properly or not.</w:t>
      </w:r>
    </w:p>
    <w:p w14:paraId="1EEEF3AB" w14:textId="77777777" w:rsidR="003F4CDE" w:rsidRDefault="00BA2790">
      <w:pPr>
        <w:ind w:left="360"/>
        <w:jc w:val="both"/>
        <w:rPr>
          <w:rFonts w:ascii="Times New Roman" w:hAnsi="Times New Roman" w:cs="Times New Roman"/>
          <w:sz w:val="24"/>
          <w:szCs w:val="24"/>
          <w:lang w:val="en-US"/>
        </w:rPr>
      </w:pPr>
      <w:r>
        <w:rPr>
          <w:rFonts w:ascii="Times New Roman" w:hAnsi="Times New Roman" w:cs="Times New Roman"/>
          <w:sz w:val="24"/>
          <w:szCs w:val="24"/>
        </w:rPr>
        <w:t>Above it, we explained that undeniably, capital outlays represent the major drawback of the improvement plan implementation, however, there is more possibilities than limitations. Undoubtedly, the beneficial o</w:t>
      </w:r>
      <w:r>
        <w:rPr>
          <w:rFonts w:ascii="Times New Roman" w:hAnsi="Times New Roman" w:cs="Times New Roman"/>
          <w:sz w:val="24"/>
          <w:szCs w:val="24"/>
        </w:rPr>
        <w:t>utcomes of this program exceed the financial costs which come to $940,000 in total.</w:t>
      </w:r>
    </w:p>
    <w:p w14:paraId="7FD42AFC" w14:textId="77777777" w:rsidR="003F4CDE" w:rsidRDefault="00BA2790">
      <w:pPr>
        <w:pStyle w:val="Heading1"/>
        <w:numPr>
          <w:ilvl w:val="1"/>
          <w:numId w:val="12"/>
        </w:numPr>
        <w:jc w:val="center"/>
        <w:rPr>
          <w:b/>
          <w:lang w:val="en-US"/>
        </w:rPr>
      </w:pPr>
      <w:bookmarkStart w:id="29" w:name="_Toc164242989"/>
      <w:r>
        <w:rPr>
          <w:b/>
          <w:lang w:val="en-US"/>
        </w:rPr>
        <w:t>CONCLUSION</w:t>
      </w:r>
      <w:bookmarkEnd w:id="29"/>
    </w:p>
    <w:p w14:paraId="0981F6C4" w14:textId="77777777" w:rsidR="003F4CDE" w:rsidRDefault="00BA2790">
      <w:pPr>
        <w:spacing w:line="360" w:lineRule="auto"/>
        <w:ind w:left="357" w:firstLine="720"/>
        <w:jc w:val="both"/>
        <w:rPr>
          <w:rFonts w:ascii="Times New Roman" w:hAnsi="Times New Roman" w:cs="Times New Roman"/>
          <w:bCs/>
          <w:sz w:val="24"/>
          <w:szCs w:val="24"/>
        </w:rPr>
      </w:pPr>
      <w:r>
        <w:rPr>
          <w:rFonts w:ascii="Times New Roman" w:hAnsi="Times New Roman" w:cs="Times New Roman"/>
          <w:bCs/>
          <w:sz w:val="24"/>
          <w:szCs w:val="24"/>
        </w:rPr>
        <w:t xml:space="preserve">Finally, the performance review has focused on several crucial points to identify areas the plant needs to go through to get into top shape and </w:t>
      </w:r>
      <w:r>
        <w:rPr>
          <w:rFonts w:ascii="Times New Roman" w:hAnsi="Times New Roman" w:cs="Times New Roman"/>
          <w:bCs/>
          <w:sz w:val="24"/>
          <w:szCs w:val="24"/>
        </w:rPr>
        <w:t>significantly increase/optimize its productivity. The proposed recommendations draw up a practical guide that focuses on the most significant problems and builds the foundation for sustainable change through ongoing improvement of processes within the orga</w:t>
      </w:r>
      <w:r>
        <w:rPr>
          <w:rFonts w:ascii="Times New Roman" w:hAnsi="Times New Roman" w:cs="Times New Roman"/>
          <w:bCs/>
          <w:sz w:val="24"/>
          <w:szCs w:val="24"/>
        </w:rPr>
        <w:t>nization.</w:t>
      </w:r>
    </w:p>
    <w:p w14:paraId="59E4825C" w14:textId="77777777" w:rsidR="003F4CDE" w:rsidRDefault="00BA2790">
      <w:pPr>
        <w:spacing w:line="360" w:lineRule="auto"/>
        <w:ind w:left="357" w:firstLine="720"/>
        <w:jc w:val="both"/>
        <w:rPr>
          <w:rFonts w:ascii="Times New Roman" w:hAnsi="Times New Roman" w:cs="Times New Roman"/>
          <w:bCs/>
          <w:sz w:val="24"/>
          <w:szCs w:val="24"/>
        </w:rPr>
      </w:pPr>
      <w:r>
        <w:rPr>
          <w:rFonts w:ascii="Times New Roman" w:hAnsi="Times New Roman" w:cs="Times New Roman"/>
          <w:bCs/>
          <w:sz w:val="24"/>
          <w:szCs w:val="24"/>
        </w:rPr>
        <w:t>Putting in place planned maintenance schedules will not only reduce the equipment's downtime but also improve its reliability and reduce long-run total maintenance costs. Establishing effective communication channels connecting engineers and prod</w:t>
      </w:r>
      <w:r>
        <w:rPr>
          <w:rFonts w:ascii="Times New Roman" w:hAnsi="Times New Roman" w:cs="Times New Roman"/>
          <w:bCs/>
          <w:sz w:val="24"/>
          <w:szCs w:val="24"/>
        </w:rPr>
        <w:t>uction managers will ensure strong communication and teamwork, resulting in streamlined workflows, intelligent decisions, and collaboration.</w:t>
      </w:r>
    </w:p>
    <w:p w14:paraId="2E69F65D" w14:textId="77777777" w:rsidR="003F4CDE" w:rsidRDefault="00BA2790">
      <w:pPr>
        <w:spacing w:line="360" w:lineRule="auto"/>
        <w:ind w:left="357" w:firstLine="720"/>
        <w:jc w:val="both"/>
        <w:rPr>
          <w:rFonts w:ascii="Times New Roman" w:hAnsi="Times New Roman" w:cs="Times New Roman"/>
          <w:bCs/>
          <w:sz w:val="24"/>
          <w:szCs w:val="24"/>
        </w:rPr>
      </w:pPr>
      <w:r>
        <w:rPr>
          <w:rFonts w:ascii="Times New Roman" w:hAnsi="Times New Roman" w:cs="Times New Roman"/>
          <w:bCs/>
          <w:sz w:val="24"/>
          <w:szCs w:val="24"/>
        </w:rPr>
        <w:t>Besides that, engaging employees through training and empowerment as their new initiatives will increase the morale</w:t>
      </w:r>
      <w:r>
        <w:rPr>
          <w:rFonts w:ascii="Times New Roman" w:hAnsi="Times New Roman" w:cs="Times New Roman"/>
          <w:bCs/>
          <w:sz w:val="24"/>
          <w:szCs w:val="24"/>
        </w:rPr>
        <w:t>, productivity, and innovation level of employees, and that leads to a more engaged workforce, which improves the operational results. Optimal tasking plans favor accomplishing critical ones, avoiding bottlenecks, and boosting efficiency.</w:t>
      </w:r>
    </w:p>
    <w:p w14:paraId="321D19B0" w14:textId="77777777" w:rsidR="003F4CDE" w:rsidRDefault="00BA2790">
      <w:pPr>
        <w:spacing w:line="360" w:lineRule="auto"/>
        <w:ind w:left="357" w:firstLine="720"/>
        <w:jc w:val="both"/>
        <w:rPr>
          <w:rFonts w:ascii="Times New Roman" w:hAnsi="Times New Roman" w:cs="Times New Roman"/>
          <w:bCs/>
          <w:sz w:val="24"/>
          <w:szCs w:val="24"/>
        </w:rPr>
      </w:pPr>
      <w:r>
        <w:rPr>
          <w:rFonts w:ascii="Times New Roman" w:hAnsi="Times New Roman" w:cs="Times New Roman"/>
          <w:bCs/>
          <w:sz w:val="24"/>
          <w:szCs w:val="24"/>
        </w:rPr>
        <w:t>The risks associa</w:t>
      </w:r>
      <w:r>
        <w:rPr>
          <w:rFonts w:ascii="Times New Roman" w:hAnsi="Times New Roman" w:cs="Times New Roman"/>
          <w:bCs/>
          <w:sz w:val="24"/>
          <w:szCs w:val="24"/>
        </w:rPr>
        <w:t>ted with maintenance practices will be eliminated by implementing reliability-centered techniques and boosting health, safety, and environmental awareness. This will also allow us to create a workspace that is safer for all the employees. On the other hand</w:t>
      </w:r>
      <w:r>
        <w:rPr>
          <w:rFonts w:ascii="Times New Roman" w:hAnsi="Times New Roman" w:cs="Times New Roman"/>
          <w:bCs/>
          <w:sz w:val="24"/>
          <w:szCs w:val="24"/>
        </w:rPr>
        <w:t>, Enhanced materials management using appropriate spare parts management and standardized procuring processes will contribute to reduced costs and operational agility.</w:t>
      </w:r>
    </w:p>
    <w:p w14:paraId="216F4EDB" w14:textId="77777777" w:rsidR="003F4CDE" w:rsidRDefault="00BA2790">
      <w:pPr>
        <w:spacing w:line="360" w:lineRule="auto"/>
        <w:ind w:left="357" w:firstLine="720"/>
        <w:jc w:val="both"/>
        <w:rPr>
          <w:rFonts w:ascii="Times New Roman" w:hAnsi="Times New Roman" w:cs="Times New Roman"/>
          <w:bCs/>
          <w:sz w:val="24"/>
          <w:szCs w:val="24"/>
        </w:rPr>
      </w:pPr>
      <w:r>
        <w:rPr>
          <w:rFonts w:ascii="Times New Roman" w:hAnsi="Times New Roman" w:cs="Times New Roman"/>
          <w:bCs/>
          <w:sz w:val="24"/>
          <w:szCs w:val="24"/>
        </w:rPr>
        <w:t>Building an environment founded upon a value-driven culture, where cost efficiency and e</w:t>
      </w:r>
      <w:r>
        <w:rPr>
          <w:rFonts w:ascii="Times New Roman" w:hAnsi="Times New Roman" w:cs="Times New Roman"/>
          <w:bCs/>
          <w:sz w:val="24"/>
          <w:szCs w:val="24"/>
        </w:rPr>
        <w:t>ffectiveness are the norms of the day, will undoubtedly empower individuals with a drive constantly to improve, leading to measurable, long-term gains. Ultimately, upgrading the performance measuring systems would reflect critical parameters that can be ut</w:t>
      </w:r>
      <w:r>
        <w:rPr>
          <w:rFonts w:ascii="Times New Roman" w:hAnsi="Times New Roman" w:cs="Times New Roman"/>
          <w:bCs/>
          <w:sz w:val="24"/>
          <w:szCs w:val="24"/>
        </w:rPr>
        <w:t>ilized for the data-based approach and further process management systemization.</w:t>
      </w:r>
    </w:p>
    <w:p w14:paraId="4630D9D6" w14:textId="77777777" w:rsidR="003F4CDE" w:rsidRDefault="003F4CDE">
      <w:pPr>
        <w:spacing w:line="360" w:lineRule="auto"/>
        <w:jc w:val="both"/>
        <w:rPr>
          <w:rFonts w:ascii="Times New Roman" w:hAnsi="Times New Roman" w:cs="Times New Roman"/>
          <w:bCs/>
          <w:sz w:val="24"/>
          <w:szCs w:val="24"/>
        </w:rPr>
      </w:pPr>
    </w:p>
    <w:p w14:paraId="5B21BC02" w14:textId="77777777" w:rsidR="003F4CDE" w:rsidRDefault="00BA2790">
      <w:pPr>
        <w:ind w:left="357" w:firstLine="720"/>
        <w:jc w:val="both"/>
        <w:rPr>
          <w:rFonts w:ascii="Times New Roman" w:hAnsi="Times New Roman" w:cs="Times New Roman"/>
          <w:bCs/>
          <w:sz w:val="24"/>
          <w:szCs w:val="24"/>
          <w:lang w:val="en-US"/>
        </w:rPr>
      </w:pPr>
      <w:r>
        <w:rPr>
          <w:rFonts w:ascii="Times New Roman" w:hAnsi="Times New Roman" w:cs="Times New Roman"/>
          <w:bCs/>
          <w:sz w:val="24"/>
          <w:szCs w:val="24"/>
        </w:rPr>
        <w:t xml:space="preserve"> </w:t>
      </w:r>
    </w:p>
    <w:p w14:paraId="38368DB1" w14:textId="77777777" w:rsidR="003F4CDE" w:rsidRDefault="003F4CDE">
      <w:pPr>
        <w:ind w:left="360"/>
        <w:jc w:val="both"/>
        <w:rPr>
          <w:rFonts w:ascii="Times New Roman" w:hAnsi="Times New Roman" w:cs="Times New Roman"/>
          <w:bCs/>
          <w:sz w:val="24"/>
          <w:szCs w:val="24"/>
          <w:lang w:val="en-US"/>
        </w:rPr>
      </w:pPr>
    </w:p>
    <w:p w14:paraId="1FE68789" w14:textId="77777777" w:rsidR="003F4CDE" w:rsidRDefault="003F4CDE">
      <w:pPr>
        <w:ind w:left="360"/>
        <w:jc w:val="both"/>
        <w:rPr>
          <w:rFonts w:ascii="Times New Roman" w:hAnsi="Times New Roman" w:cs="Times New Roman"/>
          <w:bCs/>
          <w:sz w:val="24"/>
          <w:szCs w:val="24"/>
          <w:lang w:val="en-US"/>
        </w:rPr>
      </w:pPr>
    </w:p>
    <w:p w14:paraId="69EA4A24" w14:textId="77777777" w:rsidR="003F4CDE" w:rsidRDefault="003F4CDE">
      <w:pPr>
        <w:ind w:left="360"/>
        <w:jc w:val="both"/>
        <w:rPr>
          <w:rFonts w:ascii="Times New Roman" w:hAnsi="Times New Roman" w:cs="Times New Roman"/>
          <w:bCs/>
          <w:sz w:val="24"/>
          <w:szCs w:val="24"/>
          <w:lang w:val="en-US"/>
        </w:rPr>
      </w:pPr>
    </w:p>
    <w:p w14:paraId="5C2B29D5" w14:textId="77777777" w:rsidR="003F4CDE" w:rsidRDefault="003F4CDE">
      <w:pPr>
        <w:ind w:left="360"/>
        <w:jc w:val="both"/>
        <w:rPr>
          <w:rFonts w:ascii="Times New Roman" w:hAnsi="Times New Roman" w:cs="Times New Roman"/>
          <w:bCs/>
          <w:sz w:val="24"/>
          <w:szCs w:val="24"/>
          <w:lang w:val="en-US"/>
        </w:rPr>
      </w:pPr>
    </w:p>
    <w:p w14:paraId="7EF0B9A6" w14:textId="77777777" w:rsidR="003F4CDE" w:rsidRDefault="003F4CDE">
      <w:pPr>
        <w:ind w:left="360"/>
        <w:jc w:val="both"/>
        <w:rPr>
          <w:rFonts w:ascii="Times New Roman" w:hAnsi="Times New Roman" w:cs="Times New Roman"/>
          <w:b/>
          <w:bCs/>
          <w:sz w:val="24"/>
          <w:szCs w:val="24"/>
          <w:lang w:val="en-US"/>
        </w:rPr>
      </w:pPr>
    </w:p>
    <w:p w14:paraId="740F1D5F" w14:textId="77777777" w:rsidR="003F4CDE" w:rsidRDefault="003F4CDE">
      <w:pPr>
        <w:ind w:left="360"/>
        <w:jc w:val="both"/>
        <w:rPr>
          <w:rFonts w:ascii="Times New Roman" w:hAnsi="Times New Roman" w:cs="Times New Roman"/>
          <w:b/>
          <w:bCs/>
          <w:sz w:val="24"/>
          <w:szCs w:val="24"/>
          <w:lang w:val="en-US"/>
        </w:rPr>
      </w:pPr>
    </w:p>
    <w:p w14:paraId="02E6C053" w14:textId="77777777" w:rsidR="003F4CDE" w:rsidRDefault="003F4CDE">
      <w:pPr>
        <w:ind w:left="360"/>
        <w:jc w:val="both"/>
        <w:rPr>
          <w:rFonts w:ascii="Times New Roman" w:hAnsi="Times New Roman" w:cs="Times New Roman"/>
          <w:b/>
          <w:bCs/>
          <w:sz w:val="24"/>
          <w:szCs w:val="24"/>
          <w:lang w:val="en-US"/>
        </w:rPr>
      </w:pPr>
    </w:p>
    <w:p w14:paraId="696CD889" w14:textId="77777777" w:rsidR="003F4CDE" w:rsidRDefault="003F4CDE">
      <w:pPr>
        <w:ind w:left="360"/>
        <w:jc w:val="both"/>
        <w:rPr>
          <w:rFonts w:ascii="Times New Roman" w:hAnsi="Times New Roman" w:cs="Times New Roman"/>
          <w:b/>
          <w:bCs/>
          <w:sz w:val="24"/>
          <w:szCs w:val="24"/>
          <w:lang w:val="en-US"/>
        </w:rPr>
      </w:pPr>
    </w:p>
    <w:p w14:paraId="0FBBFC4E" w14:textId="77777777" w:rsidR="003F4CDE" w:rsidRDefault="003F4CDE">
      <w:pPr>
        <w:ind w:left="360"/>
        <w:jc w:val="both"/>
        <w:rPr>
          <w:rFonts w:ascii="Times New Roman" w:hAnsi="Times New Roman" w:cs="Times New Roman"/>
          <w:b/>
          <w:bCs/>
          <w:sz w:val="24"/>
          <w:szCs w:val="24"/>
          <w:lang w:val="en-US"/>
        </w:rPr>
      </w:pPr>
    </w:p>
    <w:p w14:paraId="39CB0278" w14:textId="77777777" w:rsidR="003F4CDE" w:rsidRDefault="003F4CDE">
      <w:pPr>
        <w:ind w:left="360"/>
        <w:jc w:val="both"/>
        <w:rPr>
          <w:rFonts w:ascii="Times New Roman" w:hAnsi="Times New Roman" w:cs="Times New Roman"/>
          <w:b/>
          <w:bCs/>
          <w:sz w:val="24"/>
          <w:szCs w:val="24"/>
          <w:lang w:val="en-US"/>
        </w:rPr>
      </w:pPr>
    </w:p>
    <w:p w14:paraId="3C2A9008" w14:textId="77777777" w:rsidR="003F4CDE" w:rsidRDefault="003F4CDE">
      <w:pPr>
        <w:ind w:left="360"/>
        <w:jc w:val="both"/>
        <w:rPr>
          <w:rFonts w:ascii="Times New Roman" w:hAnsi="Times New Roman" w:cs="Times New Roman"/>
          <w:b/>
          <w:bCs/>
          <w:sz w:val="24"/>
          <w:szCs w:val="24"/>
          <w:lang w:val="en-US"/>
        </w:rPr>
      </w:pPr>
    </w:p>
    <w:p w14:paraId="47E465F6" w14:textId="77777777" w:rsidR="003F4CDE" w:rsidRDefault="003F4CDE">
      <w:pPr>
        <w:ind w:left="360"/>
        <w:jc w:val="both"/>
        <w:rPr>
          <w:rFonts w:ascii="Times New Roman" w:hAnsi="Times New Roman" w:cs="Times New Roman"/>
          <w:b/>
          <w:bCs/>
          <w:sz w:val="24"/>
          <w:szCs w:val="24"/>
          <w:lang w:val="en-US"/>
        </w:rPr>
      </w:pPr>
    </w:p>
    <w:p w14:paraId="20286D27" w14:textId="77777777" w:rsidR="003F4CDE" w:rsidRDefault="003F4CDE">
      <w:pPr>
        <w:ind w:left="360"/>
        <w:jc w:val="both"/>
        <w:rPr>
          <w:rFonts w:ascii="Times New Roman" w:hAnsi="Times New Roman" w:cs="Times New Roman"/>
          <w:b/>
          <w:bCs/>
          <w:sz w:val="24"/>
          <w:szCs w:val="24"/>
          <w:lang w:val="en-US"/>
        </w:rPr>
      </w:pPr>
    </w:p>
    <w:p w14:paraId="49F04264" w14:textId="77777777" w:rsidR="003F4CDE" w:rsidRDefault="003F4CDE">
      <w:pPr>
        <w:ind w:left="360"/>
        <w:jc w:val="both"/>
        <w:rPr>
          <w:rFonts w:ascii="Times New Roman" w:hAnsi="Times New Roman" w:cs="Times New Roman"/>
          <w:b/>
          <w:bCs/>
          <w:sz w:val="24"/>
          <w:szCs w:val="24"/>
          <w:lang w:val="en-US"/>
        </w:rPr>
      </w:pPr>
    </w:p>
    <w:p w14:paraId="212FCC46" w14:textId="77777777" w:rsidR="003F4CDE" w:rsidRDefault="003F4CDE">
      <w:pPr>
        <w:ind w:left="360"/>
        <w:jc w:val="both"/>
        <w:rPr>
          <w:rFonts w:ascii="Times New Roman" w:hAnsi="Times New Roman" w:cs="Times New Roman"/>
          <w:b/>
          <w:bCs/>
          <w:sz w:val="24"/>
          <w:szCs w:val="24"/>
          <w:lang w:val="en-US"/>
        </w:rPr>
      </w:pPr>
    </w:p>
    <w:p w14:paraId="41BC5A05" w14:textId="77777777" w:rsidR="003F4CDE" w:rsidRDefault="003F4CDE">
      <w:pPr>
        <w:ind w:left="360"/>
        <w:jc w:val="both"/>
        <w:rPr>
          <w:rFonts w:ascii="Times New Roman" w:hAnsi="Times New Roman" w:cs="Times New Roman"/>
          <w:b/>
          <w:bCs/>
          <w:sz w:val="24"/>
          <w:szCs w:val="24"/>
          <w:lang w:val="en-US"/>
        </w:rPr>
      </w:pPr>
    </w:p>
    <w:p w14:paraId="71D63B51" w14:textId="77777777" w:rsidR="003F4CDE" w:rsidRDefault="003F4CDE">
      <w:pPr>
        <w:ind w:left="360"/>
        <w:jc w:val="both"/>
        <w:rPr>
          <w:rFonts w:ascii="Times New Roman" w:hAnsi="Times New Roman" w:cs="Times New Roman"/>
          <w:b/>
          <w:bCs/>
          <w:sz w:val="24"/>
          <w:szCs w:val="24"/>
          <w:lang w:val="en-US"/>
        </w:rPr>
      </w:pPr>
    </w:p>
    <w:p w14:paraId="42AE99E5" w14:textId="77777777" w:rsidR="003F4CDE" w:rsidRDefault="003F4CDE">
      <w:pPr>
        <w:ind w:left="360"/>
        <w:jc w:val="both"/>
        <w:rPr>
          <w:rFonts w:ascii="Times New Roman" w:hAnsi="Times New Roman" w:cs="Times New Roman"/>
          <w:b/>
          <w:bCs/>
          <w:sz w:val="24"/>
          <w:szCs w:val="24"/>
          <w:lang w:val="en-US"/>
        </w:rPr>
      </w:pPr>
    </w:p>
    <w:p w14:paraId="3F52CF9E" w14:textId="77777777" w:rsidR="003F4CDE" w:rsidRDefault="003F4CDE">
      <w:pPr>
        <w:ind w:left="360"/>
        <w:jc w:val="both"/>
        <w:rPr>
          <w:rFonts w:ascii="Times New Roman" w:hAnsi="Times New Roman" w:cs="Times New Roman"/>
          <w:b/>
          <w:bCs/>
          <w:sz w:val="24"/>
          <w:szCs w:val="24"/>
          <w:lang w:val="en-US"/>
        </w:rPr>
      </w:pPr>
    </w:p>
    <w:p w14:paraId="66F3A9AD" w14:textId="77777777" w:rsidR="003F4CDE" w:rsidRDefault="003F4CDE">
      <w:pPr>
        <w:ind w:left="360"/>
        <w:jc w:val="both"/>
        <w:rPr>
          <w:rFonts w:ascii="Times New Roman" w:hAnsi="Times New Roman" w:cs="Times New Roman"/>
          <w:b/>
          <w:bCs/>
          <w:sz w:val="24"/>
          <w:szCs w:val="24"/>
          <w:lang w:val="en-US"/>
        </w:rPr>
      </w:pPr>
    </w:p>
    <w:p w14:paraId="2CC1446A" w14:textId="77777777" w:rsidR="003F4CDE" w:rsidRDefault="003F4CDE">
      <w:pPr>
        <w:ind w:left="360"/>
        <w:jc w:val="both"/>
        <w:rPr>
          <w:rFonts w:ascii="Times New Roman" w:hAnsi="Times New Roman" w:cs="Times New Roman"/>
          <w:b/>
          <w:bCs/>
          <w:sz w:val="24"/>
          <w:szCs w:val="24"/>
          <w:lang w:val="en-US"/>
        </w:rPr>
      </w:pPr>
    </w:p>
    <w:p w14:paraId="0D6A65EF" w14:textId="77777777" w:rsidR="003F4CDE" w:rsidRDefault="003F4CDE">
      <w:pPr>
        <w:ind w:left="360"/>
        <w:jc w:val="both"/>
        <w:rPr>
          <w:rFonts w:ascii="Times New Roman" w:hAnsi="Times New Roman" w:cs="Times New Roman"/>
          <w:b/>
          <w:bCs/>
          <w:sz w:val="24"/>
          <w:szCs w:val="24"/>
          <w:lang w:val="en-US"/>
        </w:rPr>
      </w:pPr>
    </w:p>
    <w:p w14:paraId="45D549FB" w14:textId="77777777" w:rsidR="003F4CDE" w:rsidRDefault="003F4CDE">
      <w:pPr>
        <w:ind w:left="360"/>
        <w:jc w:val="both"/>
        <w:rPr>
          <w:rFonts w:ascii="Times New Roman" w:hAnsi="Times New Roman" w:cs="Times New Roman"/>
          <w:b/>
          <w:bCs/>
          <w:sz w:val="24"/>
          <w:szCs w:val="24"/>
          <w:lang w:val="en-US"/>
        </w:rPr>
      </w:pPr>
    </w:p>
    <w:p w14:paraId="2283F8F4" w14:textId="77777777" w:rsidR="003F4CDE" w:rsidRDefault="00BA2790">
      <w:pPr>
        <w:pStyle w:val="Heading1"/>
        <w:jc w:val="center"/>
        <w:rPr>
          <w:b/>
          <w:lang w:val="en-US"/>
        </w:rPr>
      </w:pPr>
      <w:r>
        <w:rPr>
          <w:b/>
          <w:lang w:val="en-US"/>
        </w:rPr>
        <w:t>References</w:t>
      </w:r>
    </w:p>
    <w:p w14:paraId="3BF26928" w14:textId="77777777" w:rsidR="003F4CDE" w:rsidRDefault="00BA2790">
      <w:pPr>
        <w:ind w:left="720" w:hanging="720"/>
        <w:jc w:val="both"/>
        <w:rPr>
          <w:rFonts w:ascii="Times New Roman" w:hAnsi="Times New Roman" w:cs="Times New Roman"/>
          <w:b/>
          <w:bCs/>
          <w:sz w:val="24"/>
          <w:szCs w:val="24"/>
          <w:lang w:val="en-US"/>
        </w:rPr>
      </w:pPr>
      <w:r>
        <w:rPr>
          <w:rFonts w:ascii="Times New Roman" w:hAnsi="Times New Roman" w:cs="Times New Roman"/>
          <w:sz w:val="24"/>
          <w:szCs w:val="24"/>
          <w:lang w:val="en-US"/>
        </w:rPr>
        <w:t>Barney, J. B., &amp; Hesterly, W. S. (2015). Strategic management and competitive advantage: Concepts and cases. Pearson.</w:t>
      </w:r>
    </w:p>
    <w:p w14:paraId="5DB8E611" w14:textId="77777777" w:rsidR="003F4CDE" w:rsidRDefault="00BA2790">
      <w:pPr>
        <w:ind w:left="720" w:hanging="720"/>
        <w:jc w:val="both"/>
        <w:rPr>
          <w:rFonts w:ascii="Times New Roman" w:hAnsi="Times New Roman" w:cs="Times New Roman"/>
          <w:b/>
          <w:bCs/>
          <w:sz w:val="24"/>
          <w:szCs w:val="24"/>
          <w:lang w:val="en-US"/>
        </w:rPr>
      </w:pPr>
      <w:r>
        <w:rPr>
          <w:rFonts w:ascii="Times New Roman" w:hAnsi="Times New Roman" w:cs="Times New Roman"/>
          <w:sz w:val="24"/>
          <w:szCs w:val="24"/>
          <w:lang w:val="en-US"/>
        </w:rPr>
        <w:t>Feng, Y., Leung, P.,</w:t>
      </w:r>
      <w:r>
        <w:rPr>
          <w:rFonts w:ascii="Times New Roman" w:hAnsi="Times New Roman" w:cs="Times New Roman"/>
          <w:sz w:val="24"/>
          <w:szCs w:val="24"/>
          <w:lang w:val="en-US"/>
        </w:rPr>
        <w:t xml:space="preserve"> &amp; Zhang, X. (2020). Communication efficiency between production and maintenance departments: A case study. Procedia Manufacturing, 45, 64-68.</w:t>
      </w:r>
    </w:p>
    <w:p w14:paraId="195EFF68" w14:textId="77777777" w:rsidR="003F4CDE" w:rsidRDefault="00BA2790">
      <w:pPr>
        <w:ind w:left="720" w:hanging="720"/>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Gupta, P., &amp; Sharma, S. K. (2020). Empowering employees: A case study of Indian manufacturing sector. Journal of </w:t>
      </w:r>
      <w:r>
        <w:rPr>
          <w:rFonts w:ascii="Times New Roman" w:hAnsi="Times New Roman" w:cs="Times New Roman"/>
          <w:sz w:val="24"/>
          <w:szCs w:val="24"/>
          <w:lang w:val="en-US"/>
        </w:rPr>
        <w:t>Management Development, 39(3), 323-342.</w:t>
      </w:r>
    </w:p>
    <w:p w14:paraId="6C78FB77" w14:textId="77777777" w:rsidR="003F4CDE" w:rsidRDefault="00BA2790">
      <w:pPr>
        <w:ind w:left="720" w:hanging="720"/>
        <w:jc w:val="both"/>
        <w:rPr>
          <w:rFonts w:ascii="Times New Roman" w:hAnsi="Times New Roman" w:cs="Times New Roman"/>
          <w:b/>
          <w:bCs/>
          <w:sz w:val="24"/>
          <w:szCs w:val="24"/>
          <w:lang w:val="en-US"/>
        </w:rPr>
      </w:pPr>
      <w:r>
        <w:rPr>
          <w:rFonts w:ascii="Times New Roman" w:hAnsi="Times New Roman" w:cs="Times New Roman"/>
          <w:sz w:val="24"/>
          <w:szCs w:val="24"/>
          <w:lang w:val="en-US"/>
        </w:rPr>
        <w:t>Hollnagel, E. (2018). Safety-II in practice: Developing the resilience potentials. CRC Press.</w:t>
      </w:r>
    </w:p>
    <w:p w14:paraId="7853F764" w14:textId="77777777" w:rsidR="003F4CDE" w:rsidRDefault="00BA2790">
      <w:pPr>
        <w:ind w:left="720" w:hanging="720"/>
        <w:jc w:val="both"/>
        <w:rPr>
          <w:rFonts w:ascii="Times New Roman" w:hAnsi="Times New Roman" w:cs="Times New Roman"/>
          <w:b/>
          <w:bCs/>
          <w:sz w:val="24"/>
          <w:szCs w:val="24"/>
          <w:lang w:val="en-US"/>
        </w:rPr>
      </w:pPr>
      <w:r>
        <w:rPr>
          <w:rFonts w:ascii="Times New Roman" w:hAnsi="Times New Roman" w:cs="Times New Roman"/>
          <w:sz w:val="24"/>
          <w:szCs w:val="24"/>
          <w:lang w:val="en-US"/>
        </w:rPr>
        <w:t>Hussain, S., Kim, Y., &amp; Lee, J. (2018). Workload management system for sustainable manufacturing: A review and perspective</w:t>
      </w:r>
      <w:r>
        <w:rPr>
          <w:rFonts w:ascii="Times New Roman" w:hAnsi="Times New Roman" w:cs="Times New Roman"/>
          <w:sz w:val="24"/>
          <w:szCs w:val="24"/>
          <w:lang w:val="en-US"/>
        </w:rPr>
        <w:t>. Journal of Cleaner Production, 198, 1215-1230.</w:t>
      </w:r>
    </w:p>
    <w:p w14:paraId="4846BE93" w14:textId="77777777" w:rsidR="003F4CDE" w:rsidRDefault="00BA2790">
      <w:pPr>
        <w:ind w:left="720" w:hanging="720"/>
        <w:jc w:val="both"/>
        <w:rPr>
          <w:rFonts w:ascii="Times New Roman" w:hAnsi="Times New Roman" w:cs="Times New Roman"/>
          <w:b/>
          <w:bCs/>
          <w:sz w:val="24"/>
          <w:szCs w:val="24"/>
          <w:lang w:val="en-US"/>
        </w:rPr>
      </w:pPr>
      <w:r>
        <w:rPr>
          <w:rFonts w:ascii="Times New Roman" w:hAnsi="Times New Roman" w:cs="Times New Roman"/>
          <w:sz w:val="24"/>
          <w:szCs w:val="24"/>
          <w:lang w:val="en-US"/>
        </w:rPr>
        <w:t>Jiang, K., Lepak, D. P., Hu, J., &amp; Baer, J. C. (2019). How does human resource management influence organizational outcomes? A meta-analytic investigation of mediating mechanisms. Academy of Management Journ</w:t>
      </w:r>
      <w:r>
        <w:rPr>
          <w:rFonts w:ascii="Times New Roman" w:hAnsi="Times New Roman" w:cs="Times New Roman"/>
          <w:sz w:val="24"/>
          <w:szCs w:val="24"/>
          <w:lang w:val="en-US"/>
        </w:rPr>
        <w:t>al, 62(6), 2034-2064.</w:t>
      </w:r>
    </w:p>
    <w:p w14:paraId="5D09E1FF" w14:textId="77777777" w:rsidR="003F4CDE" w:rsidRDefault="00BA2790">
      <w:pPr>
        <w:ind w:left="720" w:hanging="720"/>
        <w:jc w:val="both"/>
        <w:rPr>
          <w:rFonts w:ascii="Times New Roman" w:hAnsi="Times New Roman" w:cs="Times New Roman"/>
          <w:b/>
          <w:bCs/>
          <w:sz w:val="24"/>
          <w:szCs w:val="24"/>
          <w:lang w:val="en-US"/>
        </w:rPr>
      </w:pPr>
      <w:r>
        <w:rPr>
          <w:rFonts w:ascii="Times New Roman" w:hAnsi="Times New Roman" w:cs="Times New Roman"/>
          <w:sz w:val="24"/>
          <w:szCs w:val="24"/>
          <w:lang w:val="en-US"/>
        </w:rPr>
        <w:t>Jones, J. B., &amp; Mobley, R. K. (2019). Predictive maintenance management. Industrial Press.</w:t>
      </w:r>
    </w:p>
    <w:p w14:paraId="5F2FD03F" w14:textId="77777777" w:rsidR="003F4CDE" w:rsidRDefault="00BA2790">
      <w:pPr>
        <w:ind w:left="720" w:hanging="720"/>
        <w:jc w:val="both"/>
        <w:rPr>
          <w:rFonts w:ascii="Times New Roman" w:hAnsi="Times New Roman" w:cs="Times New Roman"/>
          <w:b/>
          <w:bCs/>
          <w:sz w:val="24"/>
          <w:szCs w:val="24"/>
          <w:lang w:val="en-US"/>
        </w:rPr>
      </w:pPr>
      <w:r>
        <w:rPr>
          <w:rFonts w:ascii="Times New Roman" w:hAnsi="Times New Roman" w:cs="Times New Roman"/>
          <w:vanish/>
          <w:sz w:val="24"/>
          <w:szCs w:val="24"/>
          <w:lang w:val="en-US"/>
        </w:rPr>
        <w:t xml:space="preserve"> Top of Form</w:t>
      </w:r>
      <w:r>
        <w:rPr>
          <w:rFonts w:ascii="Times New Roman" w:hAnsi="Times New Roman" w:cs="Times New Roman"/>
          <w:sz w:val="24"/>
          <w:szCs w:val="24"/>
          <w:lang w:val="en-US"/>
        </w:rPr>
        <w:t xml:space="preserve">Johnson, R. B., &amp; Onwuegbuzie, A. J. (2004). Mixed methods research: A research paradigm whose time has come. </w:t>
      </w:r>
      <w:r>
        <w:rPr>
          <w:rFonts w:ascii="Times New Roman" w:hAnsi="Times New Roman" w:cs="Times New Roman"/>
          <w:i/>
          <w:iCs/>
          <w:sz w:val="24"/>
          <w:szCs w:val="24"/>
          <w:lang w:val="en-US"/>
        </w:rPr>
        <w:t>Educational Researche</w:t>
      </w:r>
      <w:r>
        <w:rPr>
          <w:rFonts w:ascii="Times New Roman" w:hAnsi="Times New Roman" w:cs="Times New Roman"/>
          <w:i/>
          <w:iCs/>
          <w:sz w:val="24"/>
          <w:szCs w:val="24"/>
          <w:lang w:val="en-US"/>
        </w:rPr>
        <w:t>r, 33</w:t>
      </w:r>
      <w:r>
        <w:rPr>
          <w:rFonts w:ascii="Times New Roman" w:hAnsi="Times New Roman" w:cs="Times New Roman"/>
          <w:sz w:val="24"/>
          <w:szCs w:val="24"/>
          <w:lang w:val="en-US"/>
        </w:rPr>
        <w:t>(7), 14-26.</w:t>
      </w:r>
    </w:p>
    <w:p w14:paraId="4854EE35" w14:textId="77777777" w:rsidR="003F4CDE" w:rsidRDefault="00BA2790">
      <w:pPr>
        <w:ind w:left="720" w:hanging="720"/>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Kaplan, R. S., &amp; Norton, D. P. (1996). Using the balanced scorecard as a strategic management system. </w:t>
      </w:r>
      <w:r>
        <w:rPr>
          <w:rFonts w:ascii="Times New Roman" w:hAnsi="Times New Roman" w:cs="Times New Roman"/>
          <w:i/>
          <w:iCs/>
          <w:sz w:val="24"/>
          <w:szCs w:val="24"/>
          <w:lang w:val="en-US"/>
        </w:rPr>
        <w:t>Harvard Business Review, 74</w:t>
      </w:r>
      <w:r>
        <w:rPr>
          <w:rFonts w:ascii="Times New Roman" w:hAnsi="Times New Roman" w:cs="Times New Roman"/>
          <w:sz w:val="24"/>
          <w:szCs w:val="24"/>
          <w:lang w:val="en-US"/>
        </w:rPr>
        <w:t>(1), 75-85.</w:t>
      </w:r>
    </w:p>
    <w:p w14:paraId="7D43419D" w14:textId="77777777" w:rsidR="003F4CDE" w:rsidRDefault="003F4CDE">
      <w:pPr>
        <w:jc w:val="both"/>
        <w:rPr>
          <w:rFonts w:ascii="Times New Roman" w:hAnsi="Times New Roman" w:cs="Times New Roman"/>
          <w:sz w:val="24"/>
          <w:szCs w:val="24"/>
        </w:rPr>
      </w:pPr>
    </w:p>
    <w:p w14:paraId="1839267D" w14:textId="77777777" w:rsidR="003F4CDE" w:rsidRDefault="003F4CDE">
      <w:pPr>
        <w:jc w:val="both"/>
        <w:rPr>
          <w:rFonts w:ascii="Times New Roman" w:hAnsi="Times New Roman" w:cs="Times New Roman"/>
          <w:sz w:val="24"/>
          <w:szCs w:val="24"/>
        </w:rPr>
      </w:pPr>
    </w:p>
    <w:p w14:paraId="63864606" w14:textId="77777777" w:rsidR="003F4CDE" w:rsidRDefault="003F4CDE">
      <w:pPr>
        <w:jc w:val="both"/>
        <w:rPr>
          <w:rFonts w:ascii="Times New Roman" w:hAnsi="Times New Roman" w:cs="Times New Roman"/>
          <w:sz w:val="24"/>
          <w:szCs w:val="24"/>
        </w:rPr>
      </w:pPr>
    </w:p>
    <w:p w14:paraId="3139525C" w14:textId="77777777" w:rsidR="003F4CDE" w:rsidRDefault="003F4CDE">
      <w:pPr>
        <w:jc w:val="both"/>
        <w:rPr>
          <w:rFonts w:ascii="Times New Roman" w:hAnsi="Times New Roman" w:cs="Times New Roman"/>
          <w:sz w:val="24"/>
          <w:szCs w:val="24"/>
        </w:rPr>
      </w:pPr>
    </w:p>
    <w:p w14:paraId="7F1968C3" w14:textId="77777777" w:rsidR="003F4CDE" w:rsidRDefault="00BA2790">
      <w:pPr>
        <w:pStyle w:val="Heading1"/>
        <w:jc w:val="center"/>
        <w:rPr>
          <w:rFonts w:ascii="Times New Roman" w:hAnsi="Times New Roman" w:cs="Times New Roman"/>
        </w:rPr>
      </w:pPr>
      <w:bookmarkStart w:id="30" w:name="_Toc164242990"/>
      <w:r>
        <w:rPr>
          <w:rFonts w:ascii="Times New Roman" w:hAnsi="Times New Roman" w:cs="Times New Roman"/>
        </w:rPr>
        <w:t>APPENDIX 1. INTERVIEW RESPOND 1</w:t>
      </w:r>
      <w:bookmarkEnd w:id="30"/>
    </w:p>
    <w:p w14:paraId="7FC6D109" w14:textId="77777777" w:rsidR="003F4CDE" w:rsidRDefault="00BA2790">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34000" cy="7729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34000" cy="7729728"/>
                    </a:xfrm>
                    <a:prstGeom prst="rect">
                      <a:avLst/>
                    </a:prstGeom>
                  </pic:spPr>
                </pic:pic>
              </a:graphicData>
            </a:graphic>
          </wp:inline>
        </w:drawing>
      </w:r>
    </w:p>
    <w:p w14:paraId="094E420E" w14:textId="77777777" w:rsidR="003F4CDE" w:rsidRDefault="00BA2790">
      <w:pPr>
        <w:pStyle w:val="Heading1"/>
        <w:rPr>
          <w:rFonts w:ascii="Times New Roman" w:hAnsi="Times New Roman" w:cs="Times New Roman"/>
        </w:rPr>
      </w:pPr>
      <w:bookmarkStart w:id="31" w:name="_Toc164242991"/>
      <w:r>
        <w:rPr>
          <w:rFonts w:ascii="Times New Roman" w:hAnsi="Times New Roman" w:cs="Times New Roman"/>
        </w:rPr>
        <w:t>APPENDIX 2. INTERVIEW RESPOND 2</w:t>
      </w:r>
      <w:bookmarkEnd w:id="31"/>
    </w:p>
    <w:p w14:paraId="1A48C943" w14:textId="77777777" w:rsidR="003F4CDE" w:rsidRDefault="00BA2790">
      <w:pPr>
        <w:jc w:val="both"/>
        <w:rPr>
          <w:rFonts w:ascii="Times New Roman" w:hAnsi="Times New Roman" w:cs="Times New Roman"/>
          <w:sz w:val="24"/>
          <w:szCs w:val="24"/>
        </w:rPr>
      </w:pPr>
      <w:r>
        <w:rPr>
          <w:rFonts w:ascii="Times New Roman" w:hAnsi="Times New Roman" w:cs="Times New Roman"/>
          <w:noProof/>
          <w:lang w:val="en-US"/>
        </w:rPr>
        <w:drawing>
          <wp:inline distT="0" distB="0" distL="0" distR="0">
            <wp:extent cx="4457700" cy="5240655"/>
            <wp:effectExtent l="0" t="0" r="0" b="0"/>
            <wp:docPr id="8" name="Picture 8" descr="C:\Users\USER\AppData\Local\Microsoft\Windows\INetCache\Content.Word\作业要求及案例(1) (3)_page-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USER\AppData\Local\Microsoft\Windows\INetCache\Content.Word\作业要求及案例(1) (3)_page-0010.jpg"/>
                    <pic:cNvPicPr>
                      <a:picLocks noChangeAspect="1" noChangeArrowheads="1"/>
                    </pic:cNvPicPr>
                  </pic:nvPicPr>
                  <pic:blipFill>
                    <a:blip r:embed="rId21">
                      <a:extLst>
                        <a:ext uri="{28A0092B-C50C-407E-A947-70E740481C1C}">
                          <a14:useLocalDpi xmlns:a14="http://schemas.microsoft.com/office/drawing/2010/main" val="0"/>
                        </a:ext>
                      </a:extLst>
                    </a:blip>
                    <a:srcRect l="17524" t="8050" r="15196" b="30829"/>
                    <a:stretch>
                      <a:fillRect/>
                    </a:stretch>
                  </pic:blipFill>
                  <pic:spPr>
                    <a:xfrm>
                      <a:off x="0" y="0"/>
                      <a:ext cx="4462360" cy="5246300"/>
                    </a:xfrm>
                    <a:prstGeom prst="rect">
                      <a:avLst/>
                    </a:prstGeom>
                    <a:noFill/>
                    <a:ln>
                      <a:noFill/>
                    </a:ln>
                  </pic:spPr>
                </pic:pic>
              </a:graphicData>
            </a:graphic>
          </wp:inline>
        </w:drawing>
      </w:r>
    </w:p>
    <w:p w14:paraId="755DCF53" w14:textId="77777777" w:rsidR="003F4CDE" w:rsidRDefault="003F4CDE">
      <w:pPr>
        <w:rPr>
          <w:rFonts w:ascii="Times New Roman" w:hAnsi="Times New Roman" w:cs="Times New Roman"/>
          <w:sz w:val="24"/>
          <w:szCs w:val="24"/>
        </w:rPr>
      </w:pPr>
    </w:p>
    <w:p w14:paraId="2AE7A800" w14:textId="77777777" w:rsidR="003F4CDE" w:rsidRDefault="003F4CDE">
      <w:pPr>
        <w:rPr>
          <w:rFonts w:ascii="Times New Roman" w:hAnsi="Times New Roman" w:cs="Times New Roman"/>
          <w:sz w:val="24"/>
          <w:szCs w:val="24"/>
        </w:rPr>
      </w:pPr>
    </w:p>
    <w:p w14:paraId="1424E3CA" w14:textId="77777777" w:rsidR="003F4CDE" w:rsidRDefault="003F4CDE">
      <w:pPr>
        <w:rPr>
          <w:rFonts w:ascii="Times New Roman" w:hAnsi="Times New Roman" w:cs="Times New Roman"/>
          <w:sz w:val="24"/>
          <w:szCs w:val="24"/>
        </w:rPr>
      </w:pPr>
    </w:p>
    <w:p w14:paraId="6643836A" w14:textId="77777777" w:rsidR="003F4CDE" w:rsidRDefault="003F4CDE">
      <w:pPr>
        <w:rPr>
          <w:rFonts w:ascii="Times New Roman" w:hAnsi="Times New Roman" w:cs="Times New Roman"/>
          <w:sz w:val="24"/>
          <w:szCs w:val="24"/>
        </w:rPr>
      </w:pPr>
    </w:p>
    <w:p w14:paraId="47155AD7" w14:textId="77777777" w:rsidR="003F4CDE" w:rsidRDefault="003F4CDE">
      <w:pPr>
        <w:rPr>
          <w:rFonts w:ascii="Times New Roman" w:hAnsi="Times New Roman" w:cs="Times New Roman"/>
          <w:sz w:val="24"/>
          <w:szCs w:val="24"/>
        </w:rPr>
      </w:pPr>
    </w:p>
    <w:p w14:paraId="194AC213" w14:textId="77777777" w:rsidR="003F4CDE" w:rsidRDefault="003F4CDE">
      <w:pPr>
        <w:rPr>
          <w:rFonts w:ascii="Times New Roman" w:hAnsi="Times New Roman" w:cs="Times New Roman"/>
          <w:sz w:val="24"/>
          <w:szCs w:val="24"/>
        </w:rPr>
      </w:pPr>
    </w:p>
    <w:p w14:paraId="64040FD1" w14:textId="77777777" w:rsidR="003F4CDE" w:rsidRDefault="003F4CDE">
      <w:pPr>
        <w:jc w:val="center"/>
        <w:rPr>
          <w:rFonts w:ascii="Times New Roman" w:hAnsi="Times New Roman" w:cs="Times New Roman"/>
          <w:sz w:val="24"/>
          <w:szCs w:val="24"/>
        </w:rPr>
      </w:pPr>
    </w:p>
    <w:p w14:paraId="0ADFB89E" w14:textId="77777777" w:rsidR="003F4CDE" w:rsidRDefault="003F4CDE">
      <w:pPr>
        <w:jc w:val="center"/>
        <w:rPr>
          <w:rFonts w:ascii="Times New Roman" w:hAnsi="Times New Roman" w:cs="Times New Roman"/>
          <w:sz w:val="24"/>
          <w:szCs w:val="24"/>
        </w:rPr>
      </w:pPr>
    </w:p>
    <w:p w14:paraId="43BA4A42" w14:textId="77777777" w:rsidR="003F4CDE" w:rsidRDefault="003F4CDE">
      <w:pPr>
        <w:jc w:val="center"/>
        <w:rPr>
          <w:rFonts w:ascii="Times New Roman" w:hAnsi="Times New Roman" w:cs="Times New Roman"/>
          <w:sz w:val="24"/>
          <w:szCs w:val="24"/>
        </w:rPr>
      </w:pPr>
    </w:p>
    <w:p w14:paraId="5CBF9D0B" w14:textId="77777777" w:rsidR="003F4CDE" w:rsidRDefault="00BA2790">
      <w:pPr>
        <w:pStyle w:val="Heading1"/>
        <w:rPr>
          <w:rFonts w:ascii="Times New Roman" w:hAnsi="Times New Roman" w:cs="Times New Roman"/>
        </w:rPr>
      </w:pPr>
      <w:bookmarkStart w:id="32" w:name="_Toc164242992"/>
      <w:r>
        <w:rPr>
          <w:rFonts w:ascii="Times New Roman" w:hAnsi="Times New Roman" w:cs="Times New Roman"/>
        </w:rPr>
        <w:t>APPENDIX</w:t>
      </w:r>
      <w:r>
        <w:rPr>
          <w:rFonts w:ascii="Times New Roman" w:hAnsi="Times New Roman" w:cs="Times New Roman"/>
        </w:rPr>
        <w:t xml:space="preserve"> 3. INTERVIEW RESPOND 3</w:t>
      </w:r>
      <w:bookmarkEnd w:id="32"/>
    </w:p>
    <w:p w14:paraId="3DF88B62" w14:textId="77777777" w:rsidR="003F4CDE" w:rsidRDefault="00BA2790">
      <w:pPr>
        <w:rPr>
          <w:rFonts w:ascii="Times New Roman" w:hAnsi="Times New Roman" w:cs="Times New Roman"/>
          <w:sz w:val="24"/>
          <w:szCs w:val="24"/>
        </w:rPr>
      </w:pPr>
      <w:r>
        <w:rPr>
          <w:rFonts w:ascii="Times New Roman" w:hAnsi="Times New Roman" w:cs="Times New Roman"/>
          <w:noProof/>
          <w:lang w:val="en-US"/>
        </w:rPr>
        <w:drawing>
          <wp:inline distT="0" distB="0" distL="0" distR="0">
            <wp:extent cx="5010150" cy="5939790"/>
            <wp:effectExtent l="0" t="0" r="0" b="3810"/>
            <wp:docPr id="7" name="Picture 7" descr="C:\Users\USER\AppData\Local\Microsoft\Windows\INetCache\Content.Word\作业要求及案例(1) (3)_page-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USER\AppData\Local\Microsoft\Windows\INetCache\Content.Word\作业要求及案例(1) (3)_page-0009.jpg"/>
                    <pic:cNvPicPr>
                      <a:picLocks noChangeAspect="1" noChangeArrowheads="1"/>
                    </pic:cNvPicPr>
                  </pic:nvPicPr>
                  <pic:blipFill>
                    <a:blip r:embed="rId22">
                      <a:extLst>
                        <a:ext uri="{28A0092B-C50C-407E-A947-70E740481C1C}">
                          <a14:useLocalDpi xmlns:a14="http://schemas.microsoft.com/office/drawing/2010/main" val="0"/>
                        </a:ext>
                      </a:extLst>
                    </a:blip>
                    <a:srcRect l="17279" t="8239" r="16176" b="30794"/>
                    <a:stretch>
                      <a:fillRect/>
                    </a:stretch>
                  </pic:blipFill>
                  <pic:spPr>
                    <a:xfrm>
                      <a:off x="0" y="0"/>
                      <a:ext cx="5045119" cy="5981794"/>
                    </a:xfrm>
                    <a:prstGeom prst="rect">
                      <a:avLst/>
                    </a:prstGeom>
                    <a:noFill/>
                    <a:ln>
                      <a:noFill/>
                    </a:ln>
                  </pic:spPr>
                </pic:pic>
              </a:graphicData>
            </a:graphic>
          </wp:inline>
        </w:drawing>
      </w:r>
    </w:p>
    <w:p w14:paraId="03080705" w14:textId="77777777" w:rsidR="003F4CDE" w:rsidRDefault="003F4CDE">
      <w:pPr>
        <w:rPr>
          <w:rFonts w:ascii="Times New Roman" w:hAnsi="Times New Roman" w:cs="Times New Roman"/>
          <w:sz w:val="24"/>
          <w:szCs w:val="24"/>
        </w:rPr>
      </w:pPr>
    </w:p>
    <w:p w14:paraId="66020B2E" w14:textId="77777777" w:rsidR="003F4CDE" w:rsidRDefault="003F4CDE">
      <w:pPr>
        <w:rPr>
          <w:rFonts w:ascii="Times New Roman" w:hAnsi="Times New Roman" w:cs="Times New Roman"/>
          <w:sz w:val="24"/>
          <w:szCs w:val="24"/>
        </w:rPr>
      </w:pPr>
    </w:p>
    <w:p w14:paraId="7773BEAC" w14:textId="77777777" w:rsidR="003F4CDE" w:rsidRDefault="003F4CDE">
      <w:pPr>
        <w:rPr>
          <w:rFonts w:ascii="Times New Roman" w:hAnsi="Times New Roman" w:cs="Times New Roman"/>
          <w:sz w:val="24"/>
          <w:szCs w:val="24"/>
        </w:rPr>
      </w:pPr>
    </w:p>
    <w:p w14:paraId="2E66D0F6" w14:textId="77777777" w:rsidR="003F4CDE" w:rsidRDefault="003F4CDE">
      <w:pPr>
        <w:rPr>
          <w:rFonts w:ascii="Times New Roman" w:hAnsi="Times New Roman" w:cs="Times New Roman"/>
          <w:sz w:val="24"/>
          <w:szCs w:val="24"/>
        </w:rPr>
      </w:pPr>
    </w:p>
    <w:p w14:paraId="396B263D" w14:textId="77777777" w:rsidR="003F4CDE" w:rsidRDefault="003F4CDE">
      <w:pPr>
        <w:rPr>
          <w:rFonts w:ascii="Times New Roman" w:hAnsi="Times New Roman" w:cs="Times New Roman"/>
          <w:sz w:val="24"/>
          <w:szCs w:val="24"/>
        </w:rPr>
      </w:pPr>
    </w:p>
    <w:p w14:paraId="5EA6C6D4" w14:textId="77777777" w:rsidR="003F4CDE" w:rsidRDefault="003F4CDE">
      <w:pPr>
        <w:rPr>
          <w:rFonts w:ascii="Times New Roman" w:hAnsi="Times New Roman" w:cs="Times New Roman"/>
          <w:sz w:val="24"/>
          <w:szCs w:val="24"/>
        </w:rPr>
      </w:pPr>
    </w:p>
    <w:p w14:paraId="3F269698" w14:textId="77777777" w:rsidR="003F4CDE" w:rsidRDefault="00BA2790">
      <w:pPr>
        <w:pStyle w:val="Heading1"/>
        <w:rPr>
          <w:rFonts w:ascii="Times New Roman" w:hAnsi="Times New Roman" w:cs="Times New Roman"/>
        </w:rPr>
      </w:pPr>
      <w:bookmarkStart w:id="33" w:name="_Toc164242993"/>
      <w:r>
        <w:rPr>
          <w:rFonts w:ascii="Times New Roman" w:hAnsi="Times New Roman" w:cs="Times New Roman"/>
        </w:rPr>
        <w:t>APPENDIX 4. INTERVIEW RESPOND 4</w:t>
      </w:r>
      <w:bookmarkEnd w:id="33"/>
    </w:p>
    <w:p w14:paraId="466C2E6B" w14:textId="77777777" w:rsidR="003F4CDE" w:rsidRDefault="00BA2790">
      <w:pPr>
        <w:rPr>
          <w:rFonts w:ascii="Times New Roman" w:hAnsi="Times New Roman" w:cs="Times New Roman"/>
          <w:sz w:val="24"/>
          <w:szCs w:val="24"/>
        </w:rPr>
      </w:pPr>
      <w:r>
        <w:rPr>
          <w:rFonts w:ascii="Times New Roman" w:hAnsi="Times New Roman" w:cs="Times New Roman"/>
          <w:noProof/>
          <w:lang w:val="en-US"/>
        </w:rPr>
        <w:drawing>
          <wp:inline distT="0" distB="0" distL="0" distR="0">
            <wp:extent cx="4838700" cy="6905625"/>
            <wp:effectExtent l="0" t="0" r="0" b="9525"/>
            <wp:docPr id="6" name="Picture 6" descr="C:\Users\USER\AppData\Local\Microsoft\Windows\INetCache\Content.Word\作业要求及案例(1) (3)_page-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USER\AppData\Local\Microsoft\Windows\INetCache\Content.Word\作业要求及案例(1) (3)_page-0008.jpg"/>
                    <pic:cNvPicPr>
                      <a:picLocks noChangeAspect="1" noChangeArrowheads="1"/>
                    </pic:cNvPicPr>
                  </pic:nvPicPr>
                  <pic:blipFill>
                    <a:blip r:embed="rId23">
                      <a:extLst>
                        <a:ext uri="{28A0092B-C50C-407E-A947-70E740481C1C}">
                          <a14:useLocalDpi xmlns:a14="http://schemas.microsoft.com/office/drawing/2010/main" val="0"/>
                        </a:ext>
                      </a:extLst>
                    </a:blip>
                    <a:srcRect l="16054" t="8428" r="16299" b="16966"/>
                    <a:stretch>
                      <a:fillRect/>
                    </a:stretch>
                  </pic:blipFill>
                  <pic:spPr>
                    <a:xfrm>
                      <a:off x="0" y="0"/>
                      <a:ext cx="4854302" cy="6928255"/>
                    </a:xfrm>
                    <a:prstGeom prst="rect">
                      <a:avLst/>
                    </a:prstGeom>
                    <a:noFill/>
                    <a:ln>
                      <a:noFill/>
                    </a:ln>
                  </pic:spPr>
                </pic:pic>
              </a:graphicData>
            </a:graphic>
          </wp:inline>
        </w:drawing>
      </w:r>
    </w:p>
    <w:p w14:paraId="3F3D999C" w14:textId="77777777" w:rsidR="003F4CDE" w:rsidRDefault="003F4CDE">
      <w:pPr>
        <w:rPr>
          <w:rFonts w:ascii="Times New Roman" w:hAnsi="Times New Roman" w:cs="Times New Roman"/>
          <w:sz w:val="24"/>
          <w:szCs w:val="24"/>
        </w:rPr>
      </w:pPr>
    </w:p>
    <w:p w14:paraId="393ACE3D" w14:textId="77777777" w:rsidR="003F4CDE" w:rsidRDefault="003F4CDE">
      <w:pPr>
        <w:rPr>
          <w:rFonts w:ascii="Times New Roman" w:hAnsi="Times New Roman" w:cs="Times New Roman"/>
          <w:sz w:val="24"/>
          <w:szCs w:val="24"/>
        </w:rPr>
      </w:pPr>
    </w:p>
    <w:p w14:paraId="2006C876" w14:textId="77777777" w:rsidR="003F4CDE" w:rsidRDefault="003F4CDE">
      <w:pPr>
        <w:rPr>
          <w:rFonts w:ascii="Times New Roman" w:hAnsi="Times New Roman" w:cs="Times New Roman"/>
          <w:sz w:val="24"/>
          <w:szCs w:val="24"/>
        </w:rPr>
      </w:pPr>
    </w:p>
    <w:p w14:paraId="3F452997" w14:textId="77777777" w:rsidR="003F4CDE" w:rsidRDefault="00BA2790">
      <w:pPr>
        <w:pStyle w:val="Heading1"/>
        <w:rPr>
          <w:rFonts w:ascii="Times New Roman" w:hAnsi="Times New Roman" w:cs="Times New Roman"/>
        </w:rPr>
      </w:pPr>
      <w:bookmarkStart w:id="34" w:name="_Toc164242994"/>
      <w:r>
        <w:rPr>
          <w:rFonts w:ascii="Times New Roman" w:hAnsi="Times New Roman" w:cs="Times New Roman"/>
        </w:rPr>
        <w:t>APPENDIX 5. INTERVIEW RESPOND 5</w:t>
      </w:r>
      <w:bookmarkEnd w:id="34"/>
    </w:p>
    <w:p w14:paraId="5B594DB6" w14:textId="77777777" w:rsidR="003F4CDE" w:rsidRDefault="00BA2790">
      <w:pPr>
        <w:rPr>
          <w:rFonts w:ascii="Times New Roman" w:hAnsi="Times New Roman" w:cs="Times New Roman"/>
        </w:rPr>
      </w:pPr>
      <w:r>
        <w:rPr>
          <w:rFonts w:ascii="Times New Roman" w:hAnsi="Times New Roman" w:cs="Times New Roman"/>
          <w:noProof/>
          <w:lang w:val="en-US"/>
        </w:rPr>
        <w:drawing>
          <wp:inline distT="0" distB="0" distL="0" distR="0">
            <wp:extent cx="5353050" cy="5351780"/>
            <wp:effectExtent l="0" t="0" r="0" b="1270"/>
            <wp:docPr id="5" name="Picture 5" descr="C:\Users\USER\AppData\Local\Microsoft\Windows\INetCache\Content.Word\作业要求及案例(1) (3)_page-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USER\AppData\Local\Microsoft\Windows\INetCache\Content.Word\作业要求及案例(1) (3)_page-0007.jpg"/>
                    <pic:cNvPicPr>
                      <a:picLocks noChangeAspect="1" noChangeArrowheads="1"/>
                    </pic:cNvPicPr>
                  </pic:nvPicPr>
                  <pic:blipFill>
                    <a:blip r:embed="rId24">
                      <a:extLst>
                        <a:ext uri="{28A0092B-C50C-407E-A947-70E740481C1C}">
                          <a14:useLocalDpi xmlns:a14="http://schemas.microsoft.com/office/drawing/2010/main" val="0"/>
                        </a:ext>
                      </a:extLst>
                    </a:blip>
                    <a:srcRect l="17279" t="7766" r="16544" b="41106"/>
                    <a:stretch>
                      <a:fillRect/>
                    </a:stretch>
                  </pic:blipFill>
                  <pic:spPr>
                    <a:xfrm>
                      <a:off x="0" y="0"/>
                      <a:ext cx="5395111" cy="5394292"/>
                    </a:xfrm>
                    <a:prstGeom prst="rect">
                      <a:avLst/>
                    </a:prstGeom>
                    <a:noFill/>
                    <a:ln>
                      <a:noFill/>
                    </a:ln>
                  </pic:spPr>
                </pic:pic>
              </a:graphicData>
            </a:graphic>
          </wp:inline>
        </w:drawing>
      </w:r>
    </w:p>
    <w:p w14:paraId="0C072061" w14:textId="77777777" w:rsidR="003F4CDE" w:rsidRDefault="003F4CDE">
      <w:pPr>
        <w:rPr>
          <w:rFonts w:ascii="Times New Roman" w:hAnsi="Times New Roman" w:cs="Times New Roman"/>
        </w:rPr>
      </w:pPr>
    </w:p>
    <w:p w14:paraId="0871D3E0" w14:textId="77777777" w:rsidR="003F4CDE" w:rsidRDefault="003F4CDE">
      <w:pPr>
        <w:rPr>
          <w:rFonts w:ascii="Times New Roman" w:hAnsi="Times New Roman" w:cs="Times New Roman"/>
        </w:rPr>
      </w:pPr>
    </w:p>
    <w:p w14:paraId="11D9F96A" w14:textId="77777777" w:rsidR="003F4CDE" w:rsidRDefault="003F4CDE">
      <w:pPr>
        <w:rPr>
          <w:rFonts w:ascii="Times New Roman" w:hAnsi="Times New Roman" w:cs="Times New Roman"/>
        </w:rPr>
      </w:pPr>
    </w:p>
    <w:p w14:paraId="72422475" w14:textId="77777777" w:rsidR="003F4CDE" w:rsidRDefault="003F4CDE">
      <w:pPr>
        <w:rPr>
          <w:rFonts w:ascii="Times New Roman" w:hAnsi="Times New Roman" w:cs="Times New Roman"/>
        </w:rPr>
      </w:pPr>
    </w:p>
    <w:p w14:paraId="6E7D8B3F" w14:textId="77777777" w:rsidR="003F4CDE" w:rsidRDefault="003F4CDE">
      <w:pPr>
        <w:rPr>
          <w:rFonts w:ascii="Times New Roman" w:hAnsi="Times New Roman" w:cs="Times New Roman"/>
        </w:rPr>
      </w:pPr>
    </w:p>
    <w:p w14:paraId="6153DBB5" w14:textId="77777777" w:rsidR="003F4CDE" w:rsidRDefault="003F4CDE">
      <w:pPr>
        <w:rPr>
          <w:rFonts w:ascii="Times New Roman" w:hAnsi="Times New Roman" w:cs="Times New Roman"/>
        </w:rPr>
      </w:pPr>
    </w:p>
    <w:p w14:paraId="69209747" w14:textId="77777777" w:rsidR="003F4CDE" w:rsidRDefault="003F4CDE">
      <w:pPr>
        <w:rPr>
          <w:rFonts w:ascii="Times New Roman" w:hAnsi="Times New Roman" w:cs="Times New Roman"/>
        </w:rPr>
      </w:pPr>
    </w:p>
    <w:p w14:paraId="2258678B" w14:textId="77777777" w:rsidR="003F4CDE" w:rsidRDefault="003F4CDE">
      <w:pPr>
        <w:rPr>
          <w:rFonts w:ascii="Times New Roman" w:hAnsi="Times New Roman" w:cs="Times New Roman"/>
        </w:rPr>
      </w:pPr>
    </w:p>
    <w:p w14:paraId="348916CA" w14:textId="77777777" w:rsidR="003F4CDE" w:rsidRDefault="00BA2790">
      <w:pPr>
        <w:pStyle w:val="Heading1"/>
        <w:rPr>
          <w:rFonts w:ascii="Times New Roman" w:hAnsi="Times New Roman" w:cs="Times New Roman"/>
        </w:rPr>
      </w:pPr>
      <w:bookmarkStart w:id="35" w:name="_Toc164242995"/>
      <w:r>
        <w:rPr>
          <w:rFonts w:ascii="Times New Roman" w:hAnsi="Times New Roman" w:cs="Times New Roman"/>
        </w:rPr>
        <w:t>APPENDIX 6. INTERVIEW RESPOND</w:t>
      </w:r>
      <w:bookmarkEnd w:id="35"/>
      <w:r>
        <w:rPr>
          <w:rFonts w:ascii="Times New Roman" w:hAnsi="Times New Roman" w:cs="Times New Roman"/>
        </w:rPr>
        <w:t xml:space="preserve"> </w:t>
      </w:r>
    </w:p>
    <w:p w14:paraId="0A3C0E51" w14:textId="77777777" w:rsidR="003F4CDE" w:rsidRDefault="00BA2790">
      <w:pPr>
        <w:rPr>
          <w:rFonts w:ascii="Times New Roman" w:hAnsi="Times New Roman" w:cs="Times New Roman"/>
        </w:rPr>
      </w:pPr>
      <w:r>
        <w:rPr>
          <w:rFonts w:ascii="Times New Roman" w:hAnsi="Times New Roman" w:cs="Times New Roman"/>
          <w:noProof/>
          <w:lang w:val="en-US"/>
        </w:rPr>
        <w:drawing>
          <wp:inline distT="0" distB="0" distL="0" distR="0">
            <wp:extent cx="3689985" cy="6057900"/>
            <wp:effectExtent l="0" t="0" r="5715" b="0"/>
            <wp:docPr id="3" name="Picture 3" descr="C:\Users\USER\AppData\Local\Microsoft\Windows\INetCache\Content.Word\作业要求及案例(1) (3)_page-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USER\AppData\Local\Microsoft\Windows\INetCache\Content.Word\作业要求及案例(1) (3)_page-0005.jpg"/>
                    <pic:cNvPicPr>
                      <a:picLocks noChangeAspect="1" noChangeArrowheads="1"/>
                    </pic:cNvPicPr>
                  </pic:nvPicPr>
                  <pic:blipFill>
                    <a:blip r:embed="rId25">
                      <a:extLst>
                        <a:ext uri="{28A0092B-C50C-407E-A947-70E740481C1C}">
                          <a14:useLocalDpi xmlns:a14="http://schemas.microsoft.com/office/drawing/2010/main" val="0"/>
                        </a:ext>
                      </a:extLst>
                    </a:blip>
                    <a:srcRect l="17770" t="8144" r="16544" b="8529"/>
                    <a:stretch>
                      <a:fillRect/>
                    </a:stretch>
                  </pic:blipFill>
                  <pic:spPr>
                    <a:xfrm>
                      <a:off x="0" y="0"/>
                      <a:ext cx="3703216" cy="6079428"/>
                    </a:xfrm>
                    <a:prstGeom prst="rect">
                      <a:avLst/>
                    </a:prstGeom>
                    <a:noFill/>
                    <a:ln>
                      <a:noFill/>
                    </a:ln>
                  </pic:spPr>
                </pic:pic>
              </a:graphicData>
            </a:graphic>
          </wp:inline>
        </w:drawing>
      </w:r>
    </w:p>
    <w:p w14:paraId="3CFDDF1D" w14:textId="77777777" w:rsidR="003F4CDE" w:rsidRDefault="00BA2790">
      <w:pPr>
        <w:jc w:val="both"/>
        <w:rPr>
          <w:rFonts w:ascii="Times New Roman" w:hAnsi="Times New Roman" w:cs="Times New Roman"/>
          <w:sz w:val="24"/>
          <w:szCs w:val="24"/>
        </w:rPr>
      </w:pPr>
      <w:r>
        <w:rPr>
          <w:rFonts w:ascii="Times New Roman" w:hAnsi="Times New Roman" w:cs="Times New Roman"/>
          <w:noProof/>
          <w:lang w:val="en-US"/>
        </w:rPr>
        <w:drawing>
          <wp:inline distT="0" distB="0" distL="0" distR="0">
            <wp:extent cx="3592830" cy="1683385"/>
            <wp:effectExtent l="0" t="0" r="7620" b="0"/>
            <wp:docPr id="4" name="Picture 4" descr="C:\Users\USER\AppData\Local\Microsoft\Windows\INetCache\Content.Word\作业要求及案例(1) (3)_page-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USER\AppData\Local\Microsoft\Windows\INetCache\Content.Word\作业要求及案例(1) (3)_page-0006.jpg"/>
                    <pic:cNvPicPr>
                      <a:picLocks noChangeAspect="1" noChangeArrowheads="1"/>
                    </pic:cNvPicPr>
                  </pic:nvPicPr>
                  <pic:blipFill>
                    <a:blip r:embed="rId26">
                      <a:extLst>
                        <a:ext uri="{28A0092B-C50C-407E-A947-70E740481C1C}">
                          <a14:useLocalDpi xmlns:a14="http://schemas.microsoft.com/office/drawing/2010/main" val="0"/>
                        </a:ext>
                      </a:extLst>
                    </a:blip>
                    <a:srcRect l="16667" t="9754" r="17157" b="66288"/>
                    <a:stretch>
                      <a:fillRect/>
                    </a:stretch>
                  </pic:blipFill>
                  <pic:spPr>
                    <a:xfrm>
                      <a:off x="0" y="0"/>
                      <a:ext cx="3609863" cy="1691287"/>
                    </a:xfrm>
                    <a:prstGeom prst="rect">
                      <a:avLst/>
                    </a:prstGeom>
                    <a:noFill/>
                    <a:ln>
                      <a:noFill/>
                    </a:ln>
                  </pic:spPr>
                </pic:pic>
              </a:graphicData>
            </a:graphic>
          </wp:inline>
        </w:drawing>
      </w:r>
    </w:p>
    <w:p w14:paraId="72654362" w14:textId="77777777" w:rsidR="003F4CDE" w:rsidRDefault="00BA2790">
      <w:pPr>
        <w:jc w:val="both"/>
        <w:rPr>
          <w:rFonts w:ascii="Times New Roman" w:hAnsi="Times New Roman" w:cs="Times New Roman"/>
          <w:sz w:val="24"/>
          <w:szCs w:val="24"/>
        </w:rPr>
      </w:pPr>
      <w:r>
        <w:rPr>
          <w:rStyle w:val="Heading1Char"/>
          <w:noProof/>
          <w:lang w:val="en-US"/>
        </w:rPr>
        <w:drawing>
          <wp:anchor distT="0" distB="0" distL="114300" distR="114300" simplePos="0" relativeHeight="251659264" behindDoc="0" locked="0" layoutInCell="1" allowOverlap="1">
            <wp:simplePos x="0" y="0"/>
            <wp:positionH relativeFrom="column">
              <wp:posOffset>2714625</wp:posOffset>
            </wp:positionH>
            <wp:positionV relativeFrom="paragraph">
              <wp:posOffset>314325</wp:posOffset>
            </wp:positionV>
            <wp:extent cx="3590925" cy="1838325"/>
            <wp:effectExtent l="0" t="0" r="9525" b="9525"/>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590925" cy="1838325"/>
                    </a:xfrm>
                    <a:prstGeom prst="rect">
                      <a:avLst/>
                    </a:prstGeom>
                    <a:noFill/>
                  </pic:spPr>
                </pic:pic>
              </a:graphicData>
            </a:graphic>
          </wp:anchor>
        </w:drawing>
      </w:r>
      <w:bookmarkStart w:id="36" w:name="_Toc164242996"/>
      <w:r>
        <w:rPr>
          <w:rStyle w:val="Heading1Char"/>
        </w:rPr>
        <w:t>APPENDIX 7: FINANCIAL ANALYSIS</w:t>
      </w:r>
      <w:bookmarkEnd w:id="36"/>
    </w:p>
    <w:tbl>
      <w:tblPr>
        <w:tblStyle w:val="GridTable2-Accent51"/>
        <w:tblW w:w="3789" w:type="dxa"/>
        <w:tblLook w:val="04A0" w:firstRow="1" w:lastRow="0" w:firstColumn="1" w:lastColumn="0" w:noHBand="0" w:noVBand="1"/>
      </w:tblPr>
      <w:tblGrid>
        <w:gridCol w:w="1262"/>
        <w:gridCol w:w="1262"/>
        <w:gridCol w:w="1265"/>
      </w:tblGrid>
      <w:tr w:rsidR="003F4CDE" w14:paraId="5F323DF7" w14:textId="77777777" w:rsidTr="003F4CDE">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262" w:type="dxa"/>
            <w:noWrap/>
          </w:tcPr>
          <w:p w14:paraId="31D6FD5D" w14:textId="77777777" w:rsidR="003F4CDE" w:rsidRDefault="00BA2790">
            <w:pPr>
              <w:spacing w:after="0" w:line="240" w:lineRule="auto"/>
              <w:jc w:val="right"/>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Availability</w:t>
            </w:r>
          </w:p>
        </w:tc>
        <w:tc>
          <w:tcPr>
            <w:tcW w:w="1262" w:type="dxa"/>
            <w:noWrap/>
          </w:tcPr>
          <w:p w14:paraId="1FC2AEE1" w14:textId="77777777" w:rsidR="003F4CDE" w:rsidRDefault="00BA279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Profit in £m</w:t>
            </w:r>
          </w:p>
        </w:tc>
        <w:tc>
          <w:tcPr>
            <w:tcW w:w="1265" w:type="dxa"/>
            <w:noWrap/>
          </w:tcPr>
          <w:p w14:paraId="0ABBBC44" w14:textId="77777777" w:rsidR="003F4CDE" w:rsidRDefault="00BA279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ROI in % / yr</w:t>
            </w:r>
          </w:p>
        </w:tc>
      </w:tr>
      <w:tr w:rsidR="003F4CDE" w14:paraId="3A0AF226" w14:textId="77777777" w:rsidTr="003F4CDE">
        <w:trPr>
          <w:trHeight w:val="466"/>
        </w:trPr>
        <w:tc>
          <w:tcPr>
            <w:cnfStyle w:val="001000000000" w:firstRow="0" w:lastRow="0" w:firstColumn="1" w:lastColumn="0" w:oddVBand="0" w:evenVBand="0" w:oddHBand="0" w:evenHBand="0" w:firstRowFirstColumn="0" w:firstRowLastColumn="0" w:lastRowFirstColumn="0" w:lastRowLastColumn="0"/>
            <w:tcW w:w="1262" w:type="dxa"/>
            <w:shd w:val="clear" w:color="auto" w:fill="D9E2F3" w:themeFill="accent5" w:themeFillTint="33"/>
            <w:noWrap/>
          </w:tcPr>
          <w:p w14:paraId="25800E97" w14:textId="77777777" w:rsidR="003F4CDE" w:rsidRDefault="00BA2790">
            <w:pPr>
              <w:spacing w:after="0" w:line="240" w:lineRule="auto"/>
              <w:jc w:val="right"/>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97%</w:t>
            </w:r>
          </w:p>
        </w:tc>
        <w:tc>
          <w:tcPr>
            <w:tcW w:w="1262" w:type="dxa"/>
            <w:shd w:val="clear" w:color="auto" w:fill="D9E2F3" w:themeFill="accent5" w:themeFillTint="33"/>
            <w:noWrap/>
          </w:tcPr>
          <w:p w14:paraId="3CBC72E0"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5.9</w:t>
            </w:r>
          </w:p>
        </w:tc>
        <w:tc>
          <w:tcPr>
            <w:tcW w:w="1265" w:type="dxa"/>
            <w:shd w:val="clear" w:color="auto" w:fill="D9E2F3" w:themeFill="accent5" w:themeFillTint="33"/>
            <w:noWrap/>
          </w:tcPr>
          <w:p w14:paraId="248FC1CF"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18</w:t>
            </w:r>
          </w:p>
        </w:tc>
      </w:tr>
      <w:tr w:rsidR="003F4CDE" w14:paraId="7A050C27" w14:textId="77777777" w:rsidTr="003F4CDE">
        <w:trPr>
          <w:trHeight w:val="466"/>
        </w:trPr>
        <w:tc>
          <w:tcPr>
            <w:cnfStyle w:val="001000000000" w:firstRow="0" w:lastRow="0" w:firstColumn="1" w:lastColumn="0" w:oddVBand="0" w:evenVBand="0" w:oddHBand="0" w:evenHBand="0" w:firstRowFirstColumn="0" w:firstRowLastColumn="0" w:lastRowFirstColumn="0" w:lastRowLastColumn="0"/>
            <w:tcW w:w="1262" w:type="dxa"/>
            <w:noWrap/>
          </w:tcPr>
          <w:p w14:paraId="50F86E60" w14:textId="77777777" w:rsidR="003F4CDE" w:rsidRDefault="00BA2790">
            <w:pPr>
              <w:spacing w:after="0" w:line="240" w:lineRule="auto"/>
              <w:jc w:val="right"/>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94%</w:t>
            </w:r>
          </w:p>
        </w:tc>
        <w:tc>
          <w:tcPr>
            <w:tcW w:w="1262" w:type="dxa"/>
            <w:noWrap/>
          </w:tcPr>
          <w:p w14:paraId="65AF3928"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5.5</w:t>
            </w:r>
          </w:p>
        </w:tc>
        <w:tc>
          <w:tcPr>
            <w:tcW w:w="1265" w:type="dxa"/>
            <w:noWrap/>
          </w:tcPr>
          <w:p w14:paraId="0E309D09"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17</w:t>
            </w:r>
          </w:p>
        </w:tc>
      </w:tr>
      <w:tr w:rsidR="003F4CDE" w14:paraId="55BC0D2E" w14:textId="77777777" w:rsidTr="003F4CDE">
        <w:trPr>
          <w:trHeight w:val="466"/>
        </w:trPr>
        <w:tc>
          <w:tcPr>
            <w:cnfStyle w:val="001000000000" w:firstRow="0" w:lastRow="0" w:firstColumn="1" w:lastColumn="0" w:oddVBand="0" w:evenVBand="0" w:oddHBand="0" w:evenHBand="0" w:firstRowFirstColumn="0" w:firstRowLastColumn="0" w:lastRowFirstColumn="0" w:lastRowLastColumn="0"/>
            <w:tcW w:w="1262" w:type="dxa"/>
            <w:shd w:val="clear" w:color="auto" w:fill="D9E2F3" w:themeFill="accent5" w:themeFillTint="33"/>
            <w:noWrap/>
          </w:tcPr>
          <w:p w14:paraId="2EB0229D" w14:textId="77777777" w:rsidR="003F4CDE" w:rsidRDefault="00BA2790">
            <w:pPr>
              <w:spacing w:after="0" w:line="240" w:lineRule="auto"/>
              <w:jc w:val="right"/>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91%</w:t>
            </w:r>
          </w:p>
        </w:tc>
        <w:tc>
          <w:tcPr>
            <w:tcW w:w="1262" w:type="dxa"/>
            <w:shd w:val="clear" w:color="auto" w:fill="D9E2F3" w:themeFill="accent5" w:themeFillTint="33"/>
            <w:noWrap/>
          </w:tcPr>
          <w:p w14:paraId="362CB0FC"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5.2</w:t>
            </w:r>
          </w:p>
        </w:tc>
        <w:tc>
          <w:tcPr>
            <w:tcW w:w="1265" w:type="dxa"/>
            <w:shd w:val="clear" w:color="auto" w:fill="D9E2F3" w:themeFill="accent5" w:themeFillTint="33"/>
            <w:noWrap/>
          </w:tcPr>
          <w:p w14:paraId="6B8E861E"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16</w:t>
            </w:r>
          </w:p>
        </w:tc>
      </w:tr>
      <w:tr w:rsidR="003F4CDE" w14:paraId="710083EF" w14:textId="77777777" w:rsidTr="003F4CDE">
        <w:trPr>
          <w:trHeight w:val="466"/>
        </w:trPr>
        <w:tc>
          <w:tcPr>
            <w:cnfStyle w:val="001000000000" w:firstRow="0" w:lastRow="0" w:firstColumn="1" w:lastColumn="0" w:oddVBand="0" w:evenVBand="0" w:oddHBand="0" w:evenHBand="0" w:firstRowFirstColumn="0" w:firstRowLastColumn="0" w:lastRowFirstColumn="0" w:lastRowLastColumn="0"/>
            <w:tcW w:w="1262" w:type="dxa"/>
            <w:noWrap/>
          </w:tcPr>
          <w:p w14:paraId="2A528749" w14:textId="77777777" w:rsidR="003F4CDE" w:rsidRDefault="00BA2790">
            <w:pPr>
              <w:spacing w:after="0" w:line="240" w:lineRule="auto"/>
              <w:jc w:val="right"/>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 xml:space="preserve"> 44%</w:t>
            </w:r>
          </w:p>
        </w:tc>
        <w:tc>
          <w:tcPr>
            <w:tcW w:w="1262" w:type="dxa"/>
            <w:noWrap/>
          </w:tcPr>
          <w:p w14:paraId="3B1CD2BD"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0.0</w:t>
            </w:r>
          </w:p>
        </w:tc>
        <w:tc>
          <w:tcPr>
            <w:tcW w:w="1265" w:type="dxa"/>
            <w:noWrap/>
          </w:tcPr>
          <w:p w14:paraId="5BCD609E"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0</w:t>
            </w:r>
          </w:p>
        </w:tc>
      </w:tr>
      <w:tr w:rsidR="003F4CDE" w14:paraId="0E3910F8" w14:textId="77777777" w:rsidTr="003F4CDE">
        <w:trPr>
          <w:trHeight w:val="466"/>
        </w:trPr>
        <w:tc>
          <w:tcPr>
            <w:cnfStyle w:val="001000000000" w:firstRow="0" w:lastRow="0" w:firstColumn="1" w:lastColumn="0" w:oddVBand="0" w:evenVBand="0" w:oddHBand="0" w:evenHBand="0" w:firstRowFirstColumn="0" w:firstRowLastColumn="0" w:lastRowFirstColumn="0" w:lastRowLastColumn="0"/>
            <w:tcW w:w="3789" w:type="dxa"/>
            <w:gridSpan w:val="3"/>
            <w:shd w:val="clear" w:color="auto" w:fill="D9E2F3" w:themeFill="accent5" w:themeFillTint="33"/>
            <w:noWrap/>
          </w:tcPr>
          <w:p w14:paraId="3BD24F4D" w14:textId="77777777" w:rsidR="003F4CDE" w:rsidRDefault="00BA2790">
            <w:pPr>
              <w:spacing w:after="0" w:line="240" w:lineRule="auto"/>
              <w:rPr>
                <w:rFonts w:ascii="Times New Roman" w:eastAsia="Times New Roman" w:hAnsi="Times New Roman" w:cs="Times New Roman"/>
                <w:color w:val="000000"/>
                <w:sz w:val="18"/>
                <w:szCs w:val="20"/>
                <w:lang w:val="en-US"/>
              </w:rPr>
            </w:pPr>
            <w:r>
              <w:rPr>
                <w:rFonts w:ascii="Times New Roman" w:eastAsia="Times New Roman" w:hAnsi="Times New Roman" w:cs="Times New Roman"/>
                <w:color w:val="000000"/>
                <w:sz w:val="18"/>
                <w:szCs w:val="20"/>
                <w:lang w:val="en-US"/>
              </w:rPr>
              <w:t>With Yield @ 44% &amp; Quality @ 100%</w:t>
            </w:r>
          </w:p>
        </w:tc>
      </w:tr>
    </w:tbl>
    <w:p w14:paraId="3E4CC552" w14:textId="77777777" w:rsidR="003F4CDE" w:rsidRDefault="00BA2790">
      <w:pPr>
        <w:jc w:val="both"/>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114300" distR="114300" simplePos="0" relativeHeight="251660288" behindDoc="0" locked="0" layoutInCell="1" allowOverlap="1">
            <wp:simplePos x="0" y="0"/>
            <wp:positionH relativeFrom="column">
              <wp:posOffset>2676525</wp:posOffset>
            </wp:positionH>
            <wp:positionV relativeFrom="paragraph">
              <wp:posOffset>125095</wp:posOffset>
            </wp:positionV>
            <wp:extent cx="3648075" cy="19145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48075" cy="1914525"/>
                    </a:xfrm>
                    <a:prstGeom prst="rect">
                      <a:avLst/>
                    </a:prstGeom>
                  </pic:spPr>
                </pic:pic>
              </a:graphicData>
            </a:graphic>
          </wp:anchor>
        </w:drawing>
      </w:r>
    </w:p>
    <w:tbl>
      <w:tblPr>
        <w:tblStyle w:val="GridTable2-Accent51"/>
        <w:tblW w:w="3536" w:type="dxa"/>
        <w:tblLook w:val="04A0" w:firstRow="1" w:lastRow="0" w:firstColumn="1" w:lastColumn="0" w:noHBand="0" w:noVBand="1"/>
      </w:tblPr>
      <w:tblGrid>
        <w:gridCol w:w="1178"/>
        <w:gridCol w:w="1178"/>
        <w:gridCol w:w="1180"/>
      </w:tblGrid>
      <w:tr w:rsidR="003F4CDE" w14:paraId="372E70DE" w14:textId="77777777" w:rsidTr="003F4CD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78" w:type="dxa"/>
            <w:noWrap/>
          </w:tcPr>
          <w:p w14:paraId="223AC2B7" w14:textId="77777777" w:rsidR="003F4CDE" w:rsidRDefault="00BA2790">
            <w:pPr>
              <w:spacing w:after="0" w:line="240" w:lineRule="auto"/>
              <w:jc w:val="right"/>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Quality</w:t>
            </w:r>
          </w:p>
        </w:tc>
        <w:tc>
          <w:tcPr>
            <w:tcW w:w="1178" w:type="dxa"/>
            <w:noWrap/>
          </w:tcPr>
          <w:p w14:paraId="434CBDD9" w14:textId="77777777" w:rsidR="003F4CDE" w:rsidRDefault="00BA279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Profit in £m</w:t>
            </w:r>
          </w:p>
        </w:tc>
        <w:tc>
          <w:tcPr>
            <w:tcW w:w="1178" w:type="dxa"/>
            <w:noWrap/>
          </w:tcPr>
          <w:p w14:paraId="721BFFBA" w14:textId="77777777" w:rsidR="003F4CDE" w:rsidRDefault="00BA279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ROI in % / yr</w:t>
            </w:r>
          </w:p>
        </w:tc>
      </w:tr>
      <w:tr w:rsidR="003F4CDE" w14:paraId="7F81AB3A" w14:textId="77777777" w:rsidTr="003F4CDE">
        <w:trPr>
          <w:trHeight w:val="352"/>
        </w:trPr>
        <w:tc>
          <w:tcPr>
            <w:cnfStyle w:val="001000000000" w:firstRow="0" w:lastRow="0" w:firstColumn="1" w:lastColumn="0" w:oddVBand="0" w:evenVBand="0" w:oddHBand="0" w:evenHBand="0" w:firstRowFirstColumn="0" w:firstRowLastColumn="0" w:lastRowFirstColumn="0" w:lastRowLastColumn="0"/>
            <w:tcW w:w="1178" w:type="dxa"/>
            <w:shd w:val="clear" w:color="auto" w:fill="D9E2F3" w:themeFill="accent5" w:themeFillTint="33"/>
            <w:noWrap/>
          </w:tcPr>
          <w:p w14:paraId="0BACB684" w14:textId="77777777" w:rsidR="003F4CDE" w:rsidRDefault="00BA2790">
            <w:pPr>
              <w:spacing w:after="0" w:line="240" w:lineRule="auto"/>
              <w:jc w:val="right"/>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100%</w:t>
            </w:r>
          </w:p>
        </w:tc>
        <w:tc>
          <w:tcPr>
            <w:tcW w:w="1178" w:type="dxa"/>
            <w:shd w:val="clear" w:color="auto" w:fill="D9E2F3" w:themeFill="accent5" w:themeFillTint="33"/>
            <w:noWrap/>
          </w:tcPr>
          <w:p w14:paraId="7BE28C77"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5.9</w:t>
            </w:r>
          </w:p>
        </w:tc>
        <w:tc>
          <w:tcPr>
            <w:tcW w:w="1178" w:type="dxa"/>
            <w:shd w:val="clear" w:color="auto" w:fill="D9E2F3" w:themeFill="accent5" w:themeFillTint="33"/>
            <w:noWrap/>
          </w:tcPr>
          <w:p w14:paraId="3D339902"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18</w:t>
            </w:r>
          </w:p>
        </w:tc>
      </w:tr>
      <w:tr w:rsidR="003F4CDE" w14:paraId="195E60A3" w14:textId="77777777" w:rsidTr="003F4CDE">
        <w:trPr>
          <w:trHeight w:val="352"/>
        </w:trPr>
        <w:tc>
          <w:tcPr>
            <w:cnfStyle w:val="001000000000" w:firstRow="0" w:lastRow="0" w:firstColumn="1" w:lastColumn="0" w:oddVBand="0" w:evenVBand="0" w:oddHBand="0" w:evenHBand="0" w:firstRowFirstColumn="0" w:firstRowLastColumn="0" w:lastRowFirstColumn="0" w:lastRowLastColumn="0"/>
            <w:tcW w:w="1178" w:type="dxa"/>
            <w:noWrap/>
          </w:tcPr>
          <w:p w14:paraId="2C92D78B" w14:textId="77777777" w:rsidR="003F4CDE" w:rsidRDefault="00BA2790">
            <w:pPr>
              <w:spacing w:after="0" w:line="240" w:lineRule="auto"/>
              <w:jc w:val="right"/>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90%</w:t>
            </w:r>
          </w:p>
        </w:tc>
        <w:tc>
          <w:tcPr>
            <w:tcW w:w="1178" w:type="dxa"/>
            <w:noWrap/>
          </w:tcPr>
          <w:p w14:paraId="1863B28F"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4.7</w:t>
            </w:r>
          </w:p>
        </w:tc>
        <w:tc>
          <w:tcPr>
            <w:tcW w:w="1178" w:type="dxa"/>
            <w:noWrap/>
          </w:tcPr>
          <w:p w14:paraId="43C5E13B"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14</w:t>
            </w:r>
          </w:p>
        </w:tc>
      </w:tr>
      <w:tr w:rsidR="003F4CDE" w14:paraId="1A3162B1" w14:textId="77777777" w:rsidTr="003F4CDE">
        <w:trPr>
          <w:trHeight w:val="352"/>
        </w:trPr>
        <w:tc>
          <w:tcPr>
            <w:cnfStyle w:val="001000000000" w:firstRow="0" w:lastRow="0" w:firstColumn="1" w:lastColumn="0" w:oddVBand="0" w:evenVBand="0" w:oddHBand="0" w:evenHBand="0" w:firstRowFirstColumn="0" w:firstRowLastColumn="0" w:lastRowFirstColumn="0" w:lastRowLastColumn="0"/>
            <w:tcW w:w="1178" w:type="dxa"/>
            <w:shd w:val="clear" w:color="auto" w:fill="D9E2F3" w:themeFill="accent5" w:themeFillTint="33"/>
            <w:noWrap/>
          </w:tcPr>
          <w:p w14:paraId="54AE1CA3" w14:textId="77777777" w:rsidR="003F4CDE" w:rsidRDefault="00BA2790">
            <w:pPr>
              <w:spacing w:after="0" w:line="240" w:lineRule="auto"/>
              <w:jc w:val="right"/>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80%</w:t>
            </w:r>
          </w:p>
        </w:tc>
        <w:tc>
          <w:tcPr>
            <w:tcW w:w="1178" w:type="dxa"/>
            <w:shd w:val="clear" w:color="auto" w:fill="D9E2F3" w:themeFill="accent5" w:themeFillTint="33"/>
            <w:noWrap/>
          </w:tcPr>
          <w:p w14:paraId="368D87BC"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3.7</w:t>
            </w:r>
          </w:p>
        </w:tc>
        <w:tc>
          <w:tcPr>
            <w:tcW w:w="1178" w:type="dxa"/>
            <w:shd w:val="clear" w:color="auto" w:fill="D9E2F3" w:themeFill="accent5" w:themeFillTint="33"/>
            <w:noWrap/>
          </w:tcPr>
          <w:p w14:paraId="6E9D0E10"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11</w:t>
            </w:r>
          </w:p>
        </w:tc>
      </w:tr>
      <w:tr w:rsidR="003F4CDE" w14:paraId="11101F86" w14:textId="77777777" w:rsidTr="003F4CDE">
        <w:trPr>
          <w:trHeight w:val="352"/>
        </w:trPr>
        <w:tc>
          <w:tcPr>
            <w:cnfStyle w:val="001000000000" w:firstRow="0" w:lastRow="0" w:firstColumn="1" w:lastColumn="0" w:oddVBand="0" w:evenVBand="0" w:oddHBand="0" w:evenHBand="0" w:firstRowFirstColumn="0" w:firstRowLastColumn="0" w:lastRowFirstColumn="0" w:lastRowLastColumn="0"/>
            <w:tcW w:w="1178" w:type="dxa"/>
            <w:noWrap/>
          </w:tcPr>
          <w:p w14:paraId="73A3E2E9" w14:textId="77777777" w:rsidR="003F4CDE" w:rsidRDefault="00BA2790">
            <w:pPr>
              <w:spacing w:after="0" w:line="240" w:lineRule="auto"/>
              <w:jc w:val="right"/>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22%</w:t>
            </w:r>
          </w:p>
        </w:tc>
        <w:tc>
          <w:tcPr>
            <w:tcW w:w="1178" w:type="dxa"/>
            <w:noWrap/>
          </w:tcPr>
          <w:p w14:paraId="7144F0D7"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0.0</w:t>
            </w:r>
          </w:p>
        </w:tc>
        <w:tc>
          <w:tcPr>
            <w:tcW w:w="1178" w:type="dxa"/>
            <w:noWrap/>
          </w:tcPr>
          <w:p w14:paraId="7CD84D08"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0</w:t>
            </w:r>
          </w:p>
        </w:tc>
      </w:tr>
      <w:tr w:rsidR="003F4CDE" w14:paraId="6B868FC4" w14:textId="77777777" w:rsidTr="003F4CDE">
        <w:trPr>
          <w:trHeight w:val="352"/>
        </w:trPr>
        <w:tc>
          <w:tcPr>
            <w:cnfStyle w:val="001000000000" w:firstRow="0" w:lastRow="0" w:firstColumn="1" w:lastColumn="0" w:oddVBand="0" w:evenVBand="0" w:oddHBand="0" w:evenHBand="0" w:firstRowFirstColumn="0" w:firstRowLastColumn="0" w:lastRowFirstColumn="0" w:lastRowLastColumn="0"/>
            <w:tcW w:w="1178" w:type="dxa"/>
            <w:shd w:val="clear" w:color="auto" w:fill="D9E2F3" w:themeFill="accent5" w:themeFillTint="33"/>
            <w:noWrap/>
          </w:tcPr>
          <w:p w14:paraId="329615A6" w14:textId="77777777" w:rsidR="003F4CDE" w:rsidRDefault="003F4CDE">
            <w:pPr>
              <w:spacing w:after="0" w:line="240" w:lineRule="auto"/>
              <w:jc w:val="right"/>
              <w:rPr>
                <w:rFonts w:ascii="Times New Roman" w:eastAsia="Times New Roman" w:hAnsi="Times New Roman" w:cs="Times New Roman"/>
                <w:color w:val="000000"/>
                <w:sz w:val="20"/>
                <w:lang w:val="en-US"/>
              </w:rPr>
            </w:pPr>
          </w:p>
        </w:tc>
        <w:tc>
          <w:tcPr>
            <w:tcW w:w="1178" w:type="dxa"/>
            <w:shd w:val="clear" w:color="auto" w:fill="D9E2F3" w:themeFill="accent5" w:themeFillTint="33"/>
            <w:noWrap/>
          </w:tcPr>
          <w:p w14:paraId="42C93D19" w14:textId="77777777" w:rsidR="003F4CDE" w:rsidRDefault="003F4CD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1178" w:type="dxa"/>
            <w:shd w:val="clear" w:color="auto" w:fill="D9E2F3" w:themeFill="accent5" w:themeFillTint="33"/>
            <w:noWrap/>
          </w:tcPr>
          <w:p w14:paraId="3D39BFF9" w14:textId="77777777" w:rsidR="003F4CDE" w:rsidRDefault="003F4CD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r>
      <w:tr w:rsidR="003F4CDE" w14:paraId="37924003" w14:textId="77777777" w:rsidTr="003F4CDE">
        <w:trPr>
          <w:trHeight w:val="352"/>
        </w:trPr>
        <w:tc>
          <w:tcPr>
            <w:cnfStyle w:val="001000000000" w:firstRow="0" w:lastRow="0" w:firstColumn="1" w:lastColumn="0" w:oddVBand="0" w:evenVBand="0" w:oddHBand="0" w:evenHBand="0" w:firstRowFirstColumn="0" w:firstRowLastColumn="0" w:lastRowFirstColumn="0" w:lastRowLastColumn="0"/>
            <w:tcW w:w="3536" w:type="dxa"/>
            <w:gridSpan w:val="3"/>
            <w:noWrap/>
          </w:tcPr>
          <w:p w14:paraId="24464A04" w14:textId="77777777" w:rsidR="003F4CDE" w:rsidRDefault="00BA2790">
            <w:pPr>
              <w:spacing w:after="0" w:line="240" w:lineRule="auto"/>
              <w:rPr>
                <w:rFonts w:ascii="Times New Roman" w:eastAsia="Times New Roman" w:hAnsi="Times New Roman" w:cs="Times New Roman"/>
                <w:color w:val="000000"/>
                <w:sz w:val="20"/>
                <w:lang w:val="en-US"/>
              </w:rPr>
            </w:pPr>
            <w:r>
              <w:rPr>
                <w:rFonts w:ascii="Times New Roman" w:eastAsia="Times New Roman" w:hAnsi="Times New Roman" w:cs="Times New Roman"/>
                <w:color w:val="000000"/>
                <w:sz w:val="20"/>
                <w:lang w:val="en-US"/>
              </w:rPr>
              <w:t>With Yield @ 44% &amp; Availability @ 97%</w:t>
            </w:r>
          </w:p>
        </w:tc>
      </w:tr>
    </w:tbl>
    <w:p w14:paraId="00AE94A7" w14:textId="77777777" w:rsidR="003F4CDE" w:rsidRDefault="003F4CDE">
      <w:pPr>
        <w:jc w:val="both"/>
        <w:rPr>
          <w:rFonts w:ascii="Times New Roman" w:hAnsi="Times New Roman" w:cs="Times New Roman"/>
          <w:sz w:val="20"/>
          <w:szCs w:val="20"/>
        </w:rPr>
      </w:pPr>
    </w:p>
    <w:p w14:paraId="44896AD0" w14:textId="77777777" w:rsidR="003F4CDE" w:rsidRDefault="00BA2790">
      <w:pPr>
        <w:jc w:val="both"/>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extent cx="522033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a:stretch>
                      <a:fillRect/>
                    </a:stretch>
                  </pic:blipFill>
                  <pic:spPr>
                    <a:xfrm>
                      <a:off x="0" y="0"/>
                      <a:ext cx="5220429" cy="2343477"/>
                    </a:xfrm>
                    <a:prstGeom prst="rect">
                      <a:avLst/>
                    </a:prstGeom>
                  </pic:spPr>
                </pic:pic>
              </a:graphicData>
            </a:graphic>
          </wp:inline>
        </w:drawing>
      </w:r>
    </w:p>
    <w:p w14:paraId="66D3847A" w14:textId="77777777" w:rsidR="003F4CDE" w:rsidRDefault="003F4CDE">
      <w:pPr>
        <w:jc w:val="both"/>
        <w:rPr>
          <w:rFonts w:ascii="Times New Roman" w:hAnsi="Times New Roman" w:cs="Times New Roman"/>
          <w:sz w:val="20"/>
          <w:szCs w:val="20"/>
        </w:rPr>
      </w:pPr>
    </w:p>
    <w:p w14:paraId="5B8E3C99" w14:textId="77777777" w:rsidR="003F4CDE" w:rsidRDefault="003F4CDE">
      <w:pPr>
        <w:jc w:val="both"/>
        <w:rPr>
          <w:rFonts w:ascii="Times New Roman" w:hAnsi="Times New Roman" w:cs="Times New Roman"/>
          <w:sz w:val="20"/>
          <w:szCs w:val="20"/>
        </w:rPr>
      </w:pPr>
    </w:p>
    <w:p w14:paraId="7AB79238" w14:textId="77777777" w:rsidR="003F4CDE" w:rsidRDefault="003F4CDE">
      <w:pPr>
        <w:jc w:val="both"/>
        <w:rPr>
          <w:rFonts w:ascii="Times New Roman" w:hAnsi="Times New Roman" w:cs="Times New Roman"/>
          <w:sz w:val="20"/>
          <w:szCs w:val="20"/>
        </w:rPr>
      </w:pPr>
    </w:p>
    <w:p w14:paraId="6F7169F9" w14:textId="77777777" w:rsidR="003F4CDE" w:rsidRDefault="003F4CDE">
      <w:pPr>
        <w:jc w:val="both"/>
        <w:rPr>
          <w:rFonts w:ascii="Times New Roman" w:hAnsi="Times New Roman" w:cs="Times New Roman"/>
          <w:sz w:val="20"/>
          <w:szCs w:val="20"/>
        </w:rPr>
      </w:pPr>
    </w:p>
    <w:p w14:paraId="6CFB6A91" w14:textId="77777777" w:rsidR="003F4CDE" w:rsidRDefault="003F4CDE">
      <w:pPr>
        <w:jc w:val="both"/>
        <w:rPr>
          <w:rFonts w:ascii="Times New Roman" w:hAnsi="Times New Roman" w:cs="Times New Roman"/>
          <w:sz w:val="20"/>
          <w:szCs w:val="20"/>
        </w:rPr>
      </w:pPr>
    </w:p>
    <w:p w14:paraId="04343949" w14:textId="77777777" w:rsidR="003F4CDE" w:rsidRDefault="00BA2790">
      <w:pPr>
        <w:pStyle w:val="Heading1"/>
        <w:rPr>
          <w:b/>
        </w:rPr>
      </w:pPr>
      <w:bookmarkStart w:id="37" w:name="_Toc164242997"/>
      <w:r>
        <w:rPr>
          <w:b/>
        </w:rPr>
        <w:t>APPENDIX 8: PERFORMANCE CUBE</w:t>
      </w:r>
      <w:bookmarkEnd w:id="37"/>
    </w:p>
    <w:p w14:paraId="62865BB1" w14:textId="77777777" w:rsidR="003F4CDE" w:rsidRDefault="00BA2790">
      <w:r>
        <w:rPr>
          <w:noProof/>
          <w:lang w:val="en-US"/>
        </w:rPr>
        <w:drawing>
          <wp:inline distT="0" distB="0" distL="0" distR="0">
            <wp:extent cx="5943600" cy="4780915"/>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780915"/>
                    </a:xfrm>
                    <a:prstGeom prst="rect">
                      <a:avLst/>
                    </a:prstGeom>
                  </pic:spPr>
                </pic:pic>
              </a:graphicData>
            </a:graphic>
          </wp:inline>
        </w:drawing>
      </w:r>
    </w:p>
    <w:p w14:paraId="57787BA7" w14:textId="77777777" w:rsidR="003F4CDE" w:rsidRDefault="003F4CDE">
      <w:pPr>
        <w:jc w:val="both"/>
        <w:rPr>
          <w:rFonts w:ascii="Times New Roman" w:hAnsi="Times New Roman" w:cs="Times New Roman"/>
          <w:sz w:val="20"/>
          <w:szCs w:val="20"/>
        </w:rPr>
      </w:pPr>
    </w:p>
    <w:p w14:paraId="442C9427" w14:textId="77777777" w:rsidR="003F4CDE" w:rsidRDefault="003F4CDE">
      <w:pPr>
        <w:jc w:val="both"/>
        <w:rPr>
          <w:rFonts w:ascii="Times New Roman" w:hAnsi="Times New Roman" w:cs="Times New Roman"/>
          <w:sz w:val="20"/>
          <w:szCs w:val="20"/>
        </w:rPr>
      </w:pPr>
    </w:p>
    <w:p w14:paraId="7D3C77E0" w14:textId="77777777" w:rsidR="003F4CDE" w:rsidRDefault="003F4CDE">
      <w:pPr>
        <w:jc w:val="both"/>
        <w:rPr>
          <w:rFonts w:ascii="Times New Roman" w:hAnsi="Times New Roman" w:cs="Times New Roman"/>
          <w:sz w:val="20"/>
          <w:szCs w:val="20"/>
        </w:rPr>
      </w:pPr>
    </w:p>
    <w:p w14:paraId="13CFD92B" w14:textId="77777777" w:rsidR="003F4CDE" w:rsidRDefault="003F4CDE">
      <w:pPr>
        <w:jc w:val="both"/>
        <w:rPr>
          <w:rFonts w:ascii="Times New Roman" w:hAnsi="Times New Roman" w:cs="Times New Roman"/>
          <w:sz w:val="20"/>
          <w:szCs w:val="20"/>
        </w:rPr>
      </w:pPr>
    </w:p>
    <w:p w14:paraId="27CB05CA" w14:textId="77777777" w:rsidR="003F4CDE" w:rsidRDefault="003F4CDE">
      <w:pPr>
        <w:jc w:val="both"/>
        <w:rPr>
          <w:rFonts w:ascii="Times New Roman" w:hAnsi="Times New Roman" w:cs="Times New Roman"/>
          <w:sz w:val="20"/>
          <w:szCs w:val="20"/>
        </w:rPr>
      </w:pPr>
    </w:p>
    <w:p w14:paraId="32A9CE95" w14:textId="77777777" w:rsidR="003F4CDE" w:rsidRDefault="003F4CDE">
      <w:pPr>
        <w:jc w:val="both"/>
        <w:rPr>
          <w:rFonts w:ascii="Times New Roman" w:hAnsi="Times New Roman" w:cs="Times New Roman"/>
          <w:sz w:val="20"/>
          <w:szCs w:val="20"/>
        </w:rPr>
      </w:pPr>
    </w:p>
    <w:p w14:paraId="3766E672" w14:textId="77777777" w:rsidR="003F4CDE" w:rsidRDefault="003F4CDE">
      <w:pPr>
        <w:jc w:val="both"/>
        <w:rPr>
          <w:rFonts w:ascii="Times New Roman" w:hAnsi="Times New Roman" w:cs="Times New Roman"/>
          <w:sz w:val="20"/>
          <w:szCs w:val="20"/>
        </w:rPr>
      </w:pPr>
    </w:p>
    <w:p w14:paraId="01A385B9" w14:textId="77777777" w:rsidR="003F4CDE" w:rsidRDefault="003F4CDE">
      <w:pPr>
        <w:jc w:val="both"/>
        <w:rPr>
          <w:rFonts w:ascii="Times New Roman" w:hAnsi="Times New Roman" w:cs="Times New Roman"/>
          <w:sz w:val="20"/>
          <w:szCs w:val="20"/>
        </w:rPr>
      </w:pPr>
    </w:p>
    <w:p w14:paraId="794DC9AB" w14:textId="77777777" w:rsidR="003F4CDE" w:rsidRDefault="003F4CDE">
      <w:pPr>
        <w:jc w:val="both"/>
        <w:rPr>
          <w:rFonts w:ascii="Times New Roman" w:hAnsi="Times New Roman" w:cs="Times New Roman"/>
          <w:sz w:val="20"/>
          <w:szCs w:val="20"/>
        </w:rPr>
      </w:pPr>
    </w:p>
    <w:p w14:paraId="383E9F8E" w14:textId="77777777" w:rsidR="003F4CDE" w:rsidRDefault="003F4CDE">
      <w:pPr>
        <w:jc w:val="both"/>
        <w:rPr>
          <w:rFonts w:ascii="Times New Roman" w:hAnsi="Times New Roman" w:cs="Times New Roman"/>
          <w:sz w:val="20"/>
          <w:szCs w:val="20"/>
        </w:rPr>
      </w:pPr>
    </w:p>
    <w:p w14:paraId="557BE852" w14:textId="77777777" w:rsidR="003F4CDE" w:rsidRDefault="003F4CDE">
      <w:pPr>
        <w:jc w:val="both"/>
        <w:rPr>
          <w:rFonts w:ascii="Times New Roman" w:hAnsi="Times New Roman" w:cs="Times New Roman"/>
          <w:sz w:val="20"/>
          <w:szCs w:val="20"/>
        </w:rPr>
      </w:pPr>
    </w:p>
    <w:p w14:paraId="0D8C748C" w14:textId="77777777" w:rsidR="003F4CDE" w:rsidRDefault="003F4CDE">
      <w:pPr>
        <w:jc w:val="both"/>
        <w:rPr>
          <w:rFonts w:ascii="Times New Roman" w:hAnsi="Times New Roman" w:cs="Times New Roman"/>
          <w:sz w:val="20"/>
          <w:szCs w:val="20"/>
        </w:rPr>
      </w:pPr>
    </w:p>
    <w:p w14:paraId="605FE1C5" w14:textId="77777777" w:rsidR="003F4CDE" w:rsidRDefault="00BA2790">
      <w:pPr>
        <w:pStyle w:val="Heading1"/>
      </w:pPr>
      <w:bookmarkStart w:id="38" w:name="_Toc164242998"/>
      <w:r>
        <w:t xml:space="preserve">APPENDIX 9 MATURITY SCORES </w:t>
      </w:r>
      <w:r>
        <w:t>AND BENCH MARK DATA</w:t>
      </w:r>
      <w:bookmarkEnd w:id="38"/>
    </w:p>
    <w:tbl>
      <w:tblPr>
        <w:tblStyle w:val="GridTable4-Accent51"/>
        <w:tblW w:w="8377" w:type="dxa"/>
        <w:tblLook w:val="04A0" w:firstRow="1" w:lastRow="0" w:firstColumn="1" w:lastColumn="0" w:noHBand="0" w:noVBand="1"/>
      </w:tblPr>
      <w:tblGrid>
        <w:gridCol w:w="3220"/>
        <w:gridCol w:w="960"/>
        <w:gridCol w:w="960"/>
        <w:gridCol w:w="960"/>
        <w:gridCol w:w="960"/>
        <w:gridCol w:w="1317"/>
      </w:tblGrid>
      <w:tr w:rsidR="003F4CDE" w14:paraId="2B521EA0" w14:textId="77777777" w:rsidTr="003F4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20" w:type="dxa"/>
            <w:noWrap/>
          </w:tcPr>
          <w:p w14:paraId="59652446" w14:textId="77777777" w:rsidR="003F4CDE" w:rsidRDefault="003F4CDE">
            <w:pPr>
              <w:spacing w:after="0" w:line="240" w:lineRule="auto"/>
              <w:rPr>
                <w:rFonts w:ascii="Times New Roman" w:eastAsia="Times New Roman" w:hAnsi="Times New Roman" w:cs="Times New Roman"/>
                <w:sz w:val="24"/>
                <w:szCs w:val="24"/>
                <w:lang w:val="en-US"/>
              </w:rPr>
            </w:pPr>
          </w:p>
        </w:tc>
        <w:tc>
          <w:tcPr>
            <w:tcW w:w="960" w:type="dxa"/>
            <w:noWrap/>
          </w:tcPr>
          <w:p w14:paraId="182D65E0" w14:textId="77777777" w:rsidR="003F4CDE" w:rsidRDefault="00BA279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w:t>
            </w:r>
          </w:p>
        </w:tc>
        <w:tc>
          <w:tcPr>
            <w:tcW w:w="960" w:type="dxa"/>
            <w:noWrap/>
          </w:tcPr>
          <w:p w14:paraId="20AA110D" w14:textId="77777777" w:rsidR="003F4CDE" w:rsidRDefault="00BA279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w:t>
            </w:r>
          </w:p>
        </w:tc>
        <w:tc>
          <w:tcPr>
            <w:tcW w:w="960" w:type="dxa"/>
            <w:noWrap/>
          </w:tcPr>
          <w:p w14:paraId="375CEEEC" w14:textId="77777777" w:rsidR="003F4CDE" w:rsidRDefault="00BA279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w:t>
            </w:r>
          </w:p>
        </w:tc>
        <w:tc>
          <w:tcPr>
            <w:tcW w:w="960" w:type="dxa"/>
            <w:noWrap/>
          </w:tcPr>
          <w:p w14:paraId="0346AD5A" w14:textId="77777777" w:rsidR="003F4CDE" w:rsidRDefault="00BA279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BEST</w:t>
            </w:r>
          </w:p>
        </w:tc>
        <w:tc>
          <w:tcPr>
            <w:tcW w:w="1317" w:type="dxa"/>
            <w:noWrap/>
          </w:tcPr>
          <w:p w14:paraId="49751276" w14:textId="77777777" w:rsidR="003F4CDE" w:rsidRDefault="00BA279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AVERAGE</w:t>
            </w:r>
          </w:p>
        </w:tc>
      </w:tr>
      <w:tr w:rsidR="003F4CDE" w14:paraId="406F71BE"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shd w:val="clear" w:color="auto" w:fill="D9E2F3" w:themeFill="accent5" w:themeFillTint="33"/>
            <w:noWrap/>
          </w:tcPr>
          <w:p w14:paraId="086D9DDF"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STRATEGY &amp; POLICY</w:t>
            </w:r>
          </w:p>
        </w:tc>
        <w:tc>
          <w:tcPr>
            <w:tcW w:w="960" w:type="dxa"/>
            <w:shd w:val="clear" w:color="auto" w:fill="D9E2F3" w:themeFill="accent5" w:themeFillTint="33"/>
            <w:noWrap/>
          </w:tcPr>
          <w:p w14:paraId="704E1AE6"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w:t>
            </w:r>
          </w:p>
        </w:tc>
        <w:tc>
          <w:tcPr>
            <w:tcW w:w="960" w:type="dxa"/>
            <w:shd w:val="clear" w:color="auto" w:fill="D9E2F3" w:themeFill="accent5" w:themeFillTint="33"/>
            <w:noWrap/>
          </w:tcPr>
          <w:p w14:paraId="7F6ACDCE"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shd w:val="clear" w:color="auto" w:fill="D9E2F3" w:themeFill="accent5" w:themeFillTint="33"/>
            <w:noWrap/>
          </w:tcPr>
          <w:p w14:paraId="3F66598A"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w:t>
            </w:r>
          </w:p>
        </w:tc>
        <w:tc>
          <w:tcPr>
            <w:tcW w:w="960" w:type="dxa"/>
            <w:shd w:val="clear" w:color="auto" w:fill="D9E2F3" w:themeFill="accent5" w:themeFillTint="33"/>
            <w:noWrap/>
          </w:tcPr>
          <w:p w14:paraId="5485C6CB"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shd w:val="clear" w:color="auto" w:fill="D9E2F3" w:themeFill="accent5" w:themeFillTint="33"/>
            <w:noWrap/>
          </w:tcPr>
          <w:p w14:paraId="2B283469"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2.166667</w:t>
            </w:r>
          </w:p>
        </w:tc>
      </w:tr>
      <w:tr w:rsidR="003F4CDE" w14:paraId="22FDA58A"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noWrap/>
          </w:tcPr>
          <w:p w14:paraId="0E6B5873"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ORGANISATION</w:t>
            </w:r>
          </w:p>
        </w:tc>
        <w:tc>
          <w:tcPr>
            <w:tcW w:w="960" w:type="dxa"/>
            <w:noWrap/>
          </w:tcPr>
          <w:p w14:paraId="472CDFC3"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4</w:t>
            </w:r>
          </w:p>
        </w:tc>
        <w:tc>
          <w:tcPr>
            <w:tcW w:w="960" w:type="dxa"/>
            <w:noWrap/>
          </w:tcPr>
          <w:p w14:paraId="1F910738"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3.8</w:t>
            </w:r>
          </w:p>
        </w:tc>
        <w:tc>
          <w:tcPr>
            <w:tcW w:w="960" w:type="dxa"/>
            <w:noWrap/>
          </w:tcPr>
          <w:p w14:paraId="19CEBED8"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w:t>
            </w:r>
          </w:p>
        </w:tc>
        <w:tc>
          <w:tcPr>
            <w:tcW w:w="960" w:type="dxa"/>
            <w:noWrap/>
          </w:tcPr>
          <w:p w14:paraId="2B7C3398"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noWrap/>
          </w:tcPr>
          <w:p w14:paraId="56D420DD"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3.6</w:t>
            </w:r>
          </w:p>
        </w:tc>
      </w:tr>
      <w:tr w:rsidR="003F4CDE" w14:paraId="26A85124"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shd w:val="clear" w:color="auto" w:fill="D9E2F3" w:themeFill="accent5" w:themeFillTint="33"/>
            <w:noWrap/>
          </w:tcPr>
          <w:p w14:paraId="77C45E25"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COMMUNICATION</w:t>
            </w:r>
          </w:p>
        </w:tc>
        <w:tc>
          <w:tcPr>
            <w:tcW w:w="960" w:type="dxa"/>
            <w:shd w:val="clear" w:color="auto" w:fill="D9E2F3" w:themeFill="accent5" w:themeFillTint="33"/>
            <w:noWrap/>
          </w:tcPr>
          <w:p w14:paraId="435CA86D"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4.5</w:t>
            </w:r>
          </w:p>
        </w:tc>
        <w:tc>
          <w:tcPr>
            <w:tcW w:w="960" w:type="dxa"/>
            <w:shd w:val="clear" w:color="auto" w:fill="D9E2F3" w:themeFill="accent5" w:themeFillTint="33"/>
            <w:noWrap/>
          </w:tcPr>
          <w:p w14:paraId="54B64885"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3.5</w:t>
            </w:r>
          </w:p>
        </w:tc>
        <w:tc>
          <w:tcPr>
            <w:tcW w:w="960" w:type="dxa"/>
            <w:shd w:val="clear" w:color="auto" w:fill="D9E2F3" w:themeFill="accent5" w:themeFillTint="33"/>
            <w:noWrap/>
          </w:tcPr>
          <w:p w14:paraId="7008F7DF"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3.5</w:t>
            </w:r>
          </w:p>
        </w:tc>
        <w:tc>
          <w:tcPr>
            <w:tcW w:w="960" w:type="dxa"/>
            <w:shd w:val="clear" w:color="auto" w:fill="D9E2F3" w:themeFill="accent5" w:themeFillTint="33"/>
            <w:noWrap/>
          </w:tcPr>
          <w:p w14:paraId="231A12E2"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shd w:val="clear" w:color="auto" w:fill="D9E2F3" w:themeFill="accent5" w:themeFillTint="33"/>
            <w:noWrap/>
          </w:tcPr>
          <w:p w14:paraId="3A533F18"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3.833333</w:t>
            </w:r>
          </w:p>
        </w:tc>
      </w:tr>
      <w:tr w:rsidR="003F4CDE" w14:paraId="5A0978AC"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noWrap/>
          </w:tcPr>
          <w:p w14:paraId="223D8841"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INVOLVEMENT &amp; ENGAGEMENT</w:t>
            </w:r>
          </w:p>
        </w:tc>
        <w:tc>
          <w:tcPr>
            <w:tcW w:w="960" w:type="dxa"/>
            <w:noWrap/>
          </w:tcPr>
          <w:p w14:paraId="2DA0E59A"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w:t>
            </w:r>
          </w:p>
        </w:tc>
        <w:tc>
          <w:tcPr>
            <w:tcW w:w="960" w:type="dxa"/>
            <w:noWrap/>
          </w:tcPr>
          <w:p w14:paraId="1095236F"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w:t>
            </w:r>
          </w:p>
        </w:tc>
        <w:tc>
          <w:tcPr>
            <w:tcW w:w="960" w:type="dxa"/>
            <w:noWrap/>
          </w:tcPr>
          <w:p w14:paraId="447D0EAC"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3.5</w:t>
            </w:r>
          </w:p>
        </w:tc>
        <w:tc>
          <w:tcPr>
            <w:tcW w:w="960" w:type="dxa"/>
            <w:noWrap/>
          </w:tcPr>
          <w:p w14:paraId="0CA8C2EA"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noWrap/>
          </w:tcPr>
          <w:p w14:paraId="414A4A19"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3.166667</w:t>
            </w:r>
          </w:p>
        </w:tc>
      </w:tr>
      <w:tr w:rsidR="003F4CDE" w14:paraId="14AEDD5F"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shd w:val="clear" w:color="auto" w:fill="D9E2F3" w:themeFill="accent5" w:themeFillTint="33"/>
            <w:noWrap/>
          </w:tcPr>
          <w:p w14:paraId="38674549"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WORKLOAD MANAGEMENT</w:t>
            </w:r>
          </w:p>
        </w:tc>
        <w:tc>
          <w:tcPr>
            <w:tcW w:w="960" w:type="dxa"/>
            <w:shd w:val="clear" w:color="auto" w:fill="D9E2F3" w:themeFill="accent5" w:themeFillTint="33"/>
            <w:noWrap/>
          </w:tcPr>
          <w:p w14:paraId="6CD9E373"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shd w:val="clear" w:color="auto" w:fill="D9E2F3" w:themeFill="accent5" w:themeFillTint="33"/>
            <w:noWrap/>
          </w:tcPr>
          <w:p w14:paraId="7DF79C20"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3.2</w:t>
            </w:r>
          </w:p>
        </w:tc>
        <w:tc>
          <w:tcPr>
            <w:tcW w:w="960" w:type="dxa"/>
            <w:shd w:val="clear" w:color="auto" w:fill="D9E2F3" w:themeFill="accent5" w:themeFillTint="33"/>
            <w:noWrap/>
          </w:tcPr>
          <w:p w14:paraId="1F2D6074"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3.5</w:t>
            </w:r>
          </w:p>
        </w:tc>
        <w:tc>
          <w:tcPr>
            <w:tcW w:w="960" w:type="dxa"/>
            <w:shd w:val="clear" w:color="auto" w:fill="D9E2F3" w:themeFill="accent5" w:themeFillTint="33"/>
            <w:noWrap/>
          </w:tcPr>
          <w:p w14:paraId="2AD9FA1D"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shd w:val="clear" w:color="auto" w:fill="D9E2F3" w:themeFill="accent5" w:themeFillTint="33"/>
            <w:noWrap/>
          </w:tcPr>
          <w:p w14:paraId="075CF851"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3.066667</w:t>
            </w:r>
          </w:p>
        </w:tc>
      </w:tr>
      <w:tr w:rsidR="003F4CDE" w14:paraId="5E2EFF59"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noWrap/>
          </w:tcPr>
          <w:p w14:paraId="136F43DB"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MAINTAINANCE REGIME</w:t>
            </w:r>
          </w:p>
        </w:tc>
        <w:tc>
          <w:tcPr>
            <w:tcW w:w="960" w:type="dxa"/>
            <w:noWrap/>
          </w:tcPr>
          <w:p w14:paraId="2E8AE0D5"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noWrap/>
          </w:tcPr>
          <w:p w14:paraId="20E00EAB"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noWrap/>
          </w:tcPr>
          <w:p w14:paraId="4E9F6DF1"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noWrap/>
          </w:tcPr>
          <w:p w14:paraId="55499CC1"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noWrap/>
          </w:tcPr>
          <w:p w14:paraId="040F68AA"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r>
      <w:tr w:rsidR="003F4CDE" w14:paraId="60BBFFF2"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shd w:val="clear" w:color="auto" w:fill="D9E2F3" w:themeFill="accent5" w:themeFillTint="33"/>
            <w:noWrap/>
          </w:tcPr>
          <w:p w14:paraId="4C06DF02"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SAFETY, HEALTH &amp; ENVIRONMENT</w:t>
            </w:r>
          </w:p>
        </w:tc>
        <w:tc>
          <w:tcPr>
            <w:tcW w:w="960" w:type="dxa"/>
            <w:shd w:val="clear" w:color="auto" w:fill="D9E2F3" w:themeFill="accent5" w:themeFillTint="33"/>
            <w:noWrap/>
          </w:tcPr>
          <w:p w14:paraId="3EA63C39"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shd w:val="clear" w:color="auto" w:fill="D9E2F3" w:themeFill="accent5" w:themeFillTint="33"/>
            <w:noWrap/>
          </w:tcPr>
          <w:p w14:paraId="0A613126"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1.3</w:t>
            </w:r>
          </w:p>
        </w:tc>
        <w:tc>
          <w:tcPr>
            <w:tcW w:w="960" w:type="dxa"/>
            <w:shd w:val="clear" w:color="auto" w:fill="D9E2F3" w:themeFill="accent5" w:themeFillTint="33"/>
            <w:noWrap/>
          </w:tcPr>
          <w:p w14:paraId="4DA73B7F"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0.5</w:t>
            </w:r>
          </w:p>
        </w:tc>
        <w:tc>
          <w:tcPr>
            <w:tcW w:w="960" w:type="dxa"/>
            <w:shd w:val="clear" w:color="auto" w:fill="D9E2F3" w:themeFill="accent5" w:themeFillTint="33"/>
            <w:noWrap/>
          </w:tcPr>
          <w:p w14:paraId="23A255EC"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shd w:val="clear" w:color="auto" w:fill="D9E2F3" w:themeFill="accent5" w:themeFillTint="33"/>
            <w:noWrap/>
          </w:tcPr>
          <w:p w14:paraId="25C70FF5"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1.433333</w:t>
            </w:r>
          </w:p>
        </w:tc>
      </w:tr>
      <w:tr w:rsidR="003F4CDE" w14:paraId="135D0620"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noWrap/>
          </w:tcPr>
          <w:p w14:paraId="2756CDDE"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MATERIALS MANAGEMENT</w:t>
            </w:r>
          </w:p>
        </w:tc>
        <w:tc>
          <w:tcPr>
            <w:tcW w:w="960" w:type="dxa"/>
            <w:noWrap/>
          </w:tcPr>
          <w:p w14:paraId="48248727"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1.5</w:t>
            </w:r>
          </w:p>
        </w:tc>
        <w:tc>
          <w:tcPr>
            <w:tcW w:w="960" w:type="dxa"/>
            <w:noWrap/>
          </w:tcPr>
          <w:p w14:paraId="3C61C447"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noWrap/>
          </w:tcPr>
          <w:p w14:paraId="0DB39ADB"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w:t>
            </w:r>
          </w:p>
        </w:tc>
        <w:tc>
          <w:tcPr>
            <w:tcW w:w="960" w:type="dxa"/>
            <w:noWrap/>
          </w:tcPr>
          <w:p w14:paraId="3E488CD7"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noWrap/>
          </w:tcPr>
          <w:p w14:paraId="004FE050"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1.666667</w:t>
            </w:r>
          </w:p>
        </w:tc>
      </w:tr>
      <w:tr w:rsidR="003F4CDE" w14:paraId="090BE4F1"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shd w:val="clear" w:color="auto" w:fill="D9E2F3" w:themeFill="accent5" w:themeFillTint="33"/>
            <w:noWrap/>
          </w:tcPr>
          <w:p w14:paraId="72C0C1C8"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VALUE FOCUS</w:t>
            </w:r>
          </w:p>
        </w:tc>
        <w:tc>
          <w:tcPr>
            <w:tcW w:w="960" w:type="dxa"/>
            <w:shd w:val="clear" w:color="auto" w:fill="D9E2F3" w:themeFill="accent5" w:themeFillTint="33"/>
            <w:noWrap/>
          </w:tcPr>
          <w:p w14:paraId="67D6FACA"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shd w:val="clear" w:color="auto" w:fill="D9E2F3" w:themeFill="accent5" w:themeFillTint="33"/>
            <w:noWrap/>
          </w:tcPr>
          <w:p w14:paraId="3D600168"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w:t>
            </w:r>
          </w:p>
        </w:tc>
        <w:tc>
          <w:tcPr>
            <w:tcW w:w="960" w:type="dxa"/>
            <w:shd w:val="clear" w:color="auto" w:fill="D9E2F3" w:themeFill="accent5" w:themeFillTint="33"/>
            <w:noWrap/>
          </w:tcPr>
          <w:p w14:paraId="2722CD72"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shd w:val="clear" w:color="auto" w:fill="D9E2F3" w:themeFill="accent5" w:themeFillTint="33"/>
            <w:noWrap/>
          </w:tcPr>
          <w:p w14:paraId="7D306002"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shd w:val="clear" w:color="auto" w:fill="D9E2F3" w:themeFill="accent5" w:themeFillTint="33"/>
            <w:noWrap/>
          </w:tcPr>
          <w:p w14:paraId="43E02583"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2.333333</w:t>
            </w:r>
          </w:p>
        </w:tc>
      </w:tr>
      <w:tr w:rsidR="003F4CDE" w14:paraId="48C0F81E"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noWrap/>
          </w:tcPr>
          <w:p w14:paraId="285A9691" w14:textId="77777777" w:rsidR="003F4CDE" w:rsidRDefault="00BA279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PERFORMANCE MANAGEMENT</w:t>
            </w:r>
          </w:p>
        </w:tc>
        <w:tc>
          <w:tcPr>
            <w:tcW w:w="960" w:type="dxa"/>
            <w:noWrap/>
          </w:tcPr>
          <w:p w14:paraId="364F082D"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w:t>
            </w:r>
          </w:p>
        </w:tc>
        <w:tc>
          <w:tcPr>
            <w:tcW w:w="960" w:type="dxa"/>
            <w:noWrap/>
          </w:tcPr>
          <w:p w14:paraId="10F9757A"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3.8</w:t>
            </w:r>
          </w:p>
        </w:tc>
        <w:tc>
          <w:tcPr>
            <w:tcW w:w="960" w:type="dxa"/>
            <w:noWrap/>
          </w:tcPr>
          <w:p w14:paraId="4D1C759A"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w:t>
            </w:r>
          </w:p>
        </w:tc>
        <w:tc>
          <w:tcPr>
            <w:tcW w:w="960" w:type="dxa"/>
            <w:noWrap/>
          </w:tcPr>
          <w:p w14:paraId="57D87C32"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5</w:t>
            </w:r>
          </w:p>
        </w:tc>
        <w:tc>
          <w:tcPr>
            <w:tcW w:w="1317" w:type="dxa"/>
            <w:noWrap/>
          </w:tcPr>
          <w:p w14:paraId="27216F8B"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3.1</w:t>
            </w:r>
          </w:p>
        </w:tc>
      </w:tr>
      <w:tr w:rsidR="003F4CDE" w14:paraId="41A6BDEB" w14:textId="77777777" w:rsidTr="003F4CDE">
        <w:trPr>
          <w:trHeight w:val="300"/>
        </w:trPr>
        <w:tc>
          <w:tcPr>
            <w:cnfStyle w:val="001000000000" w:firstRow="0" w:lastRow="0" w:firstColumn="1" w:lastColumn="0" w:oddVBand="0" w:evenVBand="0" w:oddHBand="0" w:evenHBand="0" w:firstRowFirstColumn="0" w:firstRowLastColumn="0" w:lastRowFirstColumn="0" w:lastRowLastColumn="0"/>
            <w:tcW w:w="3220" w:type="dxa"/>
            <w:shd w:val="clear" w:color="auto" w:fill="D9E2F3" w:themeFill="accent5" w:themeFillTint="33"/>
            <w:noWrap/>
          </w:tcPr>
          <w:p w14:paraId="2DFB81D3" w14:textId="77777777" w:rsidR="003F4CDE" w:rsidRDefault="003F4CDE">
            <w:pPr>
              <w:spacing w:after="0" w:line="240" w:lineRule="auto"/>
              <w:jc w:val="right"/>
              <w:rPr>
                <w:rFonts w:ascii="Times New Roman" w:eastAsia="Times New Roman" w:hAnsi="Times New Roman" w:cs="Times New Roman"/>
                <w:color w:val="000000"/>
                <w:lang w:val="en-US"/>
              </w:rPr>
            </w:pPr>
          </w:p>
        </w:tc>
        <w:tc>
          <w:tcPr>
            <w:tcW w:w="960" w:type="dxa"/>
            <w:shd w:val="clear" w:color="auto" w:fill="D9E2F3" w:themeFill="accent5" w:themeFillTint="33"/>
            <w:noWrap/>
          </w:tcPr>
          <w:p w14:paraId="24B036D9" w14:textId="77777777" w:rsidR="003F4CDE" w:rsidRDefault="003F4CD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60" w:type="dxa"/>
            <w:shd w:val="clear" w:color="auto" w:fill="D9E2F3" w:themeFill="accent5" w:themeFillTint="33"/>
            <w:noWrap/>
          </w:tcPr>
          <w:p w14:paraId="1734E958" w14:textId="77777777" w:rsidR="003F4CDE" w:rsidRDefault="003F4CD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60" w:type="dxa"/>
            <w:shd w:val="clear" w:color="auto" w:fill="D9E2F3" w:themeFill="accent5" w:themeFillTint="33"/>
            <w:noWrap/>
          </w:tcPr>
          <w:p w14:paraId="63E88585" w14:textId="77777777" w:rsidR="003F4CDE" w:rsidRDefault="003F4CD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60" w:type="dxa"/>
            <w:shd w:val="clear" w:color="auto" w:fill="D9E2F3" w:themeFill="accent5" w:themeFillTint="33"/>
            <w:noWrap/>
          </w:tcPr>
          <w:p w14:paraId="6A573421" w14:textId="77777777" w:rsidR="003F4CDE" w:rsidRDefault="003F4CD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1317" w:type="dxa"/>
            <w:shd w:val="clear" w:color="auto" w:fill="D9E2F3" w:themeFill="accent5" w:themeFillTint="33"/>
            <w:noWrap/>
          </w:tcPr>
          <w:p w14:paraId="2E77B6A6" w14:textId="77777777" w:rsidR="003F4CDE" w:rsidRDefault="00BA279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30.86667</w:t>
            </w:r>
          </w:p>
        </w:tc>
      </w:tr>
    </w:tbl>
    <w:p w14:paraId="34D0C261" w14:textId="77777777" w:rsidR="003F4CDE" w:rsidRDefault="00BA2790">
      <w:r>
        <w:rPr>
          <w:noProof/>
          <w:lang w:val="en-US"/>
        </w:rPr>
        <w:drawing>
          <wp:inline distT="0" distB="0" distL="0" distR="0">
            <wp:extent cx="6467475" cy="4143375"/>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sectPr w:rsidR="003F4CDE">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79F05C" w14:textId="77777777" w:rsidR="00BA2790" w:rsidRDefault="00BA2790">
      <w:pPr>
        <w:spacing w:line="240" w:lineRule="auto"/>
      </w:pPr>
      <w:r>
        <w:separator/>
      </w:r>
    </w:p>
  </w:endnote>
  <w:endnote w:type="continuationSeparator" w:id="0">
    <w:p w14:paraId="51B7B6E9" w14:textId="77777777" w:rsidR="00BA2790" w:rsidRDefault="00BA27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default"/>
    <w:sig w:usb0="00000000" w:usb1="0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Arial">
    <w:panose1 w:val="020B0604020202020204"/>
    <w:charset w:val="01"/>
    <w:family w:val="swiss"/>
    <w:pitch w:val="default"/>
    <w:sig w:usb0="E0002EFF" w:usb1="C000785B" w:usb2="00000009" w:usb3="00000000" w:csb0="400001FF" w:csb1="FFFF0000"/>
  </w:font>
  <w:font w:name="DengXian">
    <w:altName w:val="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BF0E3" w14:textId="77777777" w:rsidR="00BA2790" w:rsidRDefault="00BA2790">
      <w:pPr>
        <w:spacing w:after="0"/>
      </w:pPr>
      <w:r>
        <w:separator/>
      </w:r>
    </w:p>
  </w:footnote>
  <w:footnote w:type="continuationSeparator" w:id="0">
    <w:p w14:paraId="4F5C6AB1" w14:textId="77777777" w:rsidR="00BA2790" w:rsidRDefault="00BA279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A4495" w14:textId="104411C0" w:rsidR="003F4CDE" w:rsidRDefault="00BA2790">
    <w:pPr>
      <w:pStyle w:val="Header"/>
      <w:jc w:val="right"/>
      <w:rPr>
        <w:rFonts w:ascii="Times New Roman" w:hAnsi="Times New Roman" w:cs="Times New Roman"/>
      </w:rPr>
    </w:pPr>
    <w:r>
      <w:rPr>
        <w:rFonts w:ascii="Times New Roman" w:hAnsi="Times New Roman" w:cs="Times New Roman"/>
      </w:rPr>
      <w:t xml:space="preserve">CHEMICAL PLANT AUDIT REPORT </w:t>
    </w:r>
    <w:sdt>
      <w:sdtPr>
        <w:rPr>
          <w:rFonts w:ascii="Times New Roman" w:hAnsi="Times New Roman" w:cs="Times New Roman"/>
        </w:rPr>
        <w:id w:val="909958429"/>
      </w:sdtPr>
      <w:sdtEndPr/>
      <w:sdtContent>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sdtContent>
    </w:sdt>
  </w:p>
  <w:p w14:paraId="1965CABE" w14:textId="77777777" w:rsidR="003F4CDE" w:rsidRDefault="003F4CDE">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F6C8A"/>
    <w:multiLevelType w:val="multilevel"/>
    <w:tmpl w:val="0A1F6C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5B7A3E"/>
    <w:multiLevelType w:val="multilevel"/>
    <w:tmpl w:val="0A5B7A3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BF84A12"/>
    <w:multiLevelType w:val="multilevel"/>
    <w:tmpl w:val="0BF84A1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DF77C79"/>
    <w:multiLevelType w:val="multilevel"/>
    <w:tmpl w:val="0DF77C79"/>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61954C5"/>
    <w:multiLevelType w:val="multilevel"/>
    <w:tmpl w:val="261954C5"/>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6EF5149"/>
    <w:multiLevelType w:val="multilevel"/>
    <w:tmpl w:val="26EF514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2F045ED5"/>
    <w:multiLevelType w:val="multilevel"/>
    <w:tmpl w:val="2F045ED5"/>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7" w15:restartNumberingAfterBreak="0">
    <w:nsid w:val="393A142C"/>
    <w:multiLevelType w:val="multilevel"/>
    <w:tmpl w:val="393A14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55E7771"/>
    <w:multiLevelType w:val="multilevel"/>
    <w:tmpl w:val="455E777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49951820"/>
    <w:multiLevelType w:val="multilevel"/>
    <w:tmpl w:val="49951820"/>
    <w:lvl w:ilvl="0">
      <w:start w:val="1"/>
      <w:numFmt w:val="bullet"/>
      <w:lvlText w:val=""/>
      <w:lvlJc w:val="left"/>
      <w:pPr>
        <w:tabs>
          <w:tab w:val="left"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D086FEC"/>
    <w:multiLevelType w:val="multilevel"/>
    <w:tmpl w:val="4D086FEC"/>
    <w:lvl w:ilvl="0">
      <w:start w:val="1"/>
      <w:numFmt w:val="bullet"/>
      <w:lvlText w:val=""/>
      <w:lvlJc w:val="left"/>
      <w:pPr>
        <w:tabs>
          <w:tab w:val="left" w:pos="720"/>
        </w:tabs>
        <w:ind w:left="360" w:hanging="360"/>
      </w:pPr>
      <w:rPr>
        <w:rFonts w:ascii="Symbol" w:hAnsi="Symbol" w:hint="default"/>
        <w:sz w:val="20"/>
      </w:rPr>
    </w:lvl>
    <w:lvl w:ilvl="1">
      <w:start w:val="1"/>
      <w:numFmt w:val="bullet"/>
      <w:lvlText w:val=""/>
      <w:lvlJc w:val="left"/>
      <w:pPr>
        <w:tabs>
          <w:tab w:val="left" w:pos="1440"/>
        </w:tabs>
        <w:ind w:left="1080" w:hanging="360"/>
      </w:pPr>
      <w:rPr>
        <w:rFonts w:ascii="Symbol" w:hAnsi="Symbol" w:hint="default"/>
        <w:sz w:val="20"/>
      </w:rPr>
    </w:lvl>
    <w:lvl w:ilvl="2">
      <w:start w:val="1"/>
      <w:numFmt w:val="bullet"/>
      <w:lvlText w:val=""/>
      <w:lvlJc w:val="left"/>
      <w:pPr>
        <w:tabs>
          <w:tab w:val="left" w:pos="2160"/>
        </w:tabs>
        <w:ind w:left="1800" w:hanging="360"/>
      </w:pPr>
      <w:rPr>
        <w:rFonts w:ascii="Symbol" w:hAnsi="Symbol" w:hint="default"/>
        <w:sz w:val="20"/>
      </w:rPr>
    </w:lvl>
    <w:lvl w:ilvl="3">
      <w:start w:val="1"/>
      <w:numFmt w:val="bullet"/>
      <w:lvlText w:val=""/>
      <w:lvlJc w:val="left"/>
      <w:pPr>
        <w:tabs>
          <w:tab w:val="left" w:pos="2880"/>
        </w:tabs>
        <w:ind w:left="2520" w:hanging="360"/>
      </w:pPr>
      <w:rPr>
        <w:rFonts w:ascii="Symbol" w:hAnsi="Symbol" w:hint="default"/>
        <w:sz w:val="20"/>
      </w:rPr>
    </w:lvl>
    <w:lvl w:ilvl="4">
      <w:start w:val="1"/>
      <w:numFmt w:val="bullet"/>
      <w:lvlText w:val=""/>
      <w:lvlJc w:val="left"/>
      <w:pPr>
        <w:tabs>
          <w:tab w:val="left" w:pos="3600"/>
        </w:tabs>
        <w:ind w:left="3240" w:hanging="360"/>
      </w:pPr>
      <w:rPr>
        <w:rFonts w:ascii="Symbol" w:hAnsi="Symbol" w:hint="default"/>
        <w:sz w:val="20"/>
      </w:rPr>
    </w:lvl>
    <w:lvl w:ilvl="5">
      <w:start w:val="1"/>
      <w:numFmt w:val="bullet"/>
      <w:lvlText w:val=""/>
      <w:lvlJc w:val="left"/>
      <w:pPr>
        <w:tabs>
          <w:tab w:val="left" w:pos="4320"/>
        </w:tabs>
        <w:ind w:left="3960" w:hanging="360"/>
      </w:pPr>
      <w:rPr>
        <w:rFonts w:ascii="Symbol" w:hAnsi="Symbol" w:hint="default"/>
        <w:sz w:val="20"/>
      </w:rPr>
    </w:lvl>
    <w:lvl w:ilvl="6">
      <w:start w:val="1"/>
      <w:numFmt w:val="bullet"/>
      <w:lvlText w:val=""/>
      <w:lvlJc w:val="left"/>
      <w:pPr>
        <w:tabs>
          <w:tab w:val="left" w:pos="5040"/>
        </w:tabs>
        <w:ind w:left="4680" w:hanging="360"/>
      </w:pPr>
      <w:rPr>
        <w:rFonts w:ascii="Symbol" w:hAnsi="Symbol" w:hint="default"/>
        <w:sz w:val="20"/>
      </w:rPr>
    </w:lvl>
    <w:lvl w:ilvl="7">
      <w:start w:val="1"/>
      <w:numFmt w:val="bullet"/>
      <w:lvlText w:val=""/>
      <w:lvlJc w:val="left"/>
      <w:pPr>
        <w:tabs>
          <w:tab w:val="left" w:pos="5760"/>
        </w:tabs>
        <w:ind w:left="5400" w:hanging="360"/>
      </w:pPr>
      <w:rPr>
        <w:rFonts w:ascii="Symbol" w:hAnsi="Symbol" w:hint="default"/>
        <w:sz w:val="20"/>
      </w:rPr>
    </w:lvl>
    <w:lvl w:ilvl="8">
      <w:start w:val="1"/>
      <w:numFmt w:val="bullet"/>
      <w:lvlText w:val=""/>
      <w:lvlJc w:val="left"/>
      <w:pPr>
        <w:tabs>
          <w:tab w:val="left" w:pos="6480"/>
        </w:tabs>
        <w:ind w:left="6120" w:hanging="360"/>
      </w:pPr>
      <w:rPr>
        <w:rFonts w:ascii="Symbol" w:hAnsi="Symbol" w:hint="default"/>
        <w:sz w:val="20"/>
      </w:rPr>
    </w:lvl>
  </w:abstractNum>
  <w:abstractNum w:abstractNumId="11" w15:restartNumberingAfterBreak="0">
    <w:nsid w:val="4D0C0C26"/>
    <w:multiLevelType w:val="multilevel"/>
    <w:tmpl w:val="4D0C0C26"/>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1B65CE"/>
    <w:multiLevelType w:val="multilevel"/>
    <w:tmpl w:val="5B1B65C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5B1F0475"/>
    <w:multiLevelType w:val="multilevel"/>
    <w:tmpl w:val="5B1F047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BFD3BB0"/>
    <w:multiLevelType w:val="multilevel"/>
    <w:tmpl w:val="5BFD3B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3D107AC"/>
    <w:multiLevelType w:val="multilevel"/>
    <w:tmpl w:val="63D107A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64491703"/>
    <w:multiLevelType w:val="multilevel"/>
    <w:tmpl w:val="644917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2336CD2"/>
    <w:multiLevelType w:val="multilevel"/>
    <w:tmpl w:val="72336CD2"/>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8" w15:restartNumberingAfterBreak="0">
    <w:nsid w:val="74DD1AEF"/>
    <w:multiLevelType w:val="multilevel"/>
    <w:tmpl w:val="74DD1A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9296A42"/>
    <w:multiLevelType w:val="multilevel"/>
    <w:tmpl w:val="79296A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8"/>
  </w:num>
  <w:num w:numId="4">
    <w:abstractNumId w:val="10"/>
  </w:num>
  <w:num w:numId="5">
    <w:abstractNumId w:val="18"/>
  </w:num>
  <w:num w:numId="6">
    <w:abstractNumId w:val="12"/>
  </w:num>
  <w:num w:numId="7">
    <w:abstractNumId w:val="2"/>
  </w:num>
  <w:num w:numId="8">
    <w:abstractNumId w:val="5"/>
  </w:num>
  <w:num w:numId="9">
    <w:abstractNumId w:val="3"/>
  </w:num>
  <w:num w:numId="10">
    <w:abstractNumId w:val="15"/>
  </w:num>
  <w:num w:numId="11">
    <w:abstractNumId w:val="13"/>
  </w:num>
  <w:num w:numId="12">
    <w:abstractNumId w:val="9"/>
  </w:num>
  <w:num w:numId="13">
    <w:abstractNumId w:val="1"/>
  </w:num>
  <w:num w:numId="14">
    <w:abstractNumId w:val="11"/>
  </w:num>
  <w:num w:numId="15">
    <w:abstractNumId w:val="4"/>
  </w:num>
  <w:num w:numId="16">
    <w:abstractNumId w:val="17"/>
  </w:num>
  <w:num w:numId="17">
    <w:abstractNumId w:val="6"/>
  </w:num>
  <w:num w:numId="18">
    <w:abstractNumId w:val="19"/>
  </w:num>
  <w:num w:numId="19">
    <w:abstractNumId w:val="1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k0MzY1YTI0NjVlNjZlOWNiZjkyZmQyODk4MGY2ZjYifQ=="/>
  </w:docVars>
  <w:rsids>
    <w:rsidRoot w:val="00172D30"/>
    <w:rsid w:val="A5CD7882"/>
    <w:rsid w:val="00003CEE"/>
    <w:rsid w:val="00055724"/>
    <w:rsid w:val="000916B1"/>
    <w:rsid w:val="000C287E"/>
    <w:rsid w:val="000C6ABA"/>
    <w:rsid w:val="000E07B4"/>
    <w:rsid w:val="001300A7"/>
    <w:rsid w:val="00172D30"/>
    <w:rsid w:val="001D4A84"/>
    <w:rsid w:val="001E078F"/>
    <w:rsid w:val="00201A71"/>
    <w:rsid w:val="002C0A59"/>
    <w:rsid w:val="002C2E9D"/>
    <w:rsid w:val="002D4AF9"/>
    <w:rsid w:val="002F301D"/>
    <w:rsid w:val="002F75D1"/>
    <w:rsid w:val="003118E4"/>
    <w:rsid w:val="003B5538"/>
    <w:rsid w:val="003F4CDE"/>
    <w:rsid w:val="004E4C31"/>
    <w:rsid w:val="00500D65"/>
    <w:rsid w:val="00502EB1"/>
    <w:rsid w:val="00512BCA"/>
    <w:rsid w:val="00536E68"/>
    <w:rsid w:val="00571E44"/>
    <w:rsid w:val="005B1415"/>
    <w:rsid w:val="00612C6E"/>
    <w:rsid w:val="00614E66"/>
    <w:rsid w:val="006235AC"/>
    <w:rsid w:val="00625491"/>
    <w:rsid w:val="006569B8"/>
    <w:rsid w:val="00662D87"/>
    <w:rsid w:val="006773F7"/>
    <w:rsid w:val="00713514"/>
    <w:rsid w:val="0073135E"/>
    <w:rsid w:val="00731C24"/>
    <w:rsid w:val="00753CA6"/>
    <w:rsid w:val="00766746"/>
    <w:rsid w:val="00773150"/>
    <w:rsid w:val="007A2CD3"/>
    <w:rsid w:val="007A6D5D"/>
    <w:rsid w:val="007B383D"/>
    <w:rsid w:val="00863E05"/>
    <w:rsid w:val="008702CD"/>
    <w:rsid w:val="00872DCD"/>
    <w:rsid w:val="0091615E"/>
    <w:rsid w:val="00926639"/>
    <w:rsid w:val="009971B8"/>
    <w:rsid w:val="00A83396"/>
    <w:rsid w:val="00AD711E"/>
    <w:rsid w:val="00B40BC0"/>
    <w:rsid w:val="00B4268E"/>
    <w:rsid w:val="00B46B94"/>
    <w:rsid w:val="00B46FA0"/>
    <w:rsid w:val="00B50619"/>
    <w:rsid w:val="00B664FA"/>
    <w:rsid w:val="00B72920"/>
    <w:rsid w:val="00BA2790"/>
    <w:rsid w:val="00BF13A9"/>
    <w:rsid w:val="00BF4049"/>
    <w:rsid w:val="00C11B4C"/>
    <w:rsid w:val="00C12853"/>
    <w:rsid w:val="00C77209"/>
    <w:rsid w:val="00C81B4F"/>
    <w:rsid w:val="00CE1162"/>
    <w:rsid w:val="00D0629E"/>
    <w:rsid w:val="00D1179D"/>
    <w:rsid w:val="00D44A98"/>
    <w:rsid w:val="00E23C76"/>
    <w:rsid w:val="00EF0D70"/>
    <w:rsid w:val="00F11EDB"/>
    <w:rsid w:val="00F6618A"/>
    <w:rsid w:val="1B76206A"/>
    <w:rsid w:val="48DE455C"/>
    <w:rsid w:val="49042373"/>
    <w:rsid w:val="55E70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05664951-8194-4768-8101-5B1E3ED87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style>
  <w:style w:type="paragraph" w:styleId="BodyText">
    <w:name w:val="Body Text"/>
    <w:basedOn w:val="Normal"/>
    <w:pPr>
      <w:jc w:val="both"/>
    </w:pPr>
    <w:rPr>
      <w:szCs w:val="2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tabs>
        <w:tab w:val="right" w:leader="dot" w:pos="9350"/>
      </w:tabs>
      <w:spacing w:after="100"/>
    </w:pPr>
    <w:rPr>
      <w:rFonts w:ascii="Segoe UI" w:hAnsi="Segoe UI" w:cs="Segoe UI"/>
    </w:rPr>
  </w:style>
  <w:style w:type="paragraph" w:styleId="TOC2">
    <w:name w:val="toc 2"/>
    <w:basedOn w:val="Normal"/>
    <w:next w:val="Normal"/>
    <w:uiPriority w:val="39"/>
    <w:unhideWhenUsed/>
    <w:pPr>
      <w:spacing w:after="100"/>
      <w:ind w:left="220"/>
    </w:pPr>
  </w:style>
  <w:style w:type="paragraph" w:styleId="NormalWeb">
    <w:name w:val="Normal (Web)"/>
    <w:basedOn w:val="Normal"/>
    <w:uiPriority w:val="99"/>
    <w:semiHidden/>
    <w:unhideWhenUsed/>
    <w:rPr>
      <w:rFonts w:ascii="Times New Roman" w:hAnsi="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rPr>
  </w:style>
  <w:style w:type="character" w:styleId="FollowedHyperlink">
    <w:name w:val="FollowedHyperlink"/>
    <w:basedOn w:val="DefaultParagraphFont"/>
    <w:uiPriority w:val="99"/>
    <w:semiHidden/>
    <w:unhideWhenUsed/>
    <w:rPr>
      <w:color w:val="954F72"/>
      <w:u w:val="single"/>
    </w:rPr>
  </w:style>
  <w:style w:type="character" w:styleId="Hyperlink">
    <w:name w:val="Hyperlink"/>
    <w:basedOn w:val="DefaultParagraphFont"/>
    <w:uiPriority w:val="99"/>
    <w:unhideWhenUsed/>
    <w:rPr>
      <w:color w:val="0563C1"/>
      <w:u w:val="single"/>
    </w:rPr>
  </w:style>
  <w:style w:type="character" w:styleId="CommentReference">
    <w:name w:val="annotation reference"/>
    <w:basedOn w:val="DefaultParagraphFont"/>
    <w:uiPriority w:val="99"/>
    <w:semiHidden/>
    <w:unhideWhenUsed/>
    <w:rPr>
      <w:sz w:val="16"/>
      <w:szCs w:val="16"/>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3">
    <w:name w:val="xl63"/>
    <w:basedOn w:val="Normal"/>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4">
    <w:name w:val="xl64"/>
    <w:basedOn w:val="Normal"/>
    <w:qFormat/>
    <w:pPr>
      <w:pBdr>
        <w:top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5">
    <w:name w:val="xl65"/>
    <w:basedOn w:val="Normal"/>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6">
    <w:name w:val="xl66"/>
    <w:basedOn w:val="Normal"/>
    <w:autoRedefine/>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7">
    <w:name w:val="xl67"/>
    <w:basedOn w:val="Normal"/>
    <w:autoRedefine/>
    <w:qFormat/>
    <w:pPr>
      <w:pBdr>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8">
    <w:name w:val="xl68"/>
    <w:basedOn w:val="Normal"/>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9">
    <w:name w:val="xl69"/>
    <w:basedOn w:val="Normal"/>
    <w:qFormat/>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0">
    <w:name w:val="xl70"/>
    <w:basedOn w:val="Normal"/>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1">
    <w:name w:val="xl71"/>
    <w:basedOn w:val="Normal"/>
    <w:pPr>
      <w:pBdr>
        <w:top w:val="single" w:sz="4" w:space="0" w:color="auto"/>
        <w:left w:val="single" w:sz="4" w:space="0" w:color="auto"/>
        <w:bottom w:val="single" w:sz="4" w:space="0" w:color="auto"/>
      </w:pBdr>
      <w:shd w:val="clear" w:color="000000" w:fill="969696"/>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2">
    <w:name w:val="xl72"/>
    <w:basedOn w:val="Normal"/>
    <w:pPr>
      <w:pBdr>
        <w:top w:val="single" w:sz="4" w:space="0" w:color="auto"/>
        <w:bottom w:val="single" w:sz="4" w:space="0" w:color="auto"/>
      </w:pBdr>
      <w:shd w:val="clear" w:color="000000" w:fill="969696"/>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3">
    <w:name w:val="xl73"/>
    <w:basedOn w:val="Normal"/>
    <w:pPr>
      <w:pBdr>
        <w:top w:val="single" w:sz="4" w:space="0" w:color="auto"/>
        <w:bottom w:val="single" w:sz="4" w:space="0" w:color="auto"/>
        <w:right w:val="single" w:sz="4" w:space="0" w:color="auto"/>
      </w:pBdr>
      <w:shd w:val="clear" w:color="000000" w:fill="969696"/>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4">
    <w:name w:val="xl74"/>
    <w:basedOn w:val="Normal"/>
    <w:qFormat/>
    <w:pPr>
      <w:pBdr>
        <w:top w:val="single" w:sz="4" w:space="0" w:color="auto"/>
        <w:left w:val="single" w:sz="4" w:space="0" w:color="auto"/>
        <w:bottom w:val="single" w:sz="4" w:space="0" w:color="auto"/>
      </w:pBdr>
      <w:shd w:val="clear" w:color="000000" w:fill="808080"/>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5">
    <w:name w:val="xl75"/>
    <w:basedOn w:val="Normal"/>
    <w:pPr>
      <w:pBdr>
        <w:top w:val="single" w:sz="4" w:space="0" w:color="auto"/>
        <w:bottom w:val="single" w:sz="4" w:space="0" w:color="auto"/>
      </w:pBdr>
      <w:shd w:val="clear" w:color="000000" w:fill="808080"/>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6">
    <w:name w:val="xl76"/>
    <w:basedOn w:val="Normal"/>
    <w:pPr>
      <w:pBdr>
        <w:top w:val="single" w:sz="4" w:space="0" w:color="auto"/>
        <w:bottom w:val="single" w:sz="4" w:space="0" w:color="auto"/>
        <w:right w:val="single" w:sz="4" w:space="0" w:color="auto"/>
      </w:pBdr>
      <w:shd w:val="clear" w:color="000000" w:fill="808080"/>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7">
    <w:name w:val="xl77"/>
    <w:basedOn w:val="Normal"/>
    <w:pPr>
      <w:pBdr>
        <w:top w:val="single" w:sz="4" w:space="0" w:color="auto"/>
        <w:bottom w:val="single" w:sz="4" w:space="0" w:color="auto"/>
      </w:pBdr>
      <w:shd w:val="clear" w:color="000000" w:fill="969696"/>
      <w:spacing w:before="100" w:beforeAutospacing="1" w:after="100" w:afterAutospacing="1" w:line="240" w:lineRule="auto"/>
    </w:pPr>
    <w:rPr>
      <w:rFonts w:ascii="Arial" w:eastAsia="Times New Roman" w:hAnsi="Arial" w:cs="Arial"/>
      <w:color w:val="FFFFFF"/>
      <w:sz w:val="24"/>
      <w:szCs w:val="24"/>
      <w:lang w:val="en-US"/>
    </w:rPr>
  </w:style>
  <w:style w:type="paragraph" w:customStyle="1" w:styleId="xl78">
    <w:name w:val="xl78"/>
    <w:basedOn w:val="Normal"/>
    <w:pPr>
      <w:pBdr>
        <w:top w:val="single" w:sz="4" w:space="0" w:color="auto"/>
        <w:bottom w:val="single" w:sz="4" w:space="0" w:color="auto"/>
      </w:pBdr>
      <w:shd w:val="clear" w:color="000000" w:fill="808080"/>
      <w:spacing w:before="100" w:beforeAutospacing="1" w:after="100" w:afterAutospacing="1" w:line="240" w:lineRule="auto"/>
    </w:pPr>
    <w:rPr>
      <w:rFonts w:ascii="Arial" w:eastAsia="Times New Roman" w:hAnsi="Arial" w:cs="Arial"/>
      <w:color w:val="FFFFFF"/>
      <w:sz w:val="24"/>
      <w:szCs w:val="24"/>
      <w:lang w:val="en-US"/>
    </w:rPr>
  </w:style>
  <w:style w:type="paragraph" w:customStyle="1" w:styleId="xl79">
    <w:name w:val="xl79"/>
    <w:basedOn w:val="Normal"/>
    <w:pPr>
      <w:spacing w:before="100" w:beforeAutospacing="1" w:after="100" w:afterAutospacing="1" w:line="240" w:lineRule="auto"/>
    </w:pPr>
    <w:rPr>
      <w:rFonts w:ascii="Arial" w:eastAsia="Times New Roman" w:hAnsi="Arial" w:cs="Arial"/>
      <w:b/>
      <w:bCs/>
      <w:sz w:val="24"/>
      <w:szCs w:val="24"/>
      <w:lang w:val="en-US"/>
    </w:rPr>
  </w:style>
  <w:style w:type="paragraph" w:customStyle="1" w:styleId="xl80">
    <w:name w:val="xl80"/>
    <w:basedOn w:val="Normal"/>
    <w:pPr>
      <w:spacing w:before="100" w:beforeAutospacing="1" w:after="100" w:afterAutospacing="1" w:line="240" w:lineRule="auto"/>
    </w:pPr>
    <w:rPr>
      <w:rFonts w:ascii="Arial" w:eastAsia="Times New Roman" w:hAnsi="Arial" w:cs="Arial"/>
      <w:b/>
      <w:bCs/>
      <w:sz w:val="24"/>
      <w:szCs w:val="24"/>
      <w:u w:val="single"/>
      <w:lang w:val="en-US"/>
    </w:rPr>
  </w:style>
  <w:style w:type="paragraph" w:customStyle="1" w:styleId="xl81">
    <w:name w:val="xl81"/>
    <w:basedOn w:val="Normal"/>
    <w:pPr>
      <w:pBdr>
        <w:top w:val="single" w:sz="4" w:space="0" w:color="auto"/>
      </w:pBdr>
      <w:spacing w:before="100" w:beforeAutospacing="1" w:after="100" w:afterAutospacing="1" w:line="240" w:lineRule="auto"/>
    </w:pPr>
    <w:rPr>
      <w:rFonts w:ascii="Arial" w:eastAsia="Times New Roman" w:hAnsi="Arial" w:cs="Arial"/>
      <w:color w:val="FFFFFF"/>
      <w:sz w:val="24"/>
      <w:szCs w:val="24"/>
      <w:lang w:val="en-US"/>
    </w:rPr>
  </w:style>
  <w:style w:type="paragraph" w:customStyle="1" w:styleId="xl82">
    <w:name w:val="xl82"/>
    <w:basedOn w:val="Normal"/>
    <w:pPr>
      <w:pBdr>
        <w:top w:val="single" w:sz="4" w:space="0" w:color="auto"/>
        <w:left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83">
    <w:name w:val="xl83"/>
    <w:basedOn w:val="Normal"/>
    <w:pPr>
      <w:pBdr>
        <w:top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84">
    <w:name w:val="xl84"/>
    <w:basedOn w:val="Normal"/>
    <w:qFormat/>
    <w:pPr>
      <w:pBdr>
        <w:top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85">
    <w:name w:val="xl85"/>
    <w:basedOn w:val="Normal"/>
    <w:qFormat/>
    <w:pPr>
      <w:pBdr>
        <w:left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86">
    <w:name w:val="xl86"/>
    <w:basedOn w:val="Normal"/>
    <w:qFormat/>
    <w:pPr>
      <w:spacing w:before="100" w:beforeAutospacing="1" w:after="100" w:afterAutospacing="1" w:line="240" w:lineRule="auto"/>
    </w:pPr>
    <w:rPr>
      <w:rFonts w:ascii="Arial" w:eastAsia="Times New Roman" w:hAnsi="Arial" w:cs="Arial"/>
      <w:sz w:val="24"/>
      <w:szCs w:val="24"/>
      <w:lang w:val="en-US"/>
    </w:rPr>
  </w:style>
  <w:style w:type="paragraph" w:customStyle="1" w:styleId="xl87">
    <w:name w:val="xl87"/>
    <w:basedOn w:val="Normal"/>
    <w:qFormat/>
    <w:pPr>
      <w:pBdr>
        <w:right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88">
    <w:name w:val="xl88"/>
    <w:basedOn w:val="Normal"/>
    <w:qFormat/>
    <w:pPr>
      <w:pBdr>
        <w:left w:val="single" w:sz="4" w:space="0" w:color="auto"/>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89">
    <w:name w:val="xl89"/>
    <w:basedOn w:val="Normal"/>
    <w:autoRedefine/>
    <w:pPr>
      <w:pBdr>
        <w:bottom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90">
    <w:name w:val="xl90"/>
    <w:basedOn w:val="Normal"/>
    <w:qFormat/>
    <w:pPr>
      <w:pBdr>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91">
    <w:name w:val="xl91"/>
    <w:basedOn w:val="Normal"/>
    <w:qFormat/>
    <w:pPr>
      <w:spacing w:before="100" w:beforeAutospacing="1" w:after="100" w:afterAutospacing="1" w:line="240" w:lineRule="auto"/>
    </w:pPr>
    <w:rPr>
      <w:rFonts w:ascii="Arial" w:eastAsia="Times New Roman" w:hAnsi="Arial" w:cs="Arial"/>
      <w:b/>
      <w:bCs/>
      <w:sz w:val="24"/>
      <w:szCs w:val="24"/>
      <w:lang w:val="en-US"/>
    </w:rPr>
  </w:style>
  <w:style w:type="paragraph" w:customStyle="1" w:styleId="xl92">
    <w:name w:val="xl92"/>
    <w:basedOn w:val="Normal"/>
    <w:qFormat/>
    <w:pPr>
      <w:spacing w:before="100" w:beforeAutospacing="1" w:after="100" w:afterAutospacing="1" w:line="240" w:lineRule="auto"/>
    </w:pPr>
    <w:rPr>
      <w:rFonts w:ascii="Arial" w:eastAsia="Times New Roman" w:hAnsi="Arial" w:cs="Arial"/>
      <w:color w:val="FFFFFF"/>
      <w:sz w:val="24"/>
      <w:szCs w:val="24"/>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en-GB"/>
    </w:rPr>
  </w:style>
  <w:style w:type="table" w:customStyle="1" w:styleId="GridTable4-Accent51">
    <w:name w:val="Grid Table 4 - Accent 51"/>
    <w:basedOn w:val="TableNormal"/>
    <w:uiPriority w:val="49"/>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3-Accent41">
    <w:name w:val="Grid Table 3 - Accent 41"/>
    <w:basedOn w:val="TableNormal"/>
    <w:uiPriority w:val="48"/>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21">
    <w:name w:val="Grid Table 21"/>
    <w:basedOn w:val="TableNormal"/>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51">
    <w:name w:val="Grid Table 2 - Accent 51"/>
    <w:basedOn w:val="TableNormal"/>
    <w:uiPriority w:val="47"/>
    <w:qFormat/>
    <w:tblPr>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lang w:val="en-GB"/>
    </w:r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Pr>
      <w:lang w:val="en-GB"/>
    </w:rPr>
  </w:style>
  <w:style w:type="character" w:customStyle="1" w:styleId="FooterChar">
    <w:name w:val="Footer Char"/>
    <w:basedOn w:val="DefaultParagraphFont"/>
    <w:link w:val="Footer"/>
    <w:uiPriority w:val="99"/>
    <w:rPr>
      <w:lang w:val="en-GB"/>
    </w:rPr>
  </w:style>
  <w:style w:type="paragraph" w:customStyle="1" w:styleId="TOCHeading1">
    <w:name w:val="TOC Heading1"/>
    <w:basedOn w:val="Heading1"/>
    <w:next w:val="Normal"/>
    <w:uiPriority w:val="39"/>
    <w:unhideWhenUsed/>
    <w:qFormat/>
    <w:pPr>
      <w:outlineLvl w:val="9"/>
    </w:pPr>
    <w:rPr>
      <w:lang w:val="en-US"/>
    </w:rPr>
  </w:style>
  <w:style w:type="paragraph" w:styleId="ListParagraph">
    <w:name w:val="List Paragraph"/>
    <w:basedOn w:val="Normal"/>
    <w:uiPriority w:val="34"/>
    <w:qFormat/>
    <w:pPr>
      <w:ind w:left="720"/>
      <w:contextualSpacing/>
    </w:pPr>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BalloonTextChar">
    <w:name w:val="Balloon Text Char"/>
    <w:basedOn w:val="DefaultParagraphFont"/>
    <w:link w:val="BalloonText"/>
    <w:uiPriority w:val="99"/>
    <w:semiHidden/>
    <w:rPr>
      <w:rFonts w:ascii="Segoe UI" w:eastAsiaTheme="minorHAnsi" w:hAnsi="Segoe UI" w:cs="Segoe UI"/>
      <w:sz w:val="18"/>
      <w:szCs w:val="18"/>
      <w:lang w:val="en-GB"/>
    </w:rPr>
  </w:style>
  <w:style w:type="paragraph" w:styleId="CommentSubject">
    <w:name w:val="annotation subject"/>
    <w:basedOn w:val="CommentText"/>
    <w:next w:val="CommentText"/>
    <w:link w:val="CommentSubjectChar"/>
    <w:uiPriority w:val="99"/>
    <w:semiHidden/>
    <w:unhideWhenUsed/>
    <w:rsid w:val="006235AC"/>
    <w:pPr>
      <w:spacing w:line="240" w:lineRule="auto"/>
    </w:pPr>
    <w:rPr>
      <w:b/>
      <w:bCs/>
      <w:sz w:val="20"/>
      <w:szCs w:val="20"/>
    </w:rPr>
  </w:style>
  <w:style w:type="character" w:customStyle="1" w:styleId="CommentTextChar">
    <w:name w:val="Comment Text Char"/>
    <w:basedOn w:val="DefaultParagraphFont"/>
    <w:link w:val="CommentText"/>
    <w:uiPriority w:val="99"/>
    <w:semiHidden/>
    <w:rsid w:val="006235AC"/>
    <w:rPr>
      <w:rFonts w:asciiTheme="minorHAnsi" w:eastAsiaTheme="minorHAnsi" w:hAnsiTheme="minorHAnsi" w:cstheme="minorBidi"/>
      <w:sz w:val="22"/>
      <w:szCs w:val="22"/>
      <w:lang w:val="en-GB"/>
    </w:rPr>
  </w:style>
  <w:style w:type="character" w:customStyle="1" w:styleId="CommentSubjectChar">
    <w:name w:val="Comment Subject Char"/>
    <w:basedOn w:val="CommentTextChar"/>
    <w:link w:val="CommentSubject"/>
    <w:uiPriority w:val="99"/>
    <w:semiHidden/>
    <w:rsid w:val="006235AC"/>
    <w:rPr>
      <w:rFonts w:asciiTheme="minorHAnsi" w:eastAsiaTheme="minorHAnsi" w:hAnsiTheme="minorHAnsi" w:cstheme="minorBidi"/>
      <w:b/>
      <w:bCs/>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wnloads\&#23457;&#35745;&#35780;&#2099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ownloads\&#23457;&#35745;&#35780;&#2099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783867631851099"/>
          <c:y val="0.11864406779661001"/>
          <c:w val="0.46432264736297801"/>
          <c:h val="0.76101694915254203"/>
        </c:manualLayout>
      </c:layout>
      <c:radarChart>
        <c:radarStyle val="marker"/>
        <c:varyColors val="0"/>
        <c:ser>
          <c:idx val="0"/>
          <c:order val="0"/>
          <c:tx>
            <c:strRef>
              <c:f>[审计评分.xlsx]Data!$R$2</c:f>
              <c:strCache>
                <c:ptCount val="1"/>
                <c:pt idx="0">
                  <c:v>AVERAGE</c:v>
                </c:pt>
              </c:strCache>
            </c:strRef>
          </c:tx>
          <c:spPr>
            <a:ln w="114300" cap="rnd" cmpd="sng" algn="ctr">
              <a:solidFill>
                <a:srgbClr val="000080"/>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[审计评分.xlsx]Data!$R$3:$R$16</c:f>
              <c:numCache>
                <c:formatCode>General</c:formatCode>
                <c:ptCount val="10"/>
                <c:pt idx="0">
                  <c:v>2.1666666666666701</c:v>
                </c:pt>
                <c:pt idx="1">
                  <c:v>3.6</c:v>
                </c:pt>
                <c:pt idx="2">
                  <c:v>3.8333333333333299</c:v>
                </c:pt>
                <c:pt idx="3">
                  <c:v>3.1666666666666701</c:v>
                </c:pt>
                <c:pt idx="4">
                  <c:v>3.06666666666667</c:v>
                </c:pt>
                <c:pt idx="5">
                  <c:v>2.5</c:v>
                </c:pt>
                <c:pt idx="6">
                  <c:v>1.43333333333333</c:v>
                </c:pt>
                <c:pt idx="7">
                  <c:v>1.6666666666666701</c:v>
                </c:pt>
                <c:pt idx="8">
                  <c:v>2.3333333333333299</c:v>
                </c:pt>
                <c:pt idx="9">
                  <c:v>3.1</c:v>
                </c:pt>
              </c:numCache>
            </c:numRef>
          </c:val>
          <c:extLst>
            <c:ext xmlns:c16="http://schemas.microsoft.com/office/drawing/2014/chart" uri="{C3380CC4-5D6E-409C-BE32-E72D297353CC}">
              <c16:uniqueId val="{00000000-D784-4A85-B4CB-B3AC5D8951D2}"/>
            </c:ext>
          </c:extLst>
        </c:ser>
        <c:dLbls>
          <c:showLegendKey val="0"/>
          <c:showVal val="0"/>
          <c:showCatName val="0"/>
          <c:showSerName val="0"/>
          <c:showPercent val="0"/>
          <c:showBubbleSize val="0"/>
        </c:dLbls>
        <c:axId val="1234372992"/>
        <c:axId val="1"/>
      </c:radarChart>
      <c:catAx>
        <c:axId val="1234372992"/>
        <c:scaling>
          <c:orientation val="minMax"/>
        </c:scaling>
        <c:delete val="0"/>
        <c:axPos val="b"/>
        <c:majorGridlines>
          <c:spPr>
            <a:ln w="3175" cap="flat" cmpd="sng" algn="ctr">
              <a:solidFill>
                <a:srgbClr val="000000"/>
              </a:solidFill>
              <a:prstDash val="sysDash"/>
              <a:round/>
            </a:ln>
          </c:spPr>
        </c:majorGridlines>
        <c:numFmt formatCode="General" sourceLinked="1"/>
        <c:majorTickMark val="out"/>
        <c:minorTickMark val="none"/>
        <c:tickLblPos val="nextTo"/>
        <c:txPr>
          <a:bodyPr rot="0" spcFirstLastPara="0" vertOverflow="ellipsis" vert="horz" wrap="square" anchor="ctr" anchorCtr="1"/>
          <a:lstStyle/>
          <a:p>
            <a:pPr>
              <a:defRPr lang="zh-CN" sz="950" b="0" i="0" u="none" strike="noStrike" kern="1200" baseline="0">
                <a:solidFill>
                  <a:srgbClr val="000000"/>
                </a:solidFill>
                <a:latin typeface="Arial" panose="020B0604020202020204" pitchFamily="2"/>
                <a:ea typeface="Arial" panose="020B0604020202020204" pitchFamily="2"/>
                <a:cs typeface="Arial" panose="020B0604020202020204" pitchFamily="2"/>
              </a:defRPr>
            </a:pPr>
            <a:endParaRPr lang="en-US"/>
          </a:p>
        </c:txPr>
        <c:crossAx val="1"/>
        <c:crosses val="autoZero"/>
        <c:auto val="0"/>
        <c:lblAlgn val="ctr"/>
        <c:lblOffset val="100"/>
        <c:noMultiLvlLbl val="0"/>
      </c:catAx>
      <c:valAx>
        <c:axId val="1"/>
        <c:scaling>
          <c:orientation val="minMax"/>
          <c:max val="5"/>
          <c:min val="0"/>
        </c:scaling>
        <c:delete val="0"/>
        <c:axPos val="l"/>
        <c:majorGridlines>
          <c:spPr>
            <a:ln w="3175" cap="flat" cmpd="sng" algn="ctr">
              <a:solidFill>
                <a:srgbClr val="000000"/>
              </a:solidFill>
              <a:prstDash val="sysDash"/>
              <a:round/>
            </a:ln>
          </c:spPr>
        </c:majorGridlines>
        <c:minorGridlines>
          <c:spPr>
            <a:ln w="3175" cap="flat" cmpd="sng" algn="ctr">
              <a:solidFill>
                <a:srgbClr val="000000"/>
              </a:solidFill>
              <a:prstDash val="solid"/>
              <a:round/>
            </a:ln>
          </c:spPr>
        </c:minorGridlines>
        <c:numFmt formatCode="General" sourceLinked="1"/>
        <c:majorTickMark val="cross"/>
        <c:minorTickMark val="none"/>
        <c:tickLblPos val="none"/>
        <c:spPr>
          <a:ln w="3175" cap="flat" cmpd="sng" algn="ctr">
            <a:solidFill>
              <a:srgbClr val="000000"/>
            </a:solidFill>
            <a:prstDash val="sysDash"/>
            <a:round/>
          </a:ln>
        </c:spPr>
        <c:txPr>
          <a:bodyPr rot="-60000000" spcFirstLastPara="0" vertOverflow="ellipsis" vert="horz" wrap="square" anchor="ctr" anchorCtr="1"/>
          <a:lstStyle/>
          <a:p>
            <a:pPr>
              <a:defRPr lang="zh-CN" sz="950" b="0" i="0" u="none" strike="noStrike" kern="1200" baseline="0">
                <a:solidFill>
                  <a:srgbClr val="000000"/>
                </a:solidFill>
                <a:latin typeface="Arial" panose="020B0604020202020204" pitchFamily="2"/>
                <a:ea typeface="Arial" panose="020B0604020202020204" pitchFamily="2"/>
                <a:cs typeface="Arial" panose="020B0604020202020204" pitchFamily="2"/>
              </a:defRPr>
            </a:pPr>
            <a:endParaRPr lang="en-US"/>
          </a:p>
        </c:txPr>
        <c:crossAx val="1234372992"/>
        <c:crosses val="autoZero"/>
        <c:crossBetween val="between"/>
        <c:majorUnit val="1"/>
        <c:minorUnit val="1"/>
      </c:valAx>
      <c:spPr>
        <a:noFill/>
        <a:ln w="25400">
          <a:noFill/>
        </a:ln>
      </c:spPr>
    </c:plotArea>
    <c:plotVisOnly val="1"/>
    <c:dispBlanksAs val="gap"/>
    <c:showDLblsOverMax val="0"/>
  </c:chart>
  <c:spPr>
    <a:noFill/>
    <a:ln w="6350" cap="flat" cmpd="sng" algn="ctr">
      <a:noFill/>
      <a:prstDash val="solid"/>
      <a:round/>
    </a:ln>
  </c:spPr>
  <c:txPr>
    <a:bodyPr/>
    <a:lstStyle/>
    <a:p>
      <a:pPr>
        <a:defRPr lang="zh-CN" sz="950" b="0" i="0" u="none" strike="noStrike" baseline="0">
          <a:solidFill>
            <a:srgbClr val="000000"/>
          </a:solidFill>
          <a:latin typeface="Arial" panose="020B0604020202020204" pitchFamily="2"/>
          <a:ea typeface="Arial" panose="020B0604020202020204" pitchFamily="2"/>
          <a:cs typeface="Arial" panose="020B0604020202020204" pitchFamily="2"/>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542916235780799"/>
          <c:y val="0.152542372881356"/>
          <c:w val="0.42399172699069299"/>
          <c:h val="0.69491525423728795"/>
        </c:manualLayout>
      </c:layout>
      <c:radarChart>
        <c:radarStyle val="marker"/>
        <c:varyColors val="0"/>
        <c:ser>
          <c:idx val="0"/>
          <c:order val="0"/>
          <c:tx>
            <c:strRef>
              <c:f>[审计评分.xlsx]Data!$C$2</c:f>
              <c:strCache>
                <c:ptCount val="1"/>
                <c:pt idx="0">
                  <c:v>#1</c:v>
                </c:pt>
              </c:strCache>
            </c:strRef>
          </c:tx>
          <c:spPr>
            <a:ln w="38100" cap="rnd" cmpd="sng" algn="ctr">
              <a:solidFill>
                <a:srgbClr val="000080"/>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[审计评分.xlsx]Data!$C$3:$C$16</c:f>
              <c:numCache>
                <c:formatCode>General</c:formatCode>
                <c:ptCount val="10"/>
                <c:pt idx="0">
                  <c:v>2</c:v>
                </c:pt>
                <c:pt idx="1">
                  <c:v>4</c:v>
                </c:pt>
                <c:pt idx="2">
                  <c:v>4.5</c:v>
                </c:pt>
                <c:pt idx="3">
                  <c:v>3</c:v>
                </c:pt>
                <c:pt idx="4">
                  <c:v>2.5</c:v>
                </c:pt>
                <c:pt idx="5">
                  <c:v>2.5</c:v>
                </c:pt>
                <c:pt idx="6">
                  <c:v>2.5</c:v>
                </c:pt>
                <c:pt idx="7">
                  <c:v>1.5</c:v>
                </c:pt>
                <c:pt idx="8">
                  <c:v>2.5</c:v>
                </c:pt>
                <c:pt idx="9">
                  <c:v>2.5</c:v>
                </c:pt>
              </c:numCache>
            </c:numRef>
          </c:val>
          <c:extLst>
            <c:ext xmlns:c16="http://schemas.microsoft.com/office/drawing/2014/chart" uri="{C3380CC4-5D6E-409C-BE32-E72D297353CC}">
              <c16:uniqueId val="{00000000-37AB-4AAB-92D3-8B8ABE90E51E}"/>
            </c:ext>
          </c:extLst>
        </c:ser>
        <c:ser>
          <c:idx val="1"/>
          <c:order val="1"/>
          <c:tx>
            <c:strRef>
              <c:f>[审计评分.xlsx]Data!$D$2</c:f>
              <c:strCache>
                <c:ptCount val="1"/>
                <c:pt idx="0">
                  <c:v>#2</c:v>
                </c:pt>
              </c:strCache>
            </c:strRef>
          </c:tx>
          <c:spPr>
            <a:ln w="38100" cap="rnd" cmpd="sng" algn="ctr">
              <a:solidFill>
                <a:srgbClr val="FF00FF"/>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[审计评分.xlsx]Data!$D$3:$D$16</c:f>
              <c:numCache>
                <c:formatCode>General</c:formatCode>
                <c:ptCount val="10"/>
                <c:pt idx="0">
                  <c:v>2.5</c:v>
                </c:pt>
                <c:pt idx="1">
                  <c:v>3.8</c:v>
                </c:pt>
                <c:pt idx="2">
                  <c:v>3.5</c:v>
                </c:pt>
                <c:pt idx="3">
                  <c:v>3</c:v>
                </c:pt>
                <c:pt idx="4">
                  <c:v>3.2</c:v>
                </c:pt>
                <c:pt idx="5">
                  <c:v>2.5</c:v>
                </c:pt>
                <c:pt idx="6">
                  <c:v>1.3</c:v>
                </c:pt>
                <c:pt idx="7">
                  <c:v>2.5</c:v>
                </c:pt>
                <c:pt idx="8">
                  <c:v>2</c:v>
                </c:pt>
                <c:pt idx="9">
                  <c:v>3.8</c:v>
                </c:pt>
              </c:numCache>
            </c:numRef>
          </c:val>
          <c:extLst>
            <c:ext xmlns:c16="http://schemas.microsoft.com/office/drawing/2014/chart" uri="{C3380CC4-5D6E-409C-BE32-E72D297353CC}">
              <c16:uniqueId val="{00000001-37AB-4AAB-92D3-8B8ABE90E51E}"/>
            </c:ext>
          </c:extLst>
        </c:ser>
        <c:ser>
          <c:idx val="2"/>
          <c:order val="2"/>
          <c:tx>
            <c:strRef>
              <c:f>[审计评分.xlsx]Data!$E$2</c:f>
              <c:strCache>
                <c:ptCount val="1"/>
                <c:pt idx="0">
                  <c:v>#3</c:v>
                </c:pt>
              </c:strCache>
            </c:strRef>
          </c:tx>
          <c:spPr>
            <a:ln w="38100" cap="rnd" cmpd="sng" algn="ctr">
              <a:solidFill>
                <a:srgbClr val="FFFF00"/>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[审计评分.xlsx]Data!$E$3:$E$16</c:f>
              <c:numCache>
                <c:formatCode>General</c:formatCode>
                <c:ptCount val="10"/>
                <c:pt idx="0">
                  <c:v>2</c:v>
                </c:pt>
                <c:pt idx="1">
                  <c:v>3</c:v>
                </c:pt>
                <c:pt idx="2">
                  <c:v>3.5</c:v>
                </c:pt>
                <c:pt idx="3">
                  <c:v>3.5</c:v>
                </c:pt>
                <c:pt idx="4">
                  <c:v>3.5</c:v>
                </c:pt>
                <c:pt idx="5">
                  <c:v>2.5</c:v>
                </c:pt>
                <c:pt idx="6">
                  <c:v>0.5</c:v>
                </c:pt>
                <c:pt idx="7">
                  <c:v>1</c:v>
                </c:pt>
                <c:pt idx="8">
                  <c:v>2.5</c:v>
                </c:pt>
                <c:pt idx="9">
                  <c:v>3</c:v>
                </c:pt>
              </c:numCache>
            </c:numRef>
          </c:val>
          <c:extLst>
            <c:ext xmlns:c16="http://schemas.microsoft.com/office/drawing/2014/chart" uri="{C3380CC4-5D6E-409C-BE32-E72D297353CC}">
              <c16:uniqueId val="{00000002-37AB-4AAB-92D3-8B8ABE90E51E}"/>
            </c:ext>
          </c:extLst>
        </c:ser>
        <c:ser>
          <c:idx val="3"/>
          <c:order val="3"/>
          <c:tx>
            <c:strRef>
              <c:f>Data!#REF!</c:f>
              <c:strCache>
                <c:ptCount val="1"/>
                <c:pt idx="0">
                  <c:v>#REF!</c:v>
                </c:pt>
              </c:strCache>
            </c:strRef>
          </c:tx>
          <c:spPr>
            <a:ln w="38100" cap="rnd" cmpd="sng" algn="ctr">
              <a:solidFill>
                <a:srgbClr val="00FFFF"/>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3-37AB-4AAB-92D3-8B8ABE90E51E}"/>
            </c:ext>
          </c:extLst>
        </c:ser>
        <c:ser>
          <c:idx val="4"/>
          <c:order val="4"/>
          <c:tx>
            <c:strRef>
              <c:f>Data!#REF!</c:f>
              <c:strCache>
                <c:ptCount val="1"/>
                <c:pt idx="0">
                  <c:v>#REF!</c:v>
                </c:pt>
              </c:strCache>
            </c:strRef>
          </c:tx>
          <c:spPr>
            <a:ln w="38100" cap="rnd" cmpd="sng" algn="ctr">
              <a:solidFill>
                <a:srgbClr val="800080"/>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4-37AB-4AAB-92D3-8B8ABE90E51E}"/>
            </c:ext>
          </c:extLst>
        </c:ser>
        <c:ser>
          <c:idx val="5"/>
          <c:order val="5"/>
          <c:tx>
            <c:strRef>
              <c:f>Data!#REF!</c:f>
              <c:strCache>
                <c:ptCount val="1"/>
                <c:pt idx="0">
                  <c:v>#REF!</c:v>
                </c:pt>
              </c:strCache>
            </c:strRef>
          </c:tx>
          <c:spPr>
            <a:ln w="38100" cap="rnd" cmpd="sng" algn="ctr">
              <a:solidFill>
                <a:srgbClr val="800000"/>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5-37AB-4AAB-92D3-8B8ABE90E51E}"/>
            </c:ext>
          </c:extLst>
        </c:ser>
        <c:ser>
          <c:idx val="6"/>
          <c:order val="6"/>
          <c:tx>
            <c:strRef>
              <c:f>Data!#REF!</c:f>
              <c:strCache>
                <c:ptCount val="1"/>
                <c:pt idx="0">
                  <c:v>#REF!</c:v>
                </c:pt>
              </c:strCache>
            </c:strRef>
          </c:tx>
          <c:spPr>
            <a:ln w="38100" cap="rnd" cmpd="sng" algn="ctr">
              <a:solidFill>
                <a:srgbClr val="008080"/>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6-37AB-4AAB-92D3-8B8ABE90E51E}"/>
            </c:ext>
          </c:extLst>
        </c:ser>
        <c:ser>
          <c:idx val="7"/>
          <c:order val="7"/>
          <c:tx>
            <c:strRef>
              <c:f>Data!#REF!</c:f>
              <c:strCache>
                <c:ptCount val="1"/>
                <c:pt idx="0">
                  <c:v>#REF!</c:v>
                </c:pt>
              </c:strCache>
            </c:strRef>
          </c:tx>
          <c:spPr>
            <a:ln w="38100" cap="rnd" cmpd="sng" algn="ctr">
              <a:solidFill>
                <a:srgbClr val="0000FF"/>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7-37AB-4AAB-92D3-8B8ABE90E51E}"/>
            </c:ext>
          </c:extLst>
        </c:ser>
        <c:ser>
          <c:idx val="8"/>
          <c:order val="8"/>
          <c:tx>
            <c:strRef>
              <c:f>Data!#REF!</c:f>
              <c:strCache>
                <c:ptCount val="1"/>
                <c:pt idx="0">
                  <c:v>#REF!</c:v>
                </c:pt>
              </c:strCache>
            </c:strRef>
          </c:tx>
          <c:spPr>
            <a:ln w="38100" cap="rnd" cmpd="sng" algn="ctr">
              <a:solidFill>
                <a:srgbClr val="00CCFF"/>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8-37AB-4AAB-92D3-8B8ABE90E51E}"/>
            </c:ext>
          </c:extLst>
        </c:ser>
        <c:ser>
          <c:idx val="9"/>
          <c:order val="9"/>
          <c:tx>
            <c:strRef>
              <c:f>Data!#REF!</c:f>
              <c:strCache>
                <c:ptCount val="1"/>
                <c:pt idx="0">
                  <c:v>#REF!</c:v>
                </c:pt>
              </c:strCache>
            </c:strRef>
          </c:tx>
          <c:spPr>
            <a:ln w="38100" cap="rnd" cmpd="sng" algn="ctr">
              <a:solidFill>
                <a:srgbClr val="CCFFFF"/>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9-37AB-4AAB-92D3-8B8ABE90E51E}"/>
            </c:ext>
          </c:extLst>
        </c:ser>
        <c:ser>
          <c:idx val="10"/>
          <c:order val="10"/>
          <c:tx>
            <c:strRef>
              <c:f>Data!#REF!</c:f>
              <c:strCache>
                <c:ptCount val="1"/>
                <c:pt idx="0">
                  <c:v>#REF!</c:v>
                </c:pt>
              </c:strCache>
            </c:strRef>
          </c:tx>
          <c:spPr>
            <a:ln w="38100" cap="rnd" cmpd="sng" algn="ctr">
              <a:solidFill>
                <a:srgbClr val="CCFFCC"/>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A-37AB-4AAB-92D3-8B8ABE90E51E}"/>
            </c:ext>
          </c:extLst>
        </c:ser>
        <c:ser>
          <c:idx val="11"/>
          <c:order val="11"/>
          <c:tx>
            <c:strRef>
              <c:f>Data!#REF!</c:f>
              <c:strCache>
                <c:ptCount val="1"/>
                <c:pt idx="0">
                  <c:v>#REF!</c:v>
                </c:pt>
              </c:strCache>
            </c:strRef>
          </c:tx>
          <c:spPr>
            <a:ln w="38100" cap="rnd" cmpd="sng" algn="ctr">
              <a:solidFill>
                <a:srgbClr val="FFFF99"/>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B-37AB-4AAB-92D3-8B8ABE90E51E}"/>
            </c:ext>
          </c:extLst>
        </c:ser>
        <c:ser>
          <c:idx val="12"/>
          <c:order val="12"/>
          <c:tx>
            <c:strRef>
              <c:f>Data!#REF!</c:f>
              <c:strCache>
                <c:ptCount val="1"/>
                <c:pt idx="0">
                  <c:v>#REF!</c:v>
                </c:pt>
              </c:strCache>
            </c:strRef>
          </c:tx>
          <c:spPr>
            <a:ln w="38100" cap="rnd" cmpd="sng" algn="ctr">
              <a:solidFill>
                <a:srgbClr val="99CCFF"/>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C-37AB-4AAB-92D3-8B8ABE90E51E}"/>
            </c:ext>
          </c:extLst>
        </c:ser>
        <c:ser>
          <c:idx val="13"/>
          <c:order val="13"/>
          <c:tx>
            <c:strRef>
              <c:f>Data!#REF!</c:f>
              <c:strCache>
                <c:ptCount val="1"/>
                <c:pt idx="0">
                  <c:v>#REF!</c:v>
                </c:pt>
              </c:strCache>
            </c:strRef>
          </c:tx>
          <c:spPr>
            <a:ln w="38100" cap="rnd" cmpd="sng" algn="ctr">
              <a:solidFill>
                <a:srgbClr val="FF99CC"/>
              </a:solidFill>
              <a:prstDash val="solid"/>
              <a:round/>
            </a:ln>
          </c:spPr>
          <c:marker>
            <c:symbol val="none"/>
          </c:marker>
          <c:cat>
            <c:strRef>
              <c:f>[审计评分.xlsx]Data!$B$3:$B$16</c:f>
              <c:strCache>
                <c:ptCount val="10"/>
                <c:pt idx="0">
                  <c:v>STRATEGY &amp; POLICY</c:v>
                </c:pt>
                <c:pt idx="1">
                  <c:v>ORGANISATION</c:v>
                </c:pt>
                <c:pt idx="2">
                  <c:v>COMMUNICATION</c:v>
                </c:pt>
                <c:pt idx="3">
                  <c:v>INVOLVEMENT &amp; ENGAGEMENT</c:v>
                </c:pt>
                <c:pt idx="4">
                  <c:v>WORKLOAD MANAGEMENT</c:v>
                </c:pt>
                <c:pt idx="5">
                  <c:v>MAINTAINANCE REGIME</c:v>
                </c:pt>
                <c:pt idx="6">
                  <c:v>SAFETY, HEALTH &amp; ENVIRONMENT</c:v>
                </c:pt>
                <c:pt idx="7">
                  <c:v>MATERIALS MANAGEMENT</c:v>
                </c:pt>
                <c:pt idx="8">
                  <c:v>VALUE FOCUS</c:v>
                </c:pt>
                <c:pt idx="9">
                  <c:v>PERFORMANCE MANAGEMENT</c:v>
                </c:pt>
              </c:strCache>
            </c:strRef>
          </c:cat>
          <c:val>
            <c:numRef>
              <c:f>Data!#REF!</c:f>
              <c:numCache>
                <c:formatCode>General</c:formatCode>
                <c:ptCount val="1"/>
                <c:pt idx="0">
                  <c:v>1</c:v>
                </c:pt>
              </c:numCache>
            </c:numRef>
          </c:val>
          <c:extLst>
            <c:ext xmlns:c16="http://schemas.microsoft.com/office/drawing/2014/chart" uri="{C3380CC4-5D6E-409C-BE32-E72D297353CC}">
              <c16:uniqueId val="{0000000D-37AB-4AAB-92D3-8B8ABE90E51E}"/>
            </c:ext>
          </c:extLst>
        </c:ser>
        <c:dLbls>
          <c:showLegendKey val="0"/>
          <c:showVal val="0"/>
          <c:showCatName val="0"/>
          <c:showSerName val="0"/>
          <c:showPercent val="0"/>
          <c:showBubbleSize val="0"/>
        </c:dLbls>
        <c:axId val="961097312"/>
        <c:axId val="1"/>
      </c:radarChart>
      <c:catAx>
        <c:axId val="961097312"/>
        <c:scaling>
          <c:orientation val="minMax"/>
        </c:scaling>
        <c:delete val="0"/>
        <c:axPos val="b"/>
        <c:majorGridlines>
          <c:spPr>
            <a:ln w="3175" cap="flat" cmpd="sng" algn="ctr">
              <a:solidFill>
                <a:srgbClr val="000000"/>
              </a:solidFill>
              <a:prstDash val="sysDash"/>
              <a:round/>
            </a:ln>
          </c:spPr>
        </c:majorGridlines>
        <c:numFmt formatCode="General" sourceLinked="1"/>
        <c:majorTickMark val="out"/>
        <c:minorTickMark val="none"/>
        <c:tickLblPos val="nextTo"/>
        <c:txPr>
          <a:bodyPr rot="0" spcFirstLastPara="0" vertOverflow="ellipsis" vert="horz" wrap="square" anchor="ctr" anchorCtr="1"/>
          <a:lstStyle/>
          <a:p>
            <a:pPr>
              <a:defRPr lang="zh-CN" sz="950" b="0" i="0" u="none" strike="noStrike" kern="1200" baseline="0">
                <a:solidFill>
                  <a:srgbClr val="000000"/>
                </a:solidFill>
                <a:latin typeface="Arial" panose="020B0604020202020204" pitchFamily="2"/>
                <a:ea typeface="Arial" panose="020B0604020202020204" pitchFamily="2"/>
                <a:cs typeface="Arial" panose="020B0604020202020204" pitchFamily="2"/>
              </a:defRPr>
            </a:pPr>
            <a:endParaRPr lang="en-US"/>
          </a:p>
        </c:txPr>
        <c:crossAx val="1"/>
        <c:crosses val="autoZero"/>
        <c:auto val="0"/>
        <c:lblAlgn val="ctr"/>
        <c:lblOffset val="100"/>
        <c:noMultiLvlLbl val="0"/>
      </c:catAx>
      <c:valAx>
        <c:axId val="1"/>
        <c:scaling>
          <c:orientation val="minMax"/>
          <c:max val="5"/>
          <c:min val="0"/>
        </c:scaling>
        <c:delete val="0"/>
        <c:axPos val="l"/>
        <c:majorGridlines>
          <c:spPr>
            <a:ln w="3175" cap="flat" cmpd="sng" algn="ctr">
              <a:solidFill>
                <a:srgbClr val="000000"/>
              </a:solidFill>
              <a:prstDash val="sysDash"/>
              <a:round/>
            </a:ln>
          </c:spPr>
        </c:majorGridlines>
        <c:minorGridlines>
          <c:spPr>
            <a:ln w="3175" cap="flat" cmpd="sng" algn="ctr">
              <a:solidFill>
                <a:srgbClr val="000000"/>
              </a:solidFill>
              <a:prstDash val="sysDash"/>
              <a:round/>
            </a:ln>
          </c:spPr>
        </c:minorGridlines>
        <c:numFmt formatCode="General" sourceLinked="1"/>
        <c:majorTickMark val="cross"/>
        <c:minorTickMark val="none"/>
        <c:tickLblPos val="none"/>
        <c:spPr>
          <a:ln w="3175" cap="flat" cmpd="sng" algn="ctr">
            <a:solidFill>
              <a:srgbClr val="000000"/>
            </a:solidFill>
            <a:prstDash val="sysDash"/>
            <a:round/>
          </a:ln>
        </c:spPr>
        <c:txPr>
          <a:bodyPr rot="-60000000" spcFirstLastPara="0" vertOverflow="ellipsis" vert="horz" wrap="square" anchor="ctr" anchorCtr="1"/>
          <a:lstStyle/>
          <a:p>
            <a:pPr>
              <a:defRPr lang="zh-CN" sz="950" b="0" i="0" u="none" strike="noStrike" kern="1200" baseline="0">
                <a:solidFill>
                  <a:srgbClr val="000000"/>
                </a:solidFill>
                <a:latin typeface="Arial" panose="020B0604020202020204" pitchFamily="2"/>
                <a:ea typeface="Arial" panose="020B0604020202020204" pitchFamily="2"/>
                <a:cs typeface="Arial" panose="020B0604020202020204" pitchFamily="2"/>
              </a:defRPr>
            </a:pPr>
            <a:endParaRPr lang="en-US"/>
          </a:p>
        </c:txPr>
        <c:crossAx val="961097312"/>
        <c:crosses val="autoZero"/>
        <c:crossBetween val="between"/>
        <c:majorUnit val="1"/>
        <c:minorUnit val="1"/>
      </c:valAx>
      <c:spPr>
        <a:noFill/>
        <a:ln w="25400">
          <a:noFill/>
        </a:ln>
      </c:spPr>
    </c:plotArea>
    <c:legend>
      <c:legendPos val="r"/>
      <c:layout>
        <c:manualLayout>
          <c:xMode val="edge"/>
          <c:yMode val="edge"/>
          <c:x val="0.89904622746898899"/>
          <c:y val="0.15440625094277"/>
          <c:w val="8.5502456522831505E-2"/>
          <c:h val="0.76361709958669"/>
        </c:manualLayout>
      </c:layout>
      <c:overlay val="0"/>
      <c:spPr>
        <a:solidFill>
          <a:srgbClr val="FFFFFF"/>
        </a:solidFill>
        <a:ln w="3175">
          <a:solidFill>
            <a:srgbClr val="000000"/>
          </a:solidFill>
          <a:prstDash val="solid"/>
        </a:ln>
      </c:spPr>
      <c:txPr>
        <a:bodyPr rot="0" spcFirstLastPara="0" vertOverflow="ellipsis" vert="horz" wrap="square" anchor="ctr" anchorCtr="1"/>
        <a:lstStyle/>
        <a:p>
          <a:pPr>
            <a:defRPr lang="zh-CN" sz="845" b="0" i="0" u="none" strike="noStrike" kern="1200" baseline="0">
              <a:solidFill>
                <a:srgbClr val="000000"/>
              </a:solidFill>
              <a:latin typeface="Arial" panose="020B0604020202020204" pitchFamily="2"/>
              <a:ea typeface="Arial" panose="020B0604020202020204" pitchFamily="2"/>
              <a:cs typeface="Arial" panose="020B0604020202020204" pitchFamily="2"/>
            </a:defRPr>
          </a:pPr>
          <a:endParaRPr lang="en-US"/>
        </a:p>
      </c:txPr>
    </c:legend>
    <c:plotVisOnly val="1"/>
    <c:dispBlanksAs val="gap"/>
    <c:showDLblsOverMax val="0"/>
  </c:chart>
  <c:spPr>
    <a:noFill/>
    <a:ln w="6350" cap="flat" cmpd="sng" algn="ctr">
      <a:noFill/>
      <a:prstDash val="solid"/>
      <a:round/>
    </a:ln>
  </c:spPr>
  <c:txPr>
    <a:bodyPr/>
    <a:lstStyle/>
    <a:p>
      <a:pPr>
        <a:defRPr lang="zh-CN" sz="950" b="0" i="0" u="none" strike="noStrike" baseline="0">
          <a:solidFill>
            <a:srgbClr val="000000"/>
          </a:solidFill>
          <a:latin typeface="Arial" panose="020B0604020202020204" pitchFamily="2"/>
          <a:ea typeface="Arial" panose="020B0604020202020204" pitchFamily="2"/>
          <a:cs typeface="Arial" panose="020B0604020202020204" pitchFamily="2"/>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49</Pages>
  <Words>10179</Words>
  <Characters>58023</Characters>
  <Application>Microsoft Office Word</Application>
  <DocSecurity>0</DocSecurity>
  <Lines>483</Lines>
  <Paragraphs>136</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1. EXECUTIVE SUMMARY</vt:lpstr>
      <vt:lpstr>2. ACKNOWLEDGEMENTS</vt:lpstr>
      <vt:lpstr>3. INTRODUCTION</vt:lpstr>
      <vt:lpstr>    3.1 BACKGROUND</vt:lpstr>
      <vt:lpstr>    3.2 THE BRIEF</vt:lpstr>
      <vt:lpstr>    3.3 REPORT FORMAT</vt:lpstr>
      <vt:lpstr>4. OBJECTIVES AND SCOPE</vt:lpstr>
      <vt:lpstr>    4.1 OBJECTIVES</vt:lpstr>
      <vt:lpstr>    4.2 SCOPE</vt:lpstr>
      <vt:lpstr>5. METHODOLOGY</vt:lpstr>
      <vt:lpstr>    5.1 STRUCTURED INTERVIEWING</vt:lpstr>
      <vt:lpstr>    5.2 DATA ANALYSIS</vt:lpstr>
      <vt:lpstr>    5.3 BENCHMARKING DATA COMPARISON</vt:lpstr>
      <vt:lpstr>    5.4 COLLATION OF INFORMATION / RATING METHOD / RECOMMENDATIONS</vt:lpstr>
      <vt:lpstr>    5.5 PRESENTATION AND REPORT WRITING</vt:lpstr>
      <vt:lpstr>    6.2. STRATEGY AND POLICY</vt:lpstr>
      <vt:lpstr>    6.3. ORGANISATION</vt:lpstr>
      <vt:lpstr>    6.4. COMMUNICATION</vt:lpstr>
      <vt:lpstr>    6.5. WORKLOAD MANAGEMENT</vt:lpstr>
      <vt:lpstr>    6.6. MAINTENANCE REGIME</vt:lpstr>
      <vt:lpstr>    6.7. H &amp; S AND QUALITY</vt:lpstr>
      <vt:lpstr>    6.8. MATERIALS MANAGEMENT</vt:lpstr>
      <vt:lpstr>    6.9. VALUE FOCUS</vt:lpstr>
      <vt:lpstr>    6.10. MEASURES OF PERFORMANCE</vt:lpstr>
      <vt:lpstr>7. RECOMMENDATIONS</vt:lpstr>
      <vt:lpstr>    7.1 BACKGROUND</vt:lpstr>
      <vt:lpstr>    PROPOSED PERFORMANCE IMPROVEMENT PROGRAMMER</vt:lpstr>
      <vt:lpstr>    7.3 COST/BENEFIT ANALYSIS</vt:lpstr>
      <vt:lpstr>CONCLUSION</vt:lpstr>
      <vt:lpstr>References</vt:lpstr>
      <vt:lpstr>APPENDIX 1. INTERVIEW RESPOND 1</vt:lpstr>
      <vt:lpstr>APPENDIX 2. INTERVIEW RESPOND 2</vt:lpstr>
      <vt:lpstr>APPENDIX 3. INTERVIEW RESPOND 3</vt:lpstr>
      <vt:lpstr>APPENDIX 4. INTERVIEW RESPOND 4</vt:lpstr>
      <vt:lpstr>APPENDIX 5. INTERVIEW RESPOND 5</vt:lpstr>
      <vt:lpstr>APPENDIX 6. INTERVIEW RESPOND </vt:lpstr>
      <vt:lpstr>APPENDIX 8: PERFORMANCE CUBE</vt:lpstr>
      <vt:lpstr>APPENDIX 9 MATURITY SCORES AND BENCH MARK DATA</vt:lpstr>
    </vt:vector>
  </TitlesOfParts>
  <Company/>
  <LinksUpToDate>false</LinksUpToDate>
  <CharactersWithSpaces>68066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2024-05-20T04:43:00Z</dcterms:created>
  <dcterms:modified xsi:type="dcterms:W3CDTF">2024-05-20T04:43:00Z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4478CCE5FEBCF78A3B592066D6E7F9FB_42</vt:lpwstr>
  </property>
</Properties>
</file>