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  <w:br w:type="textWrapping"/>
        <w:t xml:space="preserve">|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סליקת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המתאמנים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מתאמן</w:t>
      </w:r>
      <w:r w:rsidDel="00000000" w:rsidR="00000000" w:rsidRPr="00000000">
        <w:rPr>
          <w:rtl w:val="1"/>
        </w:rPr>
        <w:t xml:space="preserve">-</w:t>
        <w:br w:type="textWrapping"/>
        <w:t xml:space="preserve">|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לשיעורים</w:t>
      </w:r>
      <w:r w:rsidDel="00000000" w:rsidR="00000000" w:rsidRPr="00000000">
        <w:rPr>
          <w:rtl w:val="1"/>
        </w:rPr>
        <w:br w:type="textWrapping"/>
        <w:t xml:space="preserve">| </w:t>
      </w:r>
      <w:r w:rsidDel="00000000" w:rsidR="00000000" w:rsidRPr="00000000">
        <w:rPr>
          <w:rtl w:val="1"/>
        </w:rPr>
        <w:t xml:space="preserve">סליקת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והתקדמות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מתאמן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ותגמולים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גאווה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