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1.3</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הזנת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טווח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תפעולי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מאוחד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(נוספה 27.09.2026, הסיפור המלא בטיוטה לאישור)</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