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6E6E" w14:textId="77777777" w:rsidR="00601475" w:rsidRDefault="00D82BF0">
      <w:pPr>
        <w:pStyle w:val="Heading1"/>
      </w:pPr>
      <w:r>
        <w:t>PICU Referral Guide</w:t>
      </w:r>
    </w:p>
    <w:p w14:paraId="5E2A297B" w14:textId="77777777" w:rsidR="00601475" w:rsidRDefault="00D82BF0">
      <w:pPr>
        <w:pStyle w:val="Heading2"/>
      </w:pPr>
      <w:r>
        <w:t>Checklist: Key Steps for PICU Referral</w:t>
      </w:r>
    </w:p>
    <w:p w14:paraId="12864461" w14:textId="77777777" w:rsidR="00601475" w:rsidRDefault="00D82BF0">
      <w:r>
        <w:t>1. Confirm patient meets NAPICU admission criteria.</w:t>
      </w:r>
    </w:p>
    <w:p w14:paraId="43F9F7E8" w14:textId="77777777" w:rsidR="00601475" w:rsidRDefault="00D82BF0">
      <w:r>
        <w:t>2. Select appropriate referral form (Kingfisher, Priory, Cygnet, St Andrews).</w:t>
      </w:r>
    </w:p>
    <w:p w14:paraId="67A861BC" w14:textId="77777777" w:rsidR="00601475" w:rsidRDefault="00D82BF0">
      <w:r>
        <w:t xml:space="preserve">3. Complete all required fields including legal status and </w:t>
      </w:r>
      <w:r>
        <w:t>risk summary.</w:t>
      </w:r>
    </w:p>
    <w:p w14:paraId="41BA5D10" w14:textId="77777777" w:rsidR="00601475" w:rsidRDefault="00D82BF0">
      <w:r>
        <w:t>4. Attach supporting documents (Care Plan, MDT notes, etc.).</w:t>
      </w:r>
    </w:p>
    <w:p w14:paraId="2590FAA4" w14:textId="77777777" w:rsidR="00601475" w:rsidRDefault="00D82BF0">
      <w:r>
        <w:t>5. For Kingfisher House: Call 01332 310502 and inform nurse in charge.</w:t>
      </w:r>
    </w:p>
    <w:p w14:paraId="45EC3886" w14:textId="77777777" w:rsidR="00601475" w:rsidRDefault="00D82BF0">
      <w:r>
        <w:t>6. Send referral to appropriate email address (e.g., dhcft.kingfisherhouse@nhs.net).</w:t>
      </w:r>
    </w:p>
    <w:p w14:paraId="12414972" w14:textId="77777777" w:rsidR="00601475" w:rsidRDefault="00D82BF0">
      <w:r>
        <w:t>7. Record referral in clinical notes.</w:t>
      </w:r>
    </w:p>
    <w:p w14:paraId="6DAB48F1" w14:textId="77777777" w:rsidR="00601475" w:rsidRDefault="00D82BF0">
      <w:r>
        <w:t>8. Monitor for response and update care plan accordingly.</w:t>
      </w:r>
    </w:p>
    <w:p w14:paraId="5F1A3E09" w14:textId="77777777" w:rsidR="00601475" w:rsidRDefault="00D82BF0">
      <w:pPr>
        <w:pStyle w:val="Heading2"/>
      </w:pPr>
      <w:r>
        <w:t>1. Identifying the Need for PICU Referral</w:t>
      </w:r>
    </w:p>
    <w:p w14:paraId="0CCABC1C" w14:textId="77777777" w:rsidR="00601475" w:rsidRDefault="00D82BF0">
      <w:r>
        <w:t>Refer to the NAPICU National Minimum Standards and Trust’s Discharge, Transfers, Transitions and Leave Policy when assessing suitability.</w:t>
      </w:r>
      <w:r>
        <w:br/>
        <w:t>Admission Criteria:</w:t>
      </w:r>
      <w:r>
        <w:br/>
        <w:t>- Patient must be compulsorily detained under the Mental Health Act.</w:t>
      </w:r>
      <w:r>
        <w:br/>
        <w:t>- Exhibiting acute disturbance due to serious mental illness.</w:t>
      </w:r>
      <w:r>
        <w:br/>
        <w:t>- Presents significant risk to self or others (e.g. aggression, absconding, suicide).</w:t>
      </w:r>
      <w:r>
        <w:br/>
        <w:t>- Requires intensive multidisciplinary care not manageable in open wards.</w:t>
      </w:r>
      <w:r>
        <w:br/>
        <w:t>Exclusion Criteria:</w:t>
      </w:r>
      <w:r>
        <w:br/>
        <w:t>- Primary diagnosis of substance misuse, dementia, or learning disability.</w:t>
      </w:r>
      <w:r>
        <w:br/>
        <w:t>- Behavioural disturbance not linked to mental illness.</w:t>
      </w:r>
      <w:r>
        <w:br/>
        <w:t>- Patients who can be safely managed in less rest</w:t>
      </w:r>
      <w:r>
        <w:t>rictive environments.</w:t>
      </w:r>
    </w:p>
    <w:p w14:paraId="589F33AB" w14:textId="77777777" w:rsidR="00601475" w:rsidRDefault="00D82BF0">
      <w:pPr>
        <w:pStyle w:val="Heading2"/>
      </w:pPr>
      <w:r>
        <w:t>2. Completing the Referral Form</w:t>
      </w:r>
    </w:p>
    <w:p w14:paraId="6E8E1B7B" w14:textId="77777777" w:rsidR="00601475" w:rsidRDefault="00D82BF0">
      <w:r>
        <w:t>Use the appropriate referral form from the PICU Referrals folder:</w:t>
      </w:r>
      <w:r>
        <w:br/>
        <w:t>- Kingfisher House: Kingfisher_Referral_Form.docx</w:t>
      </w:r>
      <w:r>
        <w:br/>
        <w:t>- Priory: PRIORY_Picu-services-referral-form.docx</w:t>
      </w:r>
      <w:r>
        <w:br/>
        <w:t>- Cygnet: CYGNET_PICU_Referral_Form.docx</w:t>
      </w:r>
      <w:r>
        <w:br/>
        <w:t>- St Andrews: ST_ANDREWS_PICU_Referral_Form.docx</w:t>
      </w:r>
      <w:r>
        <w:br/>
        <w:t>Ensure all fields are completed, including:</w:t>
      </w:r>
      <w:r>
        <w:br/>
        <w:t>- Legal status under the Mental Health Act</w:t>
      </w:r>
      <w:r>
        <w:br/>
        <w:t>- Risk assessment summary</w:t>
      </w:r>
      <w:r>
        <w:br/>
        <w:t>- MDT review notes</w:t>
      </w:r>
      <w:r>
        <w:br/>
        <w:t>- Justification for PICU level care</w:t>
      </w:r>
    </w:p>
    <w:p w14:paraId="5CC14142" w14:textId="77777777" w:rsidR="00601475" w:rsidRDefault="00D82BF0">
      <w:pPr>
        <w:pStyle w:val="Heading2"/>
      </w:pPr>
      <w:r>
        <w:lastRenderedPageBreak/>
        <w:t>3. Attaching Supporting Documents</w:t>
      </w:r>
    </w:p>
    <w:p w14:paraId="7CF15950" w14:textId="77777777" w:rsidR="00601475" w:rsidRDefault="00D82BF0">
      <w:r>
        <w:t>Include:</w:t>
      </w:r>
      <w:r>
        <w:br/>
        <w:t>- Latest Care Plan</w:t>
      </w:r>
      <w:r>
        <w:br/>
        <w:t>- Risk Assessments</w:t>
      </w:r>
      <w:r>
        <w:br/>
        <w:t>- MDT minutes</w:t>
      </w:r>
      <w:r>
        <w:br/>
        <w:t>- Any relevant safeguarding documentation</w:t>
      </w:r>
      <w:r>
        <w:br/>
        <w:t>Ensure documents comply with Trust data protection policies.</w:t>
      </w:r>
    </w:p>
    <w:p w14:paraId="51FC582F" w14:textId="77777777" w:rsidR="00601475" w:rsidRDefault="00D82BF0">
      <w:pPr>
        <w:pStyle w:val="Heading2"/>
      </w:pPr>
      <w:r>
        <w:t>4. Sending the Referral</w:t>
      </w:r>
    </w:p>
    <w:p w14:paraId="58CFE24F" w14:textId="77777777" w:rsidR="00601475" w:rsidRDefault="00D82BF0">
      <w:r>
        <w:t>For Kingfisher House:</w:t>
      </w:r>
      <w:r>
        <w:br/>
        <w:t>- Call 01332 310502 and liaise with the nurse in charge to inform of the referral.</w:t>
      </w:r>
      <w:r>
        <w:br/>
        <w:t>- Send completed referral form to dhcft.kingfisherhouse@nhs.net</w:t>
      </w:r>
      <w:r>
        <w:br/>
        <w:t>- Referral will be reviewed by MDT and you will be notified of the outcome.</w:t>
      </w:r>
      <w:r>
        <w:br/>
        <w:t>- An entry will be made on SystemOne.</w:t>
      </w:r>
      <w:r>
        <w:br/>
        <w:t>For External Providers (Priory, Cygnet, St Andrews):</w:t>
      </w:r>
      <w:r>
        <w:br/>
        <w:t>- Follow provider-specific instructions for submission.</w:t>
      </w:r>
      <w:r>
        <w:br/>
        <w:t>- Ensure referral is sent securely via NHS.net.</w:t>
      </w:r>
    </w:p>
    <w:p w14:paraId="3A29C55E" w14:textId="77777777" w:rsidR="00601475" w:rsidRDefault="00D82BF0">
      <w:pPr>
        <w:pStyle w:val="Heading2"/>
      </w:pPr>
      <w:r>
        <w:t>5. Recording in Clinical Notes</w:t>
      </w:r>
    </w:p>
    <w:p w14:paraId="6F858ABA" w14:textId="77777777" w:rsidR="00601475" w:rsidRDefault="00D82BF0">
      <w:r>
        <w:t>Document:</w:t>
      </w:r>
      <w:r>
        <w:br/>
        <w:t>- Date and time of referral</w:t>
      </w:r>
      <w:r>
        <w:br/>
        <w:t>- Reason for referral</w:t>
      </w:r>
      <w:r>
        <w:br/>
        <w:t>- Summary of attached documents</w:t>
      </w:r>
      <w:r>
        <w:br/>
        <w:t>- Expected response time</w:t>
      </w:r>
      <w:r>
        <w:br/>
        <w:t>- Any follow-up actions</w:t>
      </w:r>
    </w:p>
    <w:p w14:paraId="7127EAC4" w14:textId="77777777" w:rsidR="00601475" w:rsidRDefault="00D82BF0">
      <w:pPr>
        <w:pStyle w:val="Heading2"/>
      </w:pPr>
      <w:r>
        <w:t>6. Follow-Up Actions</w:t>
      </w:r>
    </w:p>
    <w:p w14:paraId="2366624F" w14:textId="77777777" w:rsidR="00601475" w:rsidRDefault="00D82BF0">
      <w:r>
        <w:t>- Monitor for response from PICU team</w:t>
      </w:r>
      <w:r>
        <w:br/>
        <w:t>- Update care plan accordingly</w:t>
      </w:r>
      <w:r>
        <w:br/>
        <w:t>- Inform family/carers if appropriate</w:t>
      </w:r>
      <w:r>
        <w:br/>
        <w:t>- Record outcome in clinical notes</w:t>
      </w:r>
    </w:p>
    <w:p w14:paraId="29D622FA" w14:textId="77777777" w:rsidR="00601475" w:rsidRDefault="00D82BF0">
      <w:pPr>
        <w:pStyle w:val="Heading2"/>
      </w:pPr>
      <w:r>
        <w:t>7. Policy References</w:t>
      </w:r>
    </w:p>
    <w:p w14:paraId="1708A617" w14:textId="77777777" w:rsidR="00601475" w:rsidRDefault="00D82BF0">
      <w:r>
        <w:t>- NAPICU National Minimum Standards for General Adult Services in PICU and Low Secure Environments</w:t>
      </w:r>
      <w:r>
        <w:br/>
        <w:t>- Derbyshire Healthcare NHS Foundation Trust Discharge, Transfers, Transitions and Leave Policy</w:t>
      </w:r>
      <w:r>
        <w:br/>
        <w:t>- Mental Health Act 1983 Section 117 Aftercare Policy</w:t>
      </w:r>
      <w:r>
        <w:br/>
        <w:t>- Consent to Treatment Policy</w:t>
      </w:r>
      <w:r>
        <w:br/>
        <w:t>- Safety Needs Assessment</w:t>
      </w:r>
    </w:p>
    <w:sectPr w:rsidR="006014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738462">
    <w:abstractNumId w:val="8"/>
  </w:num>
  <w:num w:numId="2" w16cid:durableId="198710073">
    <w:abstractNumId w:val="6"/>
  </w:num>
  <w:num w:numId="3" w16cid:durableId="1528448470">
    <w:abstractNumId w:val="5"/>
  </w:num>
  <w:num w:numId="4" w16cid:durableId="1237672302">
    <w:abstractNumId w:val="4"/>
  </w:num>
  <w:num w:numId="5" w16cid:durableId="1649746827">
    <w:abstractNumId w:val="7"/>
  </w:num>
  <w:num w:numId="6" w16cid:durableId="396366587">
    <w:abstractNumId w:val="3"/>
  </w:num>
  <w:num w:numId="7" w16cid:durableId="2135975794">
    <w:abstractNumId w:val="2"/>
  </w:num>
  <w:num w:numId="8" w16cid:durableId="1189101506">
    <w:abstractNumId w:val="1"/>
  </w:num>
  <w:num w:numId="9" w16cid:durableId="35481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2F7"/>
    <w:rsid w:val="0029639D"/>
    <w:rsid w:val="00326F90"/>
    <w:rsid w:val="00601475"/>
    <w:rsid w:val="00AA1D8D"/>
    <w:rsid w:val="00B47730"/>
    <w:rsid w:val="00CB0664"/>
    <w:rsid w:val="00D82B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45E6C5-5839-44BF-AAE1-FCFE52B4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HSBlueHeading">
    <w:name w:val="NHS Blue Heading"/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SHARPE, Michael (DERBYSHIRE HEALTHCARE NHS FOUNDATION TRUST)</cp:lastModifiedBy>
  <cp:revision>2</cp:revision>
  <dcterms:created xsi:type="dcterms:W3CDTF">2025-09-17T23:49:00Z</dcterms:created>
  <dcterms:modified xsi:type="dcterms:W3CDTF">2025-09-17T23:49:00Z</dcterms:modified>
  <cp:category/>
</cp:coreProperties>
</file>