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3601"/>
        <w:gridCol w:w="3721"/>
        <w:gridCol w:w="2624"/>
        <w:gridCol w:w="3437"/>
      </w:tblGrid>
      <w:tr w:rsidR="00145183" w:rsidRPr="00145183" w14:paraId="27E99FFC" w14:textId="77777777" w:rsidTr="009B39F5">
        <w:tc>
          <w:tcPr>
            <w:tcW w:w="2005" w:type="dxa"/>
          </w:tcPr>
          <w:p w14:paraId="719675DC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Вид ОМП</w:t>
            </w:r>
          </w:p>
        </w:tc>
        <w:tc>
          <w:tcPr>
            <w:tcW w:w="3601" w:type="dxa"/>
          </w:tcPr>
          <w:p w14:paraId="34347681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Действие ОМП</w:t>
            </w:r>
          </w:p>
        </w:tc>
        <w:tc>
          <w:tcPr>
            <w:tcW w:w="3721" w:type="dxa"/>
          </w:tcPr>
          <w:p w14:paraId="5BB2F6D2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Признаки применения</w:t>
            </w:r>
          </w:p>
        </w:tc>
        <w:tc>
          <w:tcPr>
            <w:tcW w:w="2624" w:type="dxa"/>
          </w:tcPr>
          <w:p w14:paraId="7BB3CCD3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Поражающие факторы</w:t>
            </w:r>
          </w:p>
        </w:tc>
        <w:tc>
          <w:tcPr>
            <w:tcW w:w="3437" w:type="dxa"/>
          </w:tcPr>
          <w:p w14:paraId="3BC5A221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Действие и защита населения</w:t>
            </w:r>
          </w:p>
        </w:tc>
      </w:tr>
      <w:tr w:rsidR="00145183" w:rsidRPr="00145183" w14:paraId="1F8E9943" w14:textId="77777777" w:rsidTr="009B39F5">
        <w:tc>
          <w:tcPr>
            <w:tcW w:w="2005" w:type="dxa"/>
          </w:tcPr>
          <w:p w14:paraId="48AB51C6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Ядерное оружие</w:t>
            </w:r>
          </w:p>
        </w:tc>
        <w:tc>
          <w:tcPr>
            <w:tcW w:w="3601" w:type="dxa"/>
          </w:tcPr>
          <w:p w14:paraId="6F6D00DA" w14:textId="366DF7DA" w:rsidR="009B39F5" w:rsidRPr="009B39F5" w:rsidRDefault="00145183" w:rsidP="00145183">
            <w:pPr>
              <w:rPr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Действие ядерного оружия основано на использовании энергии взрыва ядерного взрывного устройства, высвобождающейся в результате неуправляемой цепной реакцией деления тяжелых ядер или реакции термоядерного синтеза</w:t>
            </w:r>
          </w:p>
        </w:tc>
        <w:tc>
          <w:tcPr>
            <w:tcW w:w="3721" w:type="dxa"/>
          </w:tcPr>
          <w:p w14:paraId="43C6A8ED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Яркая вспышка, громоподобный звук, ядерный гриб</w:t>
            </w:r>
          </w:p>
        </w:tc>
        <w:tc>
          <w:tcPr>
            <w:tcW w:w="2624" w:type="dxa"/>
          </w:tcPr>
          <w:p w14:paraId="374B5E25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Ударная волна, световое излучение, проникающая радиация, электромагнитный импульс</w:t>
            </w:r>
          </w:p>
        </w:tc>
        <w:tc>
          <w:tcPr>
            <w:tcW w:w="3437" w:type="dxa"/>
          </w:tcPr>
          <w:p w14:paraId="6167874F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Защита от ударной волны: укрытие в канавах, оврагах, погребах</w:t>
            </w:r>
          </w:p>
          <w:p w14:paraId="5BBEC1AE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От светового излучения может защитить любая преграда, создающая тень</w:t>
            </w:r>
          </w:p>
          <w:p w14:paraId="40192433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От радиации – противорадиационные укрытия</w:t>
            </w:r>
          </w:p>
        </w:tc>
      </w:tr>
      <w:tr w:rsidR="00145183" w:rsidRPr="009B39F5" w14:paraId="45F6C1C9" w14:textId="77777777" w:rsidTr="009B39F5">
        <w:tc>
          <w:tcPr>
            <w:tcW w:w="2005" w:type="dxa"/>
          </w:tcPr>
          <w:p w14:paraId="3C9A65EC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Химическое оружие</w:t>
            </w:r>
          </w:p>
        </w:tc>
        <w:tc>
          <w:tcPr>
            <w:tcW w:w="3601" w:type="dxa"/>
          </w:tcPr>
          <w:p w14:paraId="0A44ECA0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Действие химического оружия основано на токсических свойствах химических веществ</w:t>
            </w:r>
          </w:p>
        </w:tc>
        <w:tc>
          <w:tcPr>
            <w:tcW w:w="3721" w:type="dxa"/>
          </w:tcPr>
          <w:p w14:paraId="11365A18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Темные полосы за самолетами, маслянистые пятна на грунте, листьях, зданиях. Изменение естественного окраса растительности, раздражение носоглотки, глаз, тяжесть в груди</w:t>
            </w:r>
          </w:p>
        </w:tc>
        <w:tc>
          <w:tcPr>
            <w:tcW w:w="2624" w:type="dxa"/>
          </w:tcPr>
          <w:p w14:paraId="6D2B0563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Отравляющие вещества (Аэрозольные, газообразные)</w:t>
            </w:r>
          </w:p>
        </w:tc>
        <w:tc>
          <w:tcPr>
            <w:tcW w:w="3437" w:type="dxa"/>
          </w:tcPr>
          <w:p w14:paraId="267A896C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Использование противогазов, ОЗК, противорадиационные укрытия, немедленно покинуть зону поражения</w:t>
            </w:r>
          </w:p>
        </w:tc>
      </w:tr>
      <w:tr w:rsidR="00145183" w:rsidRPr="00145183" w14:paraId="62F07EC5" w14:textId="77777777" w:rsidTr="009B39F5">
        <w:tc>
          <w:tcPr>
            <w:tcW w:w="2005" w:type="dxa"/>
          </w:tcPr>
          <w:p w14:paraId="267515C9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Биологическое оружие</w:t>
            </w:r>
          </w:p>
        </w:tc>
        <w:tc>
          <w:tcPr>
            <w:tcW w:w="3601" w:type="dxa"/>
          </w:tcPr>
          <w:p w14:paraId="74D18AB8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Поражающее действие основано на применении разнообразных болезнетворных микроорганизмов, которые в состоянии вызвать массовые заболевания и привести к гибели людей, животных и растений</w:t>
            </w:r>
          </w:p>
        </w:tc>
        <w:tc>
          <w:tcPr>
            <w:tcW w:w="3721" w:type="dxa"/>
          </w:tcPr>
          <w:p w14:paraId="25C3B8B8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Глухой звук боеприпаса, образование облака дыма, капли жидкости на поверхностях, скопления насекомых и грызунов, массовое заболевание людей и животных</w:t>
            </w:r>
          </w:p>
        </w:tc>
        <w:tc>
          <w:tcPr>
            <w:tcW w:w="2624" w:type="dxa"/>
          </w:tcPr>
          <w:p w14:paraId="609238B1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Болезнетворные микроорганизмы и вырабатываемые некоторыми бактериями токсины</w:t>
            </w:r>
          </w:p>
        </w:tc>
        <w:tc>
          <w:tcPr>
            <w:tcW w:w="3437" w:type="dxa"/>
          </w:tcPr>
          <w:p w14:paraId="6495D3F0" w14:textId="77777777" w:rsidR="00145183" w:rsidRPr="00145183" w:rsidRDefault="00145183" w:rsidP="00145183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145183">
              <w:rPr>
                <w:rFonts w:ascii="Akuls" w:hAnsi="Akuls"/>
                <w:color w:val="1A3BA0"/>
                <w:sz w:val="28"/>
                <w:szCs w:val="28"/>
              </w:rPr>
              <w:t>Использование СИЗ, укрытие в ближайшем защищенном сооружении, истреблять переносчиков инфекции: крыс, мышей, блох и т.д. Соблюдать правила личной гигиены</w:t>
            </w:r>
          </w:p>
        </w:tc>
      </w:tr>
    </w:tbl>
    <w:p w14:paraId="41094281" w14:textId="41D1B5D1" w:rsidR="00D974B9" w:rsidRPr="00145183" w:rsidRDefault="00D974B9">
      <w:pPr>
        <w:rPr>
          <w:color w:val="1A3BA0"/>
          <w:sz w:val="28"/>
          <w:szCs w:val="28"/>
        </w:rPr>
      </w:pPr>
    </w:p>
    <w:sectPr w:rsidR="00D974B9" w:rsidRPr="00145183" w:rsidSect="008F39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u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DF"/>
    <w:rsid w:val="000612D0"/>
    <w:rsid w:val="00145183"/>
    <w:rsid w:val="008F39DF"/>
    <w:rsid w:val="009B39F5"/>
    <w:rsid w:val="00CA50B2"/>
    <w:rsid w:val="00D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743A"/>
  <w15:chartTrackingRefBased/>
  <w15:docId w15:val="{8974E3ED-1540-4034-B8DB-F777622D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8A38-2D67-4459-B0AC-C6BF27A4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cp:lastPrinted>2021-11-20T20:15:00Z</cp:lastPrinted>
  <dcterms:created xsi:type="dcterms:W3CDTF">2021-11-20T16:16:00Z</dcterms:created>
  <dcterms:modified xsi:type="dcterms:W3CDTF">2021-11-20T20:38:00Z</dcterms:modified>
</cp:coreProperties>
</file>