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4E4" w:rsidRDefault="000D54E4" w:rsidP="000D54E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Выполнил Мамонов Антон        </w:t>
      </w:r>
      <w:bookmarkStart w:id="0" w:name="_GoBack"/>
      <w:bookmarkEnd w:id="0"/>
      <w:r w:rsidRPr="000D54E4">
        <w:rPr>
          <w:b/>
          <w:sz w:val="28"/>
          <w:szCs w:val="28"/>
        </w:rPr>
        <w:t xml:space="preserve">Прошу прощения за просрочку, у меня был </w:t>
      </w:r>
      <w:proofErr w:type="spellStart"/>
      <w:r w:rsidRPr="000D54E4">
        <w:rPr>
          <w:b/>
          <w:sz w:val="28"/>
          <w:szCs w:val="28"/>
        </w:rPr>
        <w:t>короновирус</w:t>
      </w:r>
      <w:proofErr w:type="spellEnd"/>
      <w:r w:rsidRPr="000D54E4">
        <w:rPr>
          <w:b/>
          <w:sz w:val="28"/>
          <w:szCs w:val="28"/>
        </w:rPr>
        <w:t>, и я лежал с температурой.</w:t>
      </w:r>
    </w:p>
    <w:p w:rsidR="00336A39" w:rsidRPr="000D54E4" w:rsidRDefault="00336A39" w:rsidP="000D54E4">
      <w:pPr>
        <w:spacing w:line="360" w:lineRule="auto"/>
        <w:ind w:firstLine="0"/>
        <w:rPr>
          <w:sz w:val="28"/>
          <w:szCs w:val="28"/>
        </w:rPr>
      </w:pPr>
      <w:r w:rsidRPr="000D54E4">
        <w:rPr>
          <w:sz w:val="28"/>
          <w:szCs w:val="28"/>
        </w:rPr>
        <w:t>2ИСиП</w:t>
      </w:r>
      <w:r w:rsidR="000D54E4">
        <w:rPr>
          <w:sz w:val="28"/>
          <w:szCs w:val="28"/>
        </w:rPr>
        <w:t>-</w:t>
      </w:r>
      <w:r w:rsidRPr="000D54E4">
        <w:rPr>
          <w:sz w:val="28"/>
          <w:szCs w:val="28"/>
        </w:rPr>
        <w:t xml:space="preserve">19-1 </w:t>
      </w:r>
    </w:p>
    <w:p w:rsidR="00336A39" w:rsidRPr="000D54E4" w:rsidRDefault="00336A39" w:rsidP="000D54E4">
      <w:pPr>
        <w:spacing w:line="360" w:lineRule="auto"/>
        <w:ind w:firstLine="0"/>
        <w:jc w:val="center"/>
        <w:rPr>
          <w:b/>
          <w:sz w:val="32"/>
          <w:szCs w:val="28"/>
        </w:rPr>
      </w:pPr>
      <w:r w:rsidRPr="000D54E4">
        <w:rPr>
          <w:b/>
          <w:sz w:val="32"/>
          <w:szCs w:val="28"/>
        </w:rPr>
        <w:t>Практическое занятие.</w:t>
      </w:r>
    </w:p>
    <w:p w:rsidR="00336A39" w:rsidRPr="000D54E4" w:rsidRDefault="00336A39" w:rsidP="000D54E4">
      <w:pPr>
        <w:spacing w:line="360" w:lineRule="auto"/>
        <w:jc w:val="center"/>
        <w:rPr>
          <w:b/>
          <w:sz w:val="32"/>
          <w:szCs w:val="28"/>
        </w:rPr>
      </w:pPr>
      <w:r w:rsidRPr="000D54E4">
        <w:rPr>
          <w:b/>
          <w:sz w:val="32"/>
          <w:szCs w:val="28"/>
        </w:rPr>
        <w:t>«Стратегии поведения в конфликте»</w:t>
      </w:r>
    </w:p>
    <w:p w:rsidR="00336A39" w:rsidRPr="007204C9" w:rsidRDefault="00336A39" w:rsidP="000D54E4">
      <w:pPr>
        <w:spacing w:line="360" w:lineRule="auto"/>
        <w:jc w:val="center"/>
        <w:rPr>
          <w:b/>
          <w:sz w:val="28"/>
          <w:szCs w:val="28"/>
        </w:rPr>
      </w:pPr>
    </w:p>
    <w:p w:rsidR="00336A39" w:rsidRPr="00466A5D" w:rsidRDefault="00336A39" w:rsidP="000D54E4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7204C9">
        <w:rPr>
          <w:b/>
          <w:sz w:val="28"/>
          <w:szCs w:val="28"/>
        </w:rPr>
        <w:t>Цель:</w:t>
      </w:r>
      <w:r>
        <w:rPr>
          <w:b/>
          <w:sz w:val="28"/>
          <w:szCs w:val="28"/>
        </w:rPr>
        <w:t xml:space="preserve"> </w:t>
      </w:r>
      <w:r w:rsidRPr="007204C9">
        <w:rPr>
          <w:sz w:val="28"/>
          <w:szCs w:val="28"/>
        </w:rPr>
        <w:t>Раскрыть стратегий поведения в конфликте, проанализировать их проявления, определить достоинства и недостатки каждой стратегии.</w:t>
      </w:r>
    </w:p>
    <w:p w:rsidR="00336A39" w:rsidRPr="007204C9" w:rsidRDefault="00336A39" w:rsidP="000D54E4">
      <w:pPr>
        <w:pStyle w:val="a4"/>
        <w:spacing w:line="360" w:lineRule="auto"/>
        <w:ind w:left="502" w:firstLine="0"/>
        <w:rPr>
          <w:sz w:val="28"/>
          <w:szCs w:val="28"/>
        </w:rPr>
      </w:pPr>
    </w:p>
    <w:p w:rsidR="00336A39" w:rsidRPr="00466A5D" w:rsidRDefault="00336A39" w:rsidP="000D54E4">
      <w:pPr>
        <w:spacing w:line="360" w:lineRule="auto"/>
        <w:jc w:val="center"/>
        <w:rPr>
          <w:sz w:val="28"/>
          <w:szCs w:val="28"/>
        </w:rPr>
      </w:pPr>
      <w:r w:rsidRPr="007204C9">
        <w:rPr>
          <w:b/>
          <w:sz w:val="28"/>
          <w:szCs w:val="28"/>
        </w:rPr>
        <w:t xml:space="preserve">Оборудование и материалы: </w:t>
      </w:r>
      <w:r w:rsidRPr="007204C9">
        <w:rPr>
          <w:sz w:val="28"/>
          <w:szCs w:val="28"/>
        </w:rPr>
        <w:t>методические указания к практической работе</w:t>
      </w:r>
    </w:p>
    <w:p w:rsidR="00336A39" w:rsidRPr="007204C9" w:rsidRDefault="00336A39" w:rsidP="000D54E4">
      <w:pPr>
        <w:spacing w:line="360" w:lineRule="auto"/>
        <w:ind w:firstLine="0"/>
        <w:rPr>
          <w:sz w:val="28"/>
          <w:szCs w:val="28"/>
        </w:rPr>
      </w:pP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594"/>
        <w:gridCol w:w="2310"/>
        <w:gridCol w:w="8857"/>
        <w:gridCol w:w="3118"/>
      </w:tblGrid>
      <w:tr w:rsidR="00336A39" w:rsidRPr="007204C9" w:rsidTr="000D54E4">
        <w:tc>
          <w:tcPr>
            <w:tcW w:w="594" w:type="dxa"/>
          </w:tcPr>
          <w:p w:rsidR="00336A39" w:rsidRPr="007204C9" w:rsidRDefault="00336A39" w:rsidP="000D54E4">
            <w:pPr>
              <w:spacing w:line="360" w:lineRule="auto"/>
              <w:ind w:right="-108"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№ п/п</w:t>
            </w:r>
          </w:p>
        </w:tc>
        <w:tc>
          <w:tcPr>
            <w:tcW w:w="2310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Название стратегии</w:t>
            </w:r>
          </w:p>
        </w:tc>
        <w:tc>
          <w:tcPr>
            <w:tcW w:w="8857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Достоинства стратегии</w:t>
            </w:r>
          </w:p>
        </w:tc>
        <w:tc>
          <w:tcPr>
            <w:tcW w:w="3118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Недостатки стратегии</w:t>
            </w:r>
          </w:p>
        </w:tc>
      </w:tr>
      <w:tr w:rsidR="00336A39" w:rsidRPr="007204C9" w:rsidTr="000D54E4">
        <w:tc>
          <w:tcPr>
            <w:tcW w:w="594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b/>
                <w:bCs/>
                <w:color w:val="000000"/>
                <w:sz w:val="28"/>
                <w:szCs w:val="28"/>
              </w:rPr>
              <w:t>Соперничество (конкуренция)</w:t>
            </w:r>
          </w:p>
        </w:tc>
        <w:tc>
          <w:tcPr>
            <w:tcW w:w="8857" w:type="dxa"/>
          </w:tcPr>
          <w:p w:rsidR="00336A39" w:rsidRPr="007204C9" w:rsidRDefault="000D54E4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336A39" w:rsidRPr="007204C9">
              <w:rPr>
                <w:color w:val="000000"/>
                <w:sz w:val="28"/>
                <w:szCs w:val="28"/>
              </w:rPr>
              <w:t>спользуется</w:t>
            </w:r>
            <w:r>
              <w:rPr>
                <w:color w:val="000000"/>
                <w:sz w:val="28"/>
                <w:szCs w:val="28"/>
              </w:rPr>
              <w:t>,</w:t>
            </w:r>
            <w:r w:rsidR="00336A39" w:rsidRPr="007204C9">
              <w:rPr>
                <w:color w:val="000000"/>
                <w:sz w:val="28"/>
                <w:szCs w:val="28"/>
              </w:rPr>
              <w:t xml:space="preserve"> когда человек обладает силь</w:t>
            </w:r>
            <w:r w:rsidR="00336A39" w:rsidRPr="007204C9">
              <w:rPr>
                <w:color w:val="000000"/>
                <w:sz w:val="28"/>
                <w:szCs w:val="28"/>
              </w:rPr>
              <w:softHyphen/>
              <w:t>ной волей, властью и достаточным авторитетом.</w:t>
            </w:r>
          </w:p>
        </w:tc>
        <w:tc>
          <w:tcPr>
            <w:tcW w:w="3118" w:type="dxa"/>
          </w:tcPr>
          <w:p w:rsidR="00336A39" w:rsidRPr="007204C9" w:rsidRDefault="00336A39" w:rsidP="000D54E4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7204C9">
              <w:rPr>
                <w:color w:val="000000"/>
                <w:sz w:val="28"/>
                <w:szCs w:val="28"/>
              </w:rPr>
              <w:t>Соперни</w:t>
            </w:r>
            <w:r w:rsidRPr="007204C9">
              <w:rPr>
                <w:color w:val="000000"/>
                <w:sz w:val="28"/>
                <w:szCs w:val="28"/>
              </w:rPr>
              <w:softHyphen/>
              <w:t>чество редко пр</w:t>
            </w:r>
            <w:r>
              <w:rPr>
                <w:color w:val="000000"/>
                <w:sz w:val="28"/>
                <w:szCs w:val="28"/>
              </w:rPr>
              <w:t>иносит долгосрочные результаты.</w:t>
            </w:r>
          </w:p>
        </w:tc>
      </w:tr>
      <w:tr w:rsidR="00336A39" w:rsidRPr="007204C9" w:rsidTr="000D54E4">
        <w:tc>
          <w:tcPr>
            <w:tcW w:w="594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b/>
                <w:bCs/>
                <w:color w:val="000000"/>
                <w:sz w:val="28"/>
                <w:szCs w:val="28"/>
              </w:rPr>
              <w:t>Сотрудничество</w:t>
            </w:r>
          </w:p>
        </w:tc>
        <w:tc>
          <w:tcPr>
            <w:tcW w:w="8857" w:type="dxa"/>
          </w:tcPr>
          <w:p w:rsidR="00336A39" w:rsidRPr="007204C9" w:rsidRDefault="000D54E4" w:rsidP="000D54E4">
            <w:pPr>
              <w:spacing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="00336A39" w:rsidRPr="007204C9">
              <w:rPr>
                <w:color w:val="000000"/>
                <w:sz w:val="28"/>
                <w:szCs w:val="28"/>
              </w:rPr>
              <w:t>едет к успеху в делах и личной жизни, так как в процессе разрешения конфликта есть стремление к удовлетворению нужд всех.</w:t>
            </w:r>
          </w:p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color w:val="000000"/>
                <w:sz w:val="28"/>
                <w:szCs w:val="28"/>
              </w:rPr>
              <w:t>При сотрудничестве происходит приобретение совместного опыта ра</w:t>
            </w:r>
            <w:r w:rsidRPr="007204C9">
              <w:rPr>
                <w:color w:val="000000"/>
                <w:sz w:val="28"/>
                <w:szCs w:val="28"/>
              </w:rPr>
              <w:softHyphen/>
              <w:t>боты и вырабатываются навыки слушания.</w:t>
            </w:r>
          </w:p>
        </w:tc>
        <w:tc>
          <w:tcPr>
            <w:tcW w:w="3118" w:type="dxa"/>
          </w:tcPr>
          <w:p w:rsidR="000D54E4" w:rsidRDefault="000D54E4" w:rsidP="000D54E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336A39" w:rsidRPr="007204C9" w:rsidRDefault="000D54E4" w:rsidP="000D54E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336A39" w:rsidRPr="007204C9" w:rsidTr="000D54E4">
        <w:tc>
          <w:tcPr>
            <w:tcW w:w="594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310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b/>
                <w:bCs/>
                <w:color w:val="000000"/>
                <w:sz w:val="28"/>
                <w:szCs w:val="28"/>
              </w:rPr>
              <w:t>Компромисс</w:t>
            </w:r>
          </w:p>
        </w:tc>
        <w:tc>
          <w:tcPr>
            <w:tcW w:w="8857" w:type="dxa"/>
          </w:tcPr>
          <w:p w:rsidR="00336A39" w:rsidRPr="007204C9" w:rsidRDefault="000D54E4" w:rsidP="000D54E4">
            <w:pPr>
              <w:spacing w:line="360" w:lineRule="auto"/>
              <w:ind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</w:t>
            </w:r>
            <w:r w:rsidR="00336A39" w:rsidRPr="007204C9">
              <w:rPr>
                <w:color w:val="000000"/>
                <w:sz w:val="28"/>
                <w:szCs w:val="28"/>
              </w:rPr>
              <w:t>ффективна тогда, когда обе сторо</w:t>
            </w:r>
            <w:r w:rsidR="00336A39" w:rsidRPr="007204C9">
              <w:rPr>
                <w:color w:val="000000"/>
                <w:sz w:val="28"/>
                <w:szCs w:val="28"/>
              </w:rPr>
              <w:softHyphen/>
              <w:t xml:space="preserve">ны желают одного и того же, но </w:t>
            </w:r>
            <w:r>
              <w:rPr>
                <w:color w:val="000000"/>
                <w:sz w:val="28"/>
                <w:szCs w:val="28"/>
              </w:rPr>
              <w:t>уверены</w:t>
            </w:r>
            <w:r w:rsidR="00336A39" w:rsidRPr="007204C9">
              <w:rPr>
                <w:color w:val="000000"/>
                <w:sz w:val="28"/>
                <w:szCs w:val="28"/>
              </w:rPr>
              <w:t>, что одновременно их желания невыполнимы.</w:t>
            </w:r>
          </w:p>
          <w:p w:rsidR="00336A39" w:rsidRPr="007204C9" w:rsidRDefault="00336A39" w:rsidP="000D54E4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color w:val="000000"/>
                <w:sz w:val="28"/>
                <w:szCs w:val="28"/>
              </w:rPr>
              <w:t>Как правило, компромисс позволяет хоть что-то получить, чем все потерять, и дает возможность выработать временное реше</w:t>
            </w:r>
            <w:r w:rsidRPr="007204C9">
              <w:rPr>
                <w:color w:val="000000"/>
                <w:sz w:val="28"/>
                <w:szCs w:val="28"/>
              </w:rPr>
              <w:softHyphen/>
              <w:t>ние, если на выработку другого нет времени.</w:t>
            </w:r>
          </w:p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336A39" w:rsidRPr="007204C9" w:rsidRDefault="00336A39" w:rsidP="000D54E4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Интересы ни одной из сторон не будут полностью удовлетворены.</w:t>
            </w:r>
          </w:p>
        </w:tc>
      </w:tr>
      <w:tr w:rsidR="00336A39" w:rsidRPr="007204C9" w:rsidTr="000D54E4">
        <w:tc>
          <w:tcPr>
            <w:tcW w:w="594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4</w:t>
            </w:r>
          </w:p>
        </w:tc>
        <w:tc>
          <w:tcPr>
            <w:tcW w:w="2310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b/>
                <w:bCs/>
                <w:color w:val="000000"/>
                <w:sz w:val="28"/>
                <w:szCs w:val="28"/>
              </w:rPr>
              <w:t>Избегание (уход)</w:t>
            </w:r>
          </w:p>
        </w:tc>
        <w:tc>
          <w:tcPr>
            <w:tcW w:w="8857" w:type="dxa"/>
          </w:tcPr>
          <w:p w:rsidR="00336A39" w:rsidRPr="007204C9" w:rsidRDefault="000D54E4" w:rsidP="000D54E4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  <w:r w:rsidR="00336A39" w:rsidRPr="007204C9">
              <w:rPr>
                <w:color w:val="000000"/>
                <w:sz w:val="28"/>
                <w:szCs w:val="28"/>
              </w:rPr>
              <w:t xml:space="preserve">екомендуется использовать </w:t>
            </w:r>
            <w:r w:rsidR="00336A39" w:rsidRPr="000D54E4">
              <w:rPr>
                <w:bCs/>
                <w:color w:val="000000"/>
                <w:sz w:val="28"/>
                <w:szCs w:val="28"/>
              </w:rPr>
              <w:t xml:space="preserve">в </w:t>
            </w:r>
            <w:r w:rsidR="00336A39" w:rsidRPr="007204C9">
              <w:rPr>
                <w:color w:val="000000"/>
                <w:sz w:val="28"/>
                <w:szCs w:val="28"/>
              </w:rPr>
              <w:t xml:space="preserve">случаях, когда одна из сторон чувствует, что не права, или считает, что нет серьезных оснований для продолжения контактов. </w:t>
            </w:r>
            <w:r>
              <w:rPr>
                <w:color w:val="000000"/>
                <w:sz w:val="28"/>
                <w:szCs w:val="28"/>
              </w:rPr>
              <w:t>У</w:t>
            </w:r>
            <w:r w:rsidR="00336A39" w:rsidRPr="007204C9">
              <w:rPr>
                <w:color w:val="000000"/>
                <w:sz w:val="28"/>
                <w:szCs w:val="28"/>
              </w:rPr>
              <w:t>ход или отсрочка позво</w:t>
            </w:r>
            <w:r w:rsidR="00336A39" w:rsidRPr="007204C9">
              <w:rPr>
                <w:color w:val="000000"/>
                <w:sz w:val="28"/>
                <w:szCs w:val="28"/>
              </w:rPr>
              <w:softHyphen/>
              <w:t>ляет предположить, что за это время ситуация может разрешиться сама собой или вы сможете ею заняться, когда будете обладать достаточной информацией или желанием разрешить ее.</w:t>
            </w:r>
          </w:p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336A39" w:rsidRPr="007204C9" w:rsidRDefault="00336A39" w:rsidP="000D54E4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неко</w:t>
            </w:r>
            <w:r w:rsidR="000D54E4">
              <w:rPr>
                <w:sz w:val="28"/>
                <w:szCs w:val="28"/>
              </w:rPr>
              <w:t xml:space="preserve">торых ситуациях избегание может усугубить </w:t>
            </w:r>
            <w:r>
              <w:rPr>
                <w:sz w:val="28"/>
                <w:szCs w:val="28"/>
              </w:rPr>
              <w:t>конфликтную ситуацию.</w:t>
            </w:r>
          </w:p>
        </w:tc>
      </w:tr>
      <w:tr w:rsidR="00336A39" w:rsidRPr="007204C9" w:rsidTr="000D54E4">
        <w:tc>
          <w:tcPr>
            <w:tcW w:w="594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sz w:val="28"/>
                <w:szCs w:val="28"/>
              </w:rPr>
              <w:t>5</w:t>
            </w:r>
          </w:p>
        </w:tc>
        <w:tc>
          <w:tcPr>
            <w:tcW w:w="2310" w:type="dxa"/>
          </w:tcPr>
          <w:p w:rsidR="00336A39" w:rsidRPr="007204C9" w:rsidRDefault="00336A39" w:rsidP="000D54E4">
            <w:pPr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b/>
                <w:bCs/>
                <w:color w:val="000000"/>
                <w:sz w:val="28"/>
                <w:szCs w:val="28"/>
              </w:rPr>
              <w:t>Приспособление (уступка)</w:t>
            </w:r>
          </w:p>
        </w:tc>
        <w:tc>
          <w:tcPr>
            <w:tcW w:w="8857" w:type="dxa"/>
          </w:tcPr>
          <w:p w:rsidR="00336A39" w:rsidRPr="007204C9" w:rsidRDefault="00336A39" w:rsidP="000D54E4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7204C9">
              <w:rPr>
                <w:color w:val="000000"/>
                <w:sz w:val="28"/>
                <w:szCs w:val="28"/>
              </w:rPr>
              <w:t>Если нужда другого человека окажется более важной, чем ваша, а пережива</w:t>
            </w:r>
            <w:r w:rsidRPr="007204C9">
              <w:rPr>
                <w:color w:val="000000"/>
                <w:sz w:val="28"/>
                <w:szCs w:val="28"/>
              </w:rPr>
              <w:softHyphen/>
              <w:t>ния — сильнее, то эта стратегия является единственной для раз</w:t>
            </w:r>
            <w:r w:rsidRPr="007204C9">
              <w:rPr>
                <w:color w:val="000000"/>
                <w:sz w:val="28"/>
                <w:szCs w:val="28"/>
              </w:rPr>
              <w:softHyphen/>
              <w:t>решения конфликта.</w:t>
            </w:r>
          </w:p>
        </w:tc>
        <w:tc>
          <w:tcPr>
            <w:tcW w:w="3118" w:type="dxa"/>
          </w:tcPr>
          <w:p w:rsidR="00336A39" w:rsidRPr="007204C9" w:rsidRDefault="00336A39" w:rsidP="000D54E4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от собственных интересов.</w:t>
            </w:r>
          </w:p>
        </w:tc>
      </w:tr>
    </w:tbl>
    <w:p w:rsidR="00EC41CA" w:rsidRPr="000D54E4" w:rsidRDefault="00336A39" w:rsidP="000D54E4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</w:rPr>
        <w:t xml:space="preserve">Вывод: </w:t>
      </w:r>
      <w:r>
        <w:rPr>
          <w:sz w:val="28"/>
          <w:szCs w:val="28"/>
        </w:rPr>
        <w:t>в ходе работы раскрыл стратегии</w:t>
      </w:r>
      <w:r w:rsidRPr="007204C9">
        <w:rPr>
          <w:sz w:val="28"/>
          <w:szCs w:val="28"/>
        </w:rPr>
        <w:t xml:space="preserve"> поведен</w:t>
      </w:r>
      <w:r>
        <w:rPr>
          <w:sz w:val="28"/>
          <w:szCs w:val="28"/>
        </w:rPr>
        <w:t>ия в конфликте, проанализировал их проявления, определил</w:t>
      </w:r>
      <w:r w:rsidRPr="007204C9">
        <w:rPr>
          <w:sz w:val="28"/>
          <w:szCs w:val="28"/>
        </w:rPr>
        <w:t xml:space="preserve"> достоинства и недостатки каждой стратегии.</w:t>
      </w:r>
      <w:r w:rsidR="000D54E4">
        <w:rPr>
          <w:sz w:val="28"/>
          <w:szCs w:val="28"/>
        </w:rPr>
        <w:t xml:space="preserve"> Это поможет мне в жизни, когда мои интересы столкнуться с интересами других людей, да и в других ситуациях тоже.</w:t>
      </w:r>
    </w:p>
    <w:sectPr w:rsidR="00EC41CA" w:rsidRPr="000D54E4" w:rsidSect="000D54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15"/>
    <w:rsid w:val="000D54E4"/>
    <w:rsid w:val="00336A39"/>
    <w:rsid w:val="00727515"/>
    <w:rsid w:val="00E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E088"/>
  <w15:chartTrackingRefBased/>
  <w15:docId w15:val="{D6BB695A-9BCD-4AA0-A4F3-105EF96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A39"/>
    <w:pPr>
      <w:spacing w:after="0" w:line="240" w:lineRule="auto"/>
      <w:ind w:firstLine="14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A39"/>
    <w:pPr>
      <w:spacing w:after="0" w:line="240" w:lineRule="auto"/>
      <w:ind w:firstLine="142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Антон</cp:lastModifiedBy>
  <cp:revision>2</cp:revision>
  <dcterms:created xsi:type="dcterms:W3CDTF">2020-11-27T13:51:00Z</dcterms:created>
  <dcterms:modified xsi:type="dcterms:W3CDTF">2020-11-27T13:51:00Z</dcterms:modified>
</cp:coreProperties>
</file>