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1B365D"/>
          <w:sz w:val="36"/>
        </w:rPr>
        <w:t>Terminal-Based Ethical Hacking Laboratory Notes</w:t>
      </w:r>
    </w:p>
    <w:p>
      <w:pPr>
        <w:spacing w:before="0" w:after="160"/>
      </w:pPr>
      <w:r>
        <w:rPr>
          <w:rFonts w:ascii="Calibri" w:hAnsi="Calibri"/>
          <w:i/>
          <w:color w:val="646E78"/>
          <w:sz w:val="19"/>
        </w:rPr>
        <w:t>Course: ICS1561 – Ethical Hacking Laboratory  |  Category: 03 Terminal-Based Tools (Kali Linux)</w:t>
        <w:br/>
        <w:t>Scope: Kali VM, WHOIS, nslookup, Nmap, theHarvester, Netdiscover, Sublist3r, Nikto</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0080"/>
      </w:tblGrid>
      <w:tr>
        <w:tc>
          <w:tcPr>
            <w:tcW w:type="dxa" w:w="10080"/>
            <w:shd w:fill="F8FAFC"/>
            <w:tcMar>
              <w:top w:w="100" w:type="dxa"/>
              <w:bottom w:w="100" w:type="dxa"/>
              <w:left w:w="140" w:type="dxa"/>
              <w:right w:w="140" w:type="dxa"/>
            </w:tcMar>
          </w:tcPr>
          <w:p>
            <w:pPr>
              <w:spacing w:before="0" w:after="40" w:line="276" w:lineRule="auto"/>
            </w:pPr>
            <w:r>
              <w:rPr>
                <w:rFonts w:ascii="Calibri" w:hAnsi="Calibri"/>
                <w:b/>
                <w:color w:val="1B365D"/>
                <w:sz w:val="20"/>
              </w:rPr>
              <w:t>SYLLABUS &amp; PRACTICAL COVERAGE INDEX</w:t>
              <w:br/>
            </w:r>
            <w:r>
              <w:rPr>
                <w:rFonts w:ascii="Calibri" w:hAnsi="Calibri"/>
                <w:color w:val="222222"/>
                <w:sz w:val="19"/>
              </w:rPr>
              <w:t>• Topic 1: Kali Linux Virtual Machine (VirtualBox Setup, Networking &amp; Verification)</w:t>
              <w:br/>
              <w:t>• Topic 2: WHOIS (Domain &amp; IP Registration Intelligence)</w:t>
              <w:br/>
              <w:t>• Topic 3: nslookup (DNS Query, Forward/Reverse &amp; Record Resolution)</w:t>
              <w:br/>
              <w:t>• Topic 4: Nmap (Network Discovery, Port Scanning, Version &amp; OS Detection)</w:t>
              <w:br/>
              <w:t>• Topic 5: theHarvester (OSINT Email, Subdomain &amp; Hostname Collection)</w:t>
              <w:br/>
              <w:t>• Topic 6: Netdiscover (Local ARP Network Scanning &amp; MAC Mapping)</w:t>
              <w:br/>
              <w:t>• Topic 7: Sublist3r (Search Engine Subdomain Enumeration)</w:t>
              <w:br/>
              <w:t>• Topic 8: Nikto (Web Server Vulnerability &amp; Misconfiguration Auditing)</w:t>
              <w:br/>
              <w:t>• Section 9: Package Troubleshooting, Master Command Cheat Sheet &amp; Viva Preparation</w:t>
            </w:r>
          </w:p>
        </w:tc>
      </w:tr>
    </w:tbl>
    <w:p>
      <w:r>
        <w:br w:type="page"/>
      </w:r>
    </w:p>
    <w:p>
      <w:pPr>
        <w:keepNext/>
        <w:spacing w:before="280" w:after="80"/>
      </w:pPr>
      <w:r>
        <w:rPr>
          <w:rFonts w:ascii="Calibri" w:hAnsi="Calibri"/>
          <w:b/>
          <w:color w:val="1B365D"/>
          <w:sz w:val="30"/>
        </w:rPr>
        <w:t>1. Topic 1: Kali Linux Virtual Machine</w:t>
      </w:r>
    </w:p>
    <w:p>
      <w:pPr>
        <w:spacing w:before="0" w:after="80" w:line="276" w:lineRule="auto"/>
      </w:pPr>
      <w:r>
        <w:rPr>
          <w:rFonts w:ascii="Calibri" w:hAnsi="Calibri"/>
          <w:b/>
          <w:color w:val="2C3E50"/>
          <w:sz w:val="20"/>
        </w:rPr>
        <w:t xml:space="preserve">Reference Context: </w:t>
      </w:r>
      <w:r>
        <w:rPr>
          <w:rFonts w:ascii="Calibri" w:hAnsi="Calibri"/>
          <w:color w:val="222222"/>
          <w:sz w:val="20"/>
        </w:rPr>
        <w:t>Environment: Oracle VirtualBox  |  Platform: Debian 64-bit  |  Role: Security Testing Workstation</w:t>
      </w:r>
    </w:p>
    <w:p>
      <w:pPr>
        <w:keepNext/>
        <w:spacing w:before="200" w:after="60"/>
      </w:pPr>
      <w:r>
        <w:rPr>
          <w:rFonts w:ascii="Calibri" w:hAnsi="Calibri"/>
          <w:b/>
          <w:color w:val="2B4C7E"/>
          <w:sz w:val="24"/>
        </w:rPr>
        <w:t>Aim</w:t>
      </w:r>
    </w:p>
    <w:p>
      <w:pPr>
        <w:spacing w:before="0" w:after="80" w:line="276" w:lineRule="auto"/>
      </w:pPr>
      <w:r>
        <w:rPr>
          <w:rFonts w:ascii="Calibri" w:hAnsi="Calibri"/>
          <w:color w:val="222222"/>
          <w:sz w:val="20"/>
        </w:rPr>
        <w:t>To install, configure, and verify Kali Linux inside Oracle VirtualBox to establish a virtualized security testing environment for ethical hacking laboratory exercises.</w:t>
      </w:r>
    </w:p>
    <w:p>
      <w:pPr>
        <w:keepNext/>
        <w:spacing w:before="200" w:after="60"/>
      </w:pPr>
      <w:r>
        <w:rPr>
          <w:rFonts w:ascii="Calibri" w:hAnsi="Calibri"/>
          <w:b/>
          <w:color w:val="2B4C7E"/>
          <w:sz w:val="24"/>
        </w:rPr>
        <w:t>Introduction</w:t>
      </w:r>
    </w:p>
    <w:p>
      <w:pPr>
        <w:spacing w:before="0" w:after="80" w:line="276" w:lineRule="auto"/>
      </w:pPr>
      <w:r>
        <w:rPr>
          <w:rFonts w:ascii="Calibri" w:hAnsi="Calibri"/>
          <w:color w:val="222222"/>
          <w:sz w:val="20"/>
        </w:rPr>
        <w:t>Kali Linux is a Debian-based Linux distribution maintained by Offensive Security, specifically tailored for cybersecurity professionals, penetration testers, and digital forensics investigators. It comes pre-installed with hundreds of security auditing tools. In this laboratory, Kali Linux acts as the attacker/analyst workstation operating in an isolated virtual network alongside target systems.</w:t>
      </w:r>
    </w:p>
    <w:p>
      <w:pPr>
        <w:keepNext/>
        <w:spacing w:before="200" w:after="60"/>
      </w:pPr>
      <w:r>
        <w:rPr>
          <w:rFonts w:ascii="Calibri" w:hAnsi="Calibri"/>
          <w:b/>
          <w:color w:val="2B4C7E"/>
          <w:sz w:val="24"/>
        </w:rPr>
        <w:t>Installation &amp; Configuration Procedure</w:t>
      </w:r>
    </w:p>
    <w:p>
      <w:pPr>
        <w:spacing w:before="0" w:after="80" w:line="276" w:lineRule="auto"/>
      </w:pPr>
      <w:r>
        <w:rPr>
          <w:rFonts w:ascii="Calibri" w:hAnsi="Calibri"/>
          <w:b/>
          <w:color w:val="2C3E50"/>
          <w:sz w:val="20"/>
        </w:rPr>
        <w:t xml:space="preserve">Setup Workflow: </w:t>
      </w:r>
      <w:r>
        <w:rPr>
          <w:rFonts w:ascii="Calibri" w:hAnsi="Calibri"/>
          <w:color w:val="222222"/>
          <w:sz w:val="20"/>
        </w:rPr>
        <w:t>Follow the standard procedure from the Kali Linux Installation Guide (skip to Step 12 if VM is already active):</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Download VirtualBox: </w:t>
      </w:r>
      <w:r>
        <w:rPr>
          <w:rFonts w:ascii="Calibri" w:hAnsi="Calibri"/>
          <w:color w:val="222222"/>
          <w:sz w:val="20"/>
        </w:rPr>
        <w:t>Download Oracle VirtualBox platform package from https://www.virtualbox.org and install it.</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Download Kali ISO: </w:t>
      </w:r>
      <w:r>
        <w:rPr>
          <w:rFonts w:ascii="Calibri" w:hAnsi="Calibri"/>
          <w:color w:val="222222"/>
          <w:sz w:val="20"/>
        </w:rPr>
        <w:t>Download the Kali Linux Installer 64-bit ISO from https://www.kali.org.</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Create New VM: </w:t>
      </w:r>
      <w:r>
        <w:rPr>
          <w:rFonts w:ascii="Calibri" w:hAnsi="Calibri"/>
          <w:color w:val="222222"/>
          <w:sz w:val="20"/>
        </w:rPr>
        <w:t>Click New in VirtualBox; Name: Kali Linux; Type: Linux; Version: Debian (64-bit).</w:t>
      </w:r>
    </w:p>
    <w:p>
      <w:pPr>
        <w:spacing w:before="20" w:after="60" w:line="276" w:lineRule="auto"/>
        <w:ind w:left="288"/>
      </w:pPr>
      <w:r>
        <w:rPr>
          <w:rFonts w:ascii="Calibri" w:hAnsi="Calibri"/>
          <w:b/>
          <w:color w:val="1B365D"/>
          <w:sz w:val="20"/>
        </w:rPr>
        <w:t xml:space="preserve">4. </w:t>
      </w:r>
      <w:r>
        <w:rPr>
          <w:rFonts w:ascii="Calibri" w:hAnsi="Calibri"/>
          <w:b/>
          <w:color w:val="2C3E50"/>
          <w:sz w:val="20"/>
        </w:rPr>
        <w:t xml:space="preserve">Allocate Resources: </w:t>
      </w:r>
      <w:r>
        <w:rPr>
          <w:rFonts w:ascii="Calibri" w:hAnsi="Calibri"/>
          <w:color w:val="222222"/>
          <w:sz w:val="20"/>
        </w:rPr>
        <w:t>Allocate 2048 MB to 4096 MB RAM and 2 vCPUs.</w:t>
      </w:r>
    </w:p>
    <w:p>
      <w:pPr>
        <w:spacing w:before="20" w:after="60" w:line="276" w:lineRule="auto"/>
        <w:ind w:left="288"/>
      </w:pPr>
      <w:r>
        <w:rPr>
          <w:rFonts w:ascii="Calibri" w:hAnsi="Calibri"/>
          <w:b/>
          <w:color w:val="1B365D"/>
          <w:sz w:val="20"/>
        </w:rPr>
        <w:t xml:space="preserve">5. </w:t>
      </w:r>
      <w:r>
        <w:rPr>
          <w:rFonts w:ascii="Calibri" w:hAnsi="Calibri"/>
          <w:b/>
          <w:color w:val="2C3E50"/>
          <w:sz w:val="20"/>
        </w:rPr>
        <w:t xml:space="preserve">Create Virtual Disk: </w:t>
      </w:r>
      <w:r>
        <w:rPr>
          <w:rFonts w:ascii="Calibri" w:hAnsi="Calibri"/>
          <w:color w:val="222222"/>
          <w:sz w:val="20"/>
        </w:rPr>
        <w:t>Create a dynamically allocated VirtualBox Disk Image (VDI) of at least 20 GB.</w:t>
      </w:r>
    </w:p>
    <w:p>
      <w:pPr>
        <w:spacing w:before="20" w:after="60" w:line="276" w:lineRule="auto"/>
        <w:ind w:left="288"/>
      </w:pPr>
      <w:r>
        <w:rPr>
          <w:rFonts w:ascii="Calibri" w:hAnsi="Calibri"/>
          <w:b/>
          <w:color w:val="1B365D"/>
          <w:sz w:val="20"/>
        </w:rPr>
        <w:t xml:space="preserve">6. </w:t>
      </w:r>
      <w:r>
        <w:rPr>
          <w:rFonts w:ascii="Calibri" w:hAnsi="Calibri"/>
          <w:b/>
          <w:color w:val="2C3E50"/>
          <w:sz w:val="20"/>
        </w:rPr>
        <w:t xml:space="preserve">Attach ISO: </w:t>
      </w:r>
      <w:r>
        <w:rPr>
          <w:rFonts w:ascii="Calibri" w:hAnsi="Calibri"/>
          <w:color w:val="222222"/>
          <w:sz w:val="20"/>
        </w:rPr>
        <w:t>In Settings -&gt; Storage, attach the Kali ISO to the virtual optical drive.</w:t>
      </w:r>
    </w:p>
    <w:p>
      <w:pPr>
        <w:spacing w:before="20" w:after="60" w:line="276" w:lineRule="auto"/>
        <w:ind w:left="288"/>
      </w:pPr>
      <w:r>
        <w:rPr>
          <w:rFonts w:ascii="Calibri" w:hAnsi="Calibri"/>
          <w:b/>
          <w:color w:val="1B365D"/>
          <w:sz w:val="20"/>
        </w:rPr>
        <w:t xml:space="preserve">7. </w:t>
      </w:r>
      <w:r>
        <w:rPr>
          <w:rFonts w:ascii="Calibri" w:hAnsi="Calibri"/>
          <w:b/>
          <w:color w:val="2C3E50"/>
          <w:sz w:val="20"/>
        </w:rPr>
        <w:t xml:space="preserve">Boot Graphical Install: </w:t>
      </w:r>
      <w:r>
        <w:rPr>
          <w:rFonts w:ascii="Calibri" w:hAnsi="Calibri"/>
          <w:color w:val="222222"/>
          <w:sz w:val="20"/>
        </w:rPr>
        <w:t>Start the VM and select Graphical Install from the boot menu.</w:t>
      </w:r>
    </w:p>
    <w:p>
      <w:pPr>
        <w:spacing w:before="20" w:after="60" w:line="276" w:lineRule="auto"/>
        <w:ind w:left="288"/>
      </w:pPr>
      <w:r>
        <w:rPr>
          <w:rFonts w:ascii="Calibri" w:hAnsi="Calibri"/>
          <w:b/>
          <w:color w:val="1B365D"/>
          <w:sz w:val="20"/>
        </w:rPr>
        <w:t xml:space="preserve">8. </w:t>
      </w:r>
      <w:r>
        <w:rPr>
          <w:rFonts w:ascii="Calibri" w:hAnsi="Calibri"/>
          <w:b/>
          <w:color w:val="2C3E50"/>
          <w:sz w:val="20"/>
        </w:rPr>
        <w:t xml:space="preserve">Localization: </w:t>
      </w:r>
      <w:r>
        <w:rPr>
          <w:rFonts w:ascii="Calibri" w:hAnsi="Calibri"/>
          <w:color w:val="222222"/>
          <w:sz w:val="20"/>
        </w:rPr>
        <w:t>Configure Language (English), Country, and Keymap (American English).</w:t>
      </w:r>
    </w:p>
    <w:p>
      <w:pPr>
        <w:spacing w:before="20" w:after="60" w:line="276" w:lineRule="auto"/>
        <w:ind w:left="288"/>
      </w:pPr>
      <w:r>
        <w:rPr>
          <w:rFonts w:ascii="Calibri" w:hAnsi="Calibri"/>
          <w:b/>
          <w:color w:val="1B365D"/>
          <w:sz w:val="20"/>
        </w:rPr>
        <w:t xml:space="preserve">9. </w:t>
      </w:r>
      <w:r>
        <w:rPr>
          <w:rFonts w:ascii="Calibri" w:hAnsi="Calibri"/>
          <w:b/>
          <w:color w:val="2C3E50"/>
          <w:sz w:val="20"/>
        </w:rPr>
        <w:t xml:space="preserve">Hostname &amp; User Account: </w:t>
      </w:r>
      <w:r>
        <w:rPr>
          <w:rFonts w:ascii="Calibri" w:hAnsi="Calibri"/>
          <w:color w:val="222222"/>
          <w:sz w:val="20"/>
        </w:rPr>
        <w:t>Set Hostname (kali), create user account (username/password: kali/kali).</w:t>
      </w:r>
    </w:p>
    <w:p>
      <w:pPr>
        <w:spacing w:before="20" w:after="60" w:line="276" w:lineRule="auto"/>
        <w:ind w:left="288"/>
      </w:pPr>
      <w:r>
        <w:rPr>
          <w:rFonts w:ascii="Calibri" w:hAnsi="Calibri"/>
          <w:b/>
          <w:color w:val="1B365D"/>
          <w:sz w:val="20"/>
        </w:rPr>
        <w:t xml:space="preserve">10. </w:t>
      </w:r>
      <w:r>
        <w:rPr>
          <w:rFonts w:ascii="Calibri" w:hAnsi="Calibri"/>
          <w:b/>
          <w:color w:val="2C3E50"/>
          <w:sz w:val="20"/>
        </w:rPr>
        <w:t xml:space="preserve">Partition Disks: </w:t>
      </w:r>
      <w:r>
        <w:rPr>
          <w:rFonts w:ascii="Calibri" w:hAnsi="Calibri"/>
          <w:color w:val="222222"/>
          <w:sz w:val="20"/>
        </w:rPr>
        <w:t>Choose Guided - use entire disk -&gt; All files in one partition -&gt; Write changes to disk.</w:t>
      </w:r>
    </w:p>
    <w:p>
      <w:pPr>
        <w:spacing w:before="20" w:after="60" w:line="276" w:lineRule="auto"/>
        <w:ind w:left="288"/>
      </w:pPr>
      <w:r>
        <w:rPr>
          <w:rFonts w:ascii="Calibri" w:hAnsi="Calibri"/>
          <w:b/>
          <w:color w:val="1B365D"/>
          <w:sz w:val="20"/>
        </w:rPr>
        <w:t xml:space="preserve">11. </w:t>
      </w:r>
      <w:r>
        <w:rPr>
          <w:rFonts w:ascii="Calibri" w:hAnsi="Calibri"/>
          <w:b/>
          <w:color w:val="2C3E50"/>
          <w:sz w:val="20"/>
        </w:rPr>
        <w:t xml:space="preserve">Finish Install: </w:t>
      </w:r>
      <w:r>
        <w:rPr>
          <w:rFonts w:ascii="Calibri" w:hAnsi="Calibri"/>
          <w:color w:val="222222"/>
          <w:sz w:val="20"/>
        </w:rPr>
        <w:t>Install default desktop (XFCE), install GRUB bootloader to /dev/sda, and reboot.</w:t>
      </w:r>
    </w:p>
    <w:p>
      <w:pPr>
        <w:spacing w:before="20" w:after="60" w:line="276" w:lineRule="auto"/>
        <w:ind w:left="288"/>
      </w:pPr>
      <w:r>
        <w:rPr>
          <w:rFonts w:ascii="Calibri" w:hAnsi="Calibri"/>
          <w:b/>
          <w:color w:val="1B365D"/>
          <w:sz w:val="20"/>
        </w:rPr>
        <w:t xml:space="preserve">12. </w:t>
      </w:r>
      <w:r>
        <w:rPr>
          <w:rFonts w:ascii="Calibri" w:hAnsi="Calibri"/>
          <w:b/>
          <w:color w:val="2C3E50"/>
          <w:sz w:val="20"/>
        </w:rPr>
        <w:t xml:space="preserve">VirtualBox Network Modes: </w:t>
      </w:r>
      <w:r>
        <w:rPr>
          <w:rFonts w:ascii="Calibri" w:hAnsi="Calibri"/>
          <w:color w:val="222222"/>
          <w:sz w:val="20"/>
        </w:rPr>
        <w:t>Verify network adapter settings:</w:t>
      </w:r>
    </w:p>
    <w:p>
      <w:pPr>
        <w:pStyle w:val="ListBullet"/>
        <w:spacing w:before="0" w:after="50" w:line="276" w:lineRule="auto"/>
      </w:pPr>
      <w:r>
        <w:rPr>
          <w:rFonts w:ascii="Calibri" w:hAnsi="Calibri"/>
          <w:b/>
          <w:color w:val="2C3E50"/>
          <w:sz w:val="20"/>
        </w:rPr>
        <w:t xml:space="preserve">NAT: </w:t>
      </w:r>
      <w:r>
        <w:rPr>
          <w:rFonts w:ascii="Calibri" w:hAnsi="Calibri"/>
          <w:color w:val="222222"/>
          <w:sz w:val="20"/>
        </w:rPr>
        <w:t>Shares host IP; VM assigned 10.0.2.15.</w:t>
      </w:r>
    </w:p>
    <w:p>
      <w:pPr>
        <w:pStyle w:val="ListBullet"/>
        <w:spacing w:before="0" w:after="50" w:line="276" w:lineRule="auto"/>
      </w:pPr>
      <w:r>
        <w:rPr>
          <w:rFonts w:ascii="Calibri" w:hAnsi="Calibri"/>
          <w:b/>
          <w:color w:val="2C3E50"/>
          <w:sz w:val="20"/>
        </w:rPr>
        <w:t xml:space="preserve">Host-Only: </w:t>
      </w:r>
      <w:r>
        <w:rPr>
          <w:rFonts w:ascii="Calibri" w:hAnsi="Calibri"/>
          <w:color w:val="222222"/>
          <w:sz w:val="20"/>
        </w:rPr>
        <w:t>Isolated virtual subnet between host and VMs (e.g. 192.168.56.0/24).</w:t>
      </w:r>
    </w:p>
    <w:p>
      <w:pPr>
        <w:pStyle w:val="ListBullet"/>
        <w:spacing w:before="0" w:after="50" w:line="276" w:lineRule="auto"/>
      </w:pPr>
      <w:r>
        <w:rPr>
          <w:rFonts w:ascii="Calibri" w:hAnsi="Calibri"/>
          <w:b/>
          <w:color w:val="2C3E50"/>
          <w:sz w:val="20"/>
        </w:rPr>
        <w:t xml:space="preserve">Bridged: </w:t>
      </w:r>
      <w:r>
        <w:rPr>
          <w:rFonts w:ascii="Calibri" w:hAnsi="Calibri"/>
          <w:color w:val="222222"/>
          <w:sz w:val="20"/>
        </w:rPr>
        <w:t>VM bridges directly to physical host network, receiving IP from physical router.</w:t>
      </w:r>
    </w:p>
    <w:p>
      <w:pPr>
        <w:keepNext/>
        <w:spacing w:before="200" w:after="60"/>
      </w:pPr>
      <w:r>
        <w:rPr>
          <w:rFonts w:ascii="Calibri" w:hAnsi="Calibri"/>
          <w:b/>
          <w:color w:val="2B4C7E"/>
          <w:sz w:val="24"/>
        </w:rPr>
        <w:t>Verification Commands</w:t>
      </w:r>
    </w:p>
    <w:tbl>
      <w:tblPr>
        <w:tblW w:type="auto" w:w="0"/>
        <w:jc w:val="center"/>
        <w:tblLook w:firstColumn="1" w:firstRow="1" w:lastColumn="0" w:lastRow="0" w:noHBand="0" w:noVBand="1" w:val="04A0"/>
      </w:tblPr>
      <w:tblGrid>
        <w:gridCol w:w="10080"/>
      </w:tblGrid>
      <w:tr>
        <w:tc>
          <w:tcPr>
            <w:tcW w:type="dxa" w:w="10080"/>
            <w:shd w:fill="F6F8FA"/>
            <w:tcMar>
              <w:top w:w="80" w:type="dxa"/>
              <w:bottom w:w="80" w:type="dxa"/>
              <w:left w:w="120" w:type="dxa"/>
              <w:right w:w="12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cat /etc/os-release</w:t>
              <w:br/>
              <w:t>ip a</w:t>
              <w:br/>
              <w:t>ip route</w:t>
              <w:br/>
              <w:t>ping -c 4 1.1.1.1</w:t>
            </w:r>
          </w:p>
        </w:tc>
      </w:tr>
    </w:tbl>
    <w:p>
      <w:pPr>
        <w:spacing w:before="0" w:after="60"/>
      </w:pP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5040"/>
        <w:gridCol w:w="5040"/>
      </w:tblGrid>
      <w:tr>
        <w:tc>
          <w:tcPr>
            <w:tcW w:type="dxa" w:w="3600"/>
            <w:shd w:fill="1B365D"/>
            <w:tcMar>
              <w:top w:w="90" w:type="dxa"/>
              <w:bottom w:w="90" w:type="dxa"/>
              <w:left w:w="100" w:type="dxa"/>
              <w:right w:w="100" w:type="dxa"/>
            </w:tcMar>
          </w:tcPr>
          <w:p>
            <w:pPr>
              <w:spacing w:before="0" w:after="0"/>
            </w:pPr>
            <w:r>
              <w:rPr>
                <w:rFonts w:ascii="Calibri" w:hAnsi="Calibri"/>
                <w:b/>
                <w:color w:val="FFFFFF"/>
                <w:sz w:val="19"/>
              </w:rPr>
              <w:t>Command</w:t>
            </w:r>
          </w:p>
        </w:tc>
        <w:tc>
          <w:tcPr>
            <w:tcW w:type="dxa" w:w="6480"/>
            <w:shd w:fill="1B365D"/>
            <w:tcMar>
              <w:top w:w="90" w:type="dxa"/>
              <w:bottom w:w="90" w:type="dxa"/>
              <w:left w:w="100" w:type="dxa"/>
              <w:right w:w="100" w:type="dxa"/>
            </w:tcMar>
          </w:tcPr>
          <w:p>
            <w:pPr>
              <w:spacing w:before="0" w:after="0"/>
            </w:pPr>
            <w:r>
              <w:rPr>
                <w:rFonts w:ascii="Calibri" w:hAnsi="Calibri"/>
                <w:b/>
                <w:color w:val="FFFFFF"/>
                <w:sz w:val="19"/>
              </w:rPr>
              <w:t>One-Line Explanation</w:t>
            </w:r>
          </w:p>
        </w:tc>
      </w:tr>
      <w:tr>
        <w:tc>
          <w:tcPr>
            <w:tcW w:type="dxa" w:w="3600"/>
            <w:shd w:fill="FFFFFF"/>
            <w:tcMar>
              <w:top w:w="70" w:type="dxa"/>
              <w:bottom w:w="70" w:type="dxa"/>
              <w:left w:w="100" w:type="dxa"/>
              <w:right w:w="100" w:type="dxa"/>
            </w:tcMar>
          </w:tcPr>
          <w:p>
            <w:pPr>
              <w:spacing w:before="0" w:after="0"/>
            </w:pPr>
            <w:r>
              <w:rPr>
                <w:rFonts w:ascii="Consolas" w:hAnsi="Consolas"/>
                <w:b/>
                <w:color w:val="1B365D"/>
                <w:sz w:val="17"/>
              </w:rPr>
              <w:t>cat /etc/os-release</w:t>
            </w:r>
          </w:p>
        </w:tc>
        <w:tc>
          <w:tcPr>
            <w:tcW w:type="dxa" w:w="6480"/>
            <w:shd w:fill="FFFFFF"/>
            <w:tcMar>
              <w:top w:w="70" w:type="dxa"/>
              <w:bottom w:w="70" w:type="dxa"/>
              <w:left w:w="100" w:type="dxa"/>
              <w:right w:w="100" w:type="dxa"/>
            </w:tcMar>
          </w:tcPr>
          <w:p>
            <w:pPr>
              <w:spacing w:before="0" w:after="0"/>
            </w:pPr>
            <w:r>
              <w:rPr>
                <w:rFonts w:ascii="Calibri" w:hAnsi="Calibri"/>
                <w:color w:val="222222"/>
                <w:sz w:val="18"/>
              </w:rPr>
              <w:t>Displays the installed operating system distribution, release version, and build name.</w:t>
            </w:r>
          </w:p>
        </w:tc>
      </w:tr>
      <w:tr>
        <w:tc>
          <w:tcPr>
            <w:tcW w:type="dxa" w:w="3600"/>
            <w:shd w:fill="F8FAFC"/>
            <w:tcMar>
              <w:top w:w="70" w:type="dxa"/>
              <w:bottom w:w="70" w:type="dxa"/>
              <w:left w:w="100" w:type="dxa"/>
              <w:right w:w="100" w:type="dxa"/>
            </w:tcMar>
          </w:tcPr>
          <w:p>
            <w:pPr>
              <w:spacing w:before="0" w:after="0"/>
            </w:pPr>
            <w:r>
              <w:rPr>
                <w:rFonts w:ascii="Consolas" w:hAnsi="Consolas"/>
                <w:b/>
                <w:color w:val="1B365D"/>
                <w:sz w:val="17"/>
              </w:rPr>
              <w:t>ip a</w:t>
            </w:r>
          </w:p>
        </w:tc>
        <w:tc>
          <w:tcPr>
            <w:tcW w:type="dxa" w:w="6480"/>
            <w:shd w:fill="F8FAFC"/>
            <w:tcMar>
              <w:top w:w="70" w:type="dxa"/>
              <w:bottom w:w="70" w:type="dxa"/>
              <w:left w:w="100" w:type="dxa"/>
              <w:right w:w="100" w:type="dxa"/>
            </w:tcMar>
          </w:tcPr>
          <w:p>
            <w:pPr>
              <w:spacing w:before="0" w:after="0"/>
            </w:pPr>
            <w:r>
              <w:rPr>
                <w:rFonts w:ascii="Calibri" w:hAnsi="Calibri"/>
                <w:color w:val="222222"/>
                <w:sz w:val="18"/>
              </w:rPr>
              <w:t>Lists all active network interfaces, hardware MAC addresses, and assigned IP configurations.</w:t>
            </w:r>
          </w:p>
        </w:tc>
      </w:tr>
      <w:tr>
        <w:tc>
          <w:tcPr>
            <w:tcW w:type="dxa" w:w="3600"/>
            <w:shd w:fill="FFFFFF"/>
            <w:tcMar>
              <w:top w:w="70" w:type="dxa"/>
              <w:bottom w:w="70" w:type="dxa"/>
              <w:left w:w="100" w:type="dxa"/>
              <w:right w:w="100" w:type="dxa"/>
            </w:tcMar>
          </w:tcPr>
          <w:p>
            <w:pPr>
              <w:spacing w:before="0" w:after="0"/>
            </w:pPr>
            <w:r>
              <w:rPr>
                <w:rFonts w:ascii="Consolas" w:hAnsi="Consolas"/>
                <w:b/>
                <w:color w:val="1B365D"/>
                <w:sz w:val="17"/>
              </w:rPr>
              <w:t>ip route</w:t>
            </w:r>
          </w:p>
        </w:tc>
        <w:tc>
          <w:tcPr>
            <w:tcW w:type="dxa" w:w="6480"/>
            <w:shd w:fill="FFFFFF"/>
            <w:tcMar>
              <w:top w:w="70" w:type="dxa"/>
              <w:bottom w:w="70" w:type="dxa"/>
              <w:left w:w="100" w:type="dxa"/>
              <w:right w:w="100" w:type="dxa"/>
            </w:tcMar>
          </w:tcPr>
          <w:p>
            <w:pPr>
              <w:spacing w:before="0" w:after="0"/>
            </w:pPr>
            <w:r>
              <w:rPr>
                <w:rFonts w:ascii="Calibri" w:hAnsi="Calibri"/>
                <w:color w:val="222222"/>
                <w:sz w:val="18"/>
              </w:rPr>
              <w:t>Displays the kernel network routing table and the active default gateway.</w:t>
            </w:r>
          </w:p>
        </w:tc>
      </w:tr>
      <w:tr>
        <w:tc>
          <w:tcPr>
            <w:tcW w:type="dxa" w:w="3600"/>
            <w:shd w:fill="F8FAFC"/>
            <w:tcMar>
              <w:top w:w="70" w:type="dxa"/>
              <w:bottom w:w="70" w:type="dxa"/>
              <w:left w:w="100" w:type="dxa"/>
              <w:right w:w="100" w:type="dxa"/>
            </w:tcMar>
          </w:tcPr>
          <w:p>
            <w:pPr>
              <w:spacing w:before="0" w:after="0"/>
            </w:pPr>
            <w:r>
              <w:rPr>
                <w:rFonts w:ascii="Consolas" w:hAnsi="Consolas"/>
                <w:b/>
                <w:color w:val="1B365D"/>
                <w:sz w:val="17"/>
              </w:rPr>
              <w:t>ping -c 4 1.1.1.1</w:t>
            </w:r>
          </w:p>
        </w:tc>
        <w:tc>
          <w:tcPr>
            <w:tcW w:type="dxa" w:w="6480"/>
            <w:shd w:fill="F8FAFC"/>
            <w:tcMar>
              <w:top w:w="70" w:type="dxa"/>
              <w:bottom w:w="70" w:type="dxa"/>
              <w:left w:w="100" w:type="dxa"/>
              <w:right w:w="100" w:type="dxa"/>
            </w:tcMar>
          </w:tcPr>
          <w:p>
            <w:pPr>
              <w:spacing w:before="0" w:after="0"/>
            </w:pPr>
            <w:r>
              <w:rPr>
                <w:rFonts w:ascii="Calibri" w:hAnsi="Calibri"/>
                <w:color w:val="222222"/>
                <w:sz w:val="18"/>
              </w:rPr>
              <w:t>Sends four ICMP echo requests to test outbound network connectivity and packet latency.</w:t>
            </w:r>
          </w:p>
        </w:tc>
      </w:tr>
    </w:tbl>
    <w:p>
      <w:pPr>
        <w:spacing w:before="0" w:after="60"/>
      </w:pPr>
    </w:p>
    <w:p>
      <w:pPr>
        <w:spacing w:before="0" w:after="80" w:line="276" w:lineRule="auto"/>
      </w:pPr>
      <w:r>
        <w:rPr>
          <w:rFonts w:ascii="Calibri" w:hAnsi="Calibri"/>
          <w:color w:val="222222"/>
          <w:sz w:val="20"/>
        </w:rPr>
        <w:t>Note: Kali is an operating system running inside a VM; it is never installed using 'sudo apt install kali'. If ping 1.1.1.1 fails, test connectivity to your local gateway (ip route).</w:t>
      </w:r>
      <w:r>
        <w:rPr>
          <w:rFonts w:ascii="Calibri" w:hAnsi="Calibri"/>
          <w:i/>
          <w:color w:val="646E78"/>
          <w:sz w:val="20"/>
        </w:rPr>
        <w:t xml:space="preserve"> (Verification Note)</w:t>
      </w:r>
    </w:p>
    <w:p>
      <w:pPr>
        <w:keepNext/>
        <w:spacing w:before="200" w:after="60"/>
      </w:pPr>
      <w:r>
        <w:rPr>
          <w:rFonts w:ascii="Calibri" w:hAnsi="Calibri"/>
          <w:b/>
          <w:color w:val="2B4C7E"/>
          <w:sz w:val="24"/>
        </w:rPr>
        <w:t>Observation for the Lab Record</w:t>
      </w:r>
    </w:p>
    <w:tbl>
      <w:tblPr>
        <w:tblW w:type="auto" w:w="0"/>
        <w:jc w:val="center"/>
        <w:tblLook w:firstColumn="1" w:firstRow="1" w:lastColumn="0" w:lastRow="0" w:noHBand="0" w:noVBand="1" w:val="04A0"/>
      </w:tblPr>
      <w:tblGrid>
        <w:gridCol w:w="10080"/>
      </w:tblGrid>
      <w:tr>
        <w:tc>
          <w:tcPr>
            <w:tcW w:type="dxa" w:w="10080"/>
            <w:shd w:fill="F0F4F8"/>
            <w:tcMar>
              <w:top w:w="100" w:type="dxa"/>
              <w:bottom w:w="100" w:type="dxa"/>
              <w:left w:w="160" w:type="dxa"/>
              <w:right w:w="140" w:type="dxa"/>
            </w:tcMar>
            <w:tcBorders>
              <w:top w:val="none"/>
              <w:left w:val="single" w:sz="24" w:space="0" w:color="1B365D"/>
              <w:bottom w:val="none"/>
              <w:right w:val="none"/>
            </w:tcBorders>
          </w:tcPr>
          <w:p>
            <w:pPr>
              <w:spacing w:before="0" w:after="40" w:line="276" w:lineRule="auto"/>
            </w:pPr>
            <w:r>
              <w:rPr>
                <w:rFonts w:ascii="Calibri" w:hAnsi="Calibri"/>
                <w:b/>
                <w:color w:val="1B365D"/>
                <w:sz w:val="19"/>
              </w:rPr>
              <w:t>OBSERVATION (KALI VM VERIFICATION):</w:t>
              <w:br/>
            </w:r>
            <w:r>
              <w:rPr>
                <w:rFonts w:ascii="Calibri" w:hAnsi="Calibri"/>
                <w:i w:val="0"/>
                <w:color w:val="222222"/>
                <w:sz w:val="19"/>
              </w:rPr>
              <w:t>Kali Linux was installed and started successfully in VirtualBox. The operating system and network configuration were checked using terminal commands. The assigned interface, IP address and routing information were examined. Command cat /etc/os-release confirmed Kali Linux Debian-based distribution, ip a identified interface [observed interface, e.g., eth0] with IP [observed IP, e.g., 10.0.2.15], and ip route confirmed the default gateway [observed gateway, e.g., 10.0.2.2].</w:t>
            </w:r>
          </w:p>
        </w:tc>
      </w:tr>
    </w:tbl>
    <w:p>
      <w:pPr>
        <w:spacing w:before="0" w:after="60"/>
      </w:pPr>
    </w:p>
    <w:p>
      <w:pPr>
        <w:keepNext/>
        <w:spacing w:before="200" w:after="60"/>
      </w:pPr>
      <w:r>
        <w:rPr>
          <w:rFonts w:ascii="Calibri" w:hAnsi="Calibri"/>
          <w:b/>
          <w:color w:val="2B4C7E"/>
          <w:sz w:val="24"/>
        </w:rPr>
        <w:t>Result</w:t>
      </w:r>
    </w:p>
    <w:p>
      <w:pPr>
        <w:spacing w:before="0" w:after="80" w:line="276" w:lineRule="auto"/>
      </w:pPr>
      <w:r>
        <w:rPr>
          <w:rFonts w:ascii="Calibri" w:hAnsi="Calibri"/>
          <w:color w:val="222222"/>
          <w:sz w:val="20"/>
        </w:rPr>
        <w:t>The Kali Linux virtual machine was successfully configured in VirtualBox and its operating system identity and network routing parameters were verified.</w:t>
      </w:r>
    </w:p>
    <w:p>
      <w:pPr>
        <w:keepNext/>
        <w:spacing w:before="200" w:after="60"/>
      </w:pPr>
      <w:r>
        <w:rPr>
          <w:rFonts w:ascii="Calibri" w:hAnsi="Calibri"/>
          <w:b/>
          <w:color w:val="2B4C7E"/>
          <w:sz w:val="24"/>
        </w:rPr>
        <w:t>Viva Questions and Answers</w:t>
      </w:r>
    </w:p>
    <w:p>
      <w:pPr>
        <w:spacing w:before="0" w:after="80" w:line="276" w:lineRule="auto"/>
      </w:pPr>
      <w:r>
        <w:rPr>
          <w:rFonts w:ascii="Calibri" w:hAnsi="Calibri"/>
          <w:b/>
          <w:color w:val="2C3E50"/>
          <w:sz w:val="20"/>
        </w:rPr>
        <w:t>1. What is Kali Linux?</w:t>
        <w:br/>
      </w:r>
      <w:r>
        <w:rPr>
          <w:rFonts w:ascii="Calibri" w:hAnsi="Calibri"/>
          <w:color w:val="222222"/>
          <w:sz w:val="20"/>
        </w:rPr>
        <w:t>Answer: Kali Linux is a Debian-based Linux distribution pre-configured with security auditing tools for penetration testing and digital forensics.</w:t>
      </w:r>
    </w:p>
    <w:p>
      <w:pPr>
        <w:spacing w:before="0" w:after="80" w:line="276" w:lineRule="auto"/>
      </w:pPr>
      <w:r>
        <w:rPr>
          <w:rFonts w:ascii="Calibri" w:hAnsi="Calibri"/>
          <w:b/>
          <w:color w:val="2C3E50"/>
          <w:sz w:val="20"/>
        </w:rPr>
        <w:t>2. What are the default credentials on fresh Kali images?</w:t>
        <w:br/>
      </w:r>
      <w:r>
        <w:rPr>
          <w:rFonts w:ascii="Calibri" w:hAnsi="Calibri"/>
          <w:color w:val="222222"/>
          <w:sz w:val="20"/>
        </w:rPr>
        <w:t>Answer: The default non-root user credentials on pre-built Kali Linux virtual machines are username 'kali' and password 'kali'.</w:t>
      </w:r>
    </w:p>
    <w:p>
      <w:pPr>
        <w:spacing w:before="0" w:after="80" w:line="276" w:lineRule="auto"/>
      </w:pPr>
      <w:r>
        <w:rPr>
          <w:rFonts w:ascii="Calibri" w:hAnsi="Calibri"/>
          <w:b/>
          <w:color w:val="2C3E50"/>
          <w:sz w:val="20"/>
        </w:rPr>
        <w:t>3. Difference between NAT, Bridged, and Host-Only networking?</w:t>
        <w:br/>
      </w:r>
      <w:r>
        <w:rPr>
          <w:rFonts w:ascii="Calibri" w:hAnsi="Calibri"/>
          <w:color w:val="222222"/>
          <w:sz w:val="20"/>
        </w:rPr>
        <w:t>Answer: NAT isolates the VM behind an internal VirtualBox router; Bridged attaches the VM directly to the physical LAN as a distinct host; Host-Only creates a private network between the host and VMs.</w:t>
      </w:r>
    </w:p>
    <w:p>
      <w:pPr>
        <w:spacing w:before="0" w:after="80" w:line="276" w:lineRule="auto"/>
      </w:pPr>
      <w:r>
        <w:rPr>
          <w:rFonts w:ascii="Calibri" w:hAnsi="Calibri"/>
          <w:b/>
          <w:color w:val="2C3E50"/>
          <w:sz w:val="20"/>
        </w:rPr>
        <w:t>4. How do you view assigned IP addresses in Linux terminal?</w:t>
        <w:br/>
      </w:r>
      <w:r>
        <w:rPr>
          <w:rFonts w:ascii="Calibri" w:hAnsi="Calibri"/>
          <w:color w:val="222222"/>
          <w:sz w:val="20"/>
        </w:rPr>
        <w:t>Answer: Use 'ip a' or 'ifconfig' to display active interfaces, IP addresses, netmasks, and MAC addresses.</w:t>
      </w:r>
    </w:p>
    <w:p>
      <w:pPr>
        <w:spacing w:before="0" w:after="80" w:line="276" w:lineRule="auto"/>
      </w:pPr>
      <w:r>
        <w:rPr>
          <w:rFonts w:ascii="Calibri" w:hAnsi="Calibri"/>
          <w:b/>
          <w:color w:val="2C3E50"/>
          <w:sz w:val="20"/>
        </w:rPr>
        <w:t>5. Why might a ping command fail even if internet access is working?</w:t>
        <w:br/>
      </w:r>
      <w:r>
        <w:rPr>
          <w:rFonts w:ascii="Calibri" w:hAnsi="Calibri"/>
          <w:color w:val="222222"/>
          <w:sz w:val="20"/>
        </w:rPr>
        <w:t>Answer: ICMP ping traffic may be blocked by network firewalls or VirtualBox NAT rules even when web (HTTP/DNS) connectivity is fully operational.</w:t>
      </w:r>
    </w:p>
    <w:p>
      <w:r>
        <w:br w:type="page"/>
      </w:r>
    </w:p>
    <w:p>
      <w:pPr>
        <w:keepNext/>
        <w:spacing w:before="280" w:after="80"/>
      </w:pPr>
      <w:r>
        <w:rPr>
          <w:rFonts w:ascii="Calibri" w:hAnsi="Calibri"/>
          <w:b/>
          <w:color w:val="1B365D"/>
          <w:sz w:val="30"/>
        </w:rPr>
        <w:t>2. Topic 2: WHOIS (Domain &amp; IP Registration Lookup)</w:t>
      </w:r>
    </w:p>
    <w:p>
      <w:pPr>
        <w:spacing w:before="0" w:after="80" w:line="276" w:lineRule="auto"/>
      </w:pPr>
      <w:r>
        <w:rPr>
          <w:rFonts w:ascii="Calibri" w:hAnsi="Calibri"/>
          <w:b/>
          <w:color w:val="2C3E50"/>
          <w:sz w:val="20"/>
        </w:rPr>
        <w:t xml:space="preserve">Reference Context: </w:t>
      </w:r>
      <w:r>
        <w:rPr>
          <w:rFonts w:ascii="Calibri" w:hAnsi="Calibri"/>
          <w:color w:val="222222"/>
          <w:sz w:val="20"/>
        </w:rPr>
        <w:t>Package: whois  |  Protocol: WHOIS (TCP Port 43)  |  Mode: Passive OSINT Footprinting</w:t>
      </w:r>
    </w:p>
    <w:p>
      <w:pPr>
        <w:keepNext/>
        <w:spacing w:before="200" w:after="60"/>
      </w:pPr>
      <w:r>
        <w:rPr>
          <w:rFonts w:ascii="Calibri" w:hAnsi="Calibri"/>
          <w:b/>
          <w:color w:val="2B4C7E"/>
          <w:sz w:val="24"/>
        </w:rPr>
        <w:t>Aim</w:t>
      </w:r>
    </w:p>
    <w:p>
      <w:pPr>
        <w:spacing w:before="0" w:after="80" w:line="276" w:lineRule="auto"/>
      </w:pPr>
      <w:r>
        <w:rPr>
          <w:rFonts w:ascii="Calibri" w:hAnsi="Calibri"/>
          <w:color w:val="222222"/>
          <w:sz w:val="20"/>
        </w:rPr>
        <w:t>To query public domain name and IP address registry databases using the WHOIS command-line client to retrieve registrar, ownership, and nameserver intelligence.</w:t>
      </w:r>
    </w:p>
    <w:p>
      <w:pPr>
        <w:keepNext/>
        <w:spacing w:before="200" w:after="60"/>
      </w:pPr>
      <w:r>
        <w:rPr>
          <w:rFonts w:ascii="Calibri" w:hAnsi="Calibri"/>
          <w:b/>
          <w:color w:val="2B4C7E"/>
          <w:sz w:val="24"/>
        </w:rPr>
        <w:t>Introduction</w:t>
      </w:r>
    </w:p>
    <w:p>
      <w:pPr>
        <w:spacing w:before="0" w:after="80" w:line="276" w:lineRule="auto"/>
      </w:pPr>
      <w:r>
        <w:rPr>
          <w:rFonts w:ascii="Calibri" w:hAnsi="Calibri"/>
          <w:color w:val="222222"/>
          <w:sz w:val="20"/>
        </w:rPr>
        <w:t>WHOIS is an Open Source Intelligence (OSINT) protocol and command-line utility used to query regional internet registries (RIRs such as ARIN, RIPE, APNIC) and domain registrars. It returns public record cards detailing domain ownership, administrative contacts, registration timestamps, expiration dates, and authoritative nameservers. Because WHOIS queries third-party registries, it constitutes purely passive reconnaissance.</w:t>
      </w:r>
    </w:p>
    <w:p>
      <w:pPr>
        <w:keepNext/>
        <w:spacing w:before="200" w:after="60"/>
      </w:pPr>
      <w:r>
        <w:rPr>
          <w:rFonts w:ascii="Calibri" w:hAnsi="Calibri"/>
          <w:b/>
          <w:color w:val="2B4C7E"/>
          <w:sz w:val="24"/>
        </w:rPr>
        <w:t>Installation Commands</w:t>
      </w:r>
    </w:p>
    <w:tbl>
      <w:tblPr>
        <w:tblW w:type="auto" w:w="0"/>
        <w:jc w:val="center"/>
        <w:tblLook w:firstColumn="1" w:firstRow="1" w:lastColumn="0" w:lastRow="0" w:noHBand="0" w:noVBand="1" w:val="04A0"/>
      </w:tblPr>
      <w:tblGrid>
        <w:gridCol w:w="10080"/>
      </w:tblGrid>
      <w:tr>
        <w:tc>
          <w:tcPr>
            <w:tcW w:type="dxa" w:w="10080"/>
            <w:shd w:fill="F6F8FA"/>
            <w:tcMar>
              <w:top w:w="80" w:type="dxa"/>
              <w:bottom w:w="80" w:type="dxa"/>
              <w:left w:w="120" w:type="dxa"/>
              <w:right w:w="12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sudo apt update</w:t>
              <w:br/>
              <w:t>sudo apt install whois -y</w:t>
              <w:br/>
              <w:t>whois --version</w:t>
            </w:r>
          </w:p>
        </w:tc>
      </w:tr>
    </w:tbl>
    <w:p>
      <w:pPr>
        <w:spacing w:before="0" w:after="60"/>
      </w:pP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5040"/>
        <w:gridCol w:w="5040"/>
      </w:tblGrid>
      <w:tr>
        <w:tc>
          <w:tcPr>
            <w:tcW w:type="dxa" w:w="4032"/>
            <w:shd w:fill="1B365D"/>
            <w:tcMar>
              <w:top w:w="90" w:type="dxa"/>
              <w:bottom w:w="90" w:type="dxa"/>
              <w:left w:w="100" w:type="dxa"/>
              <w:right w:w="100" w:type="dxa"/>
            </w:tcMar>
          </w:tcPr>
          <w:p>
            <w:pPr>
              <w:spacing w:before="0" w:after="0"/>
            </w:pPr>
            <w:r>
              <w:rPr>
                <w:rFonts w:ascii="Calibri" w:hAnsi="Calibri"/>
                <w:b/>
                <w:color w:val="FFFFFF"/>
                <w:sz w:val="19"/>
              </w:rPr>
              <w:t>Installation Command</w:t>
            </w:r>
          </w:p>
        </w:tc>
        <w:tc>
          <w:tcPr>
            <w:tcW w:type="dxa" w:w="6048"/>
            <w:shd w:fill="1B365D"/>
            <w:tcMar>
              <w:top w:w="90" w:type="dxa"/>
              <w:bottom w:w="90" w:type="dxa"/>
              <w:left w:w="100" w:type="dxa"/>
              <w:right w:w="100" w:type="dxa"/>
            </w:tcMar>
          </w:tcPr>
          <w:p>
            <w:pPr>
              <w:spacing w:before="0" w:after="0"/>
            </w:pPr>
            <w:r>
              <w:rPr>
                <w:rFonts w:ascii="Calibri" w:hAnsi="Calibri"/>
                <w:b/>
                <w:color w:val="FFFFFF"/>
                <w:sz w:val="19"/>
              </w:rPr>
              <w:t>One-Line Explanation</w:t>
            </w:r>
          </w:p>
        </w:tc>
      </w:tr>
      <w:tr>
        <w:tc>
          <w:tcPr>
            <w:tcW w:type="dxa" w:w="4032"/>
            <w:shd w:fill="FFFFFF"/>
            <w:tcMar>
              <w:top w:w="70" w:type="dxa"/>
              <w:bottom w:w="70" w:type="dxa"/>
              <w:left w:w="100" w:type="dxa"/>
              <w:right w:w="100" w:type="dxa"/>
            </w:tcMar>
          </w:tcPr>
          <w:p>
            <w:pPr>
              <w:spacing w:before="0" w:after="0"/>
            </w:pPr>
            <w:r>
              <w:rPr>
                <w:rFonts w:ascii="Consolas" w:hAnsi="Consolas"/>
                <w:b/>
                <w:color w:val="1B365D"/>
                <w:sz w:val="17"/>
              </w:rPr>
              <w:t>sudo apt update</w:t>
            </w:r>
          </w:p>
        </w:tc>
        <w:tc>
          <w:tcPr>
            <w:tcW w:type="dxa" w:w="6048"/>
            <w:shd w:fill="FFFFFF"/>
            <w:tcMar>
              <w:top w:w="70" w:type="dxa"/>
              <w:bottom w:w="70" w:type="dxa"/>
              <w:left w:w="100" w:type="dxa"/>
              <w:right w:w="100" w:type="dxa"/>
            </w:tcMar>
          </w:tcPr>
          <w:p>
            <w:pPr>
              <w:spacing w:before="0" w:after="0"/>
            </w:pPr>
            <w:r>
              <w:rPr>
                <w:rFonts w:ascii="Calibri" w:hAnsi="Calibri"/>
                <w:color w:val="222222"/>
                <w:sz w:val="18"/>
              </w:rPr>
              <w:t>Refreshes the local APT package repository index with the latest available package lists.</w:t>
            </w:r>
          </w:p>
        </w:tc>
      </w:tr>
      <w:tr>
        <w:tc>
          <w:tcPr>
            <w:tcW w:type="dxa" w:w="4032"/>
            <w:shd w:fill="F8FAFC"/>
            <w:tcMar>
              <w:top w:w="70" w:type="dxa"/>
              <w:bottom w:w="70" w:type="dxa"/>
              <w:left w:w="100" w:type="dxa"/>
              <w:right w:w="100" w:type="dxa"/>
            </w:tcMar>
          </w:tcPr>
          <w:p>
            <w:pPr>
              <w:spacing w:before="0" w:after="0"/>
            </w:pPr>
            <w:r>
              <w:rPr>
                <w:rFonts w:ascii="Consolas" w:hAnsi="Consolas"/>
                <w:b/>
                <w:color w:val="1B365D"/>
                <w:sz w:val="17"/>
              </w:rPr>
              <w:t>sudo apt install whois -y</w:t>
            </w:r>
          </w:p>
        </w:tc>
        <w:tc>
          <w:tcPr>
            <w:tcW w:type="dxa" w:w="6048"/>
            <w:shd w:fill="F8FAFC"/>
            <w:tcMar>
              <w:top w:w="70" w:type="dxa"/>
              <w:bottom w:w="70" w:type="dxa"/>
              <w:left w:w="100" w:type="dxa"/>
              <w:right w:w="100" w:type="dxa"/>
            </w:tcMar>
          </w:tcPr>
          <w:p>
            <w:pPr>
              <w:spacing w:before="0" w:after="0"/>
            </w:pPr>
            <w:r>
              <w:rPr>
                <w:rFonts w:ascii="Calibri" w:hAnsi="Calibri"/>
                <w:color w:val="222222"/>
                <w:sz w:val="18"/>
              </w:rPr>
              <w:t>Installs the WHOIS command-line client package from the official Kali repository.</w:t>
            </w:r>
          </w:p>
        </w:tc>
      </w:tr>
      <w:tr>
        <w:tc>
          <w:tcPr>
            <w:tcW w:type="dxa" w:w="4032"/>
            <w:shd w:fill="FFFFFF"/>
            <w:tcMar>
              <w:top w:w="70" w:type="dxa"/>
              <w:bottom w:w="70" w:type="dxa"/>
              <w:left w:w="100" w:type="dxa"/>
              <w:right w:w="100" w:type="dxa"/>
            </w:tcMar>
          </w:tcPr>
          <w:p>
            <w:pPr>
              <w:spacing w:before="0" w:after="0"/>
            </w:pPr>
            <w:r>
              <w:rPr>
                <w:rFonts w:ascii="Consolas" w:hAnsi="Consolas"/>
                <w:b/>
                <w:color w:val="1B365D"/>
                <w:sz w:val="17"/>
              </w:rPr>
              <w:t>whois --version</w:t>
            </w:r>
          </w:p>
        </w:tc>
        <w:tc>
          <w:tcPr>
            <w:tcW w:type="dxa" w:w="6048"/>
            <w:shd w:fill="FFFFFF"/>
            <w:tcMar>
              <w:top w:w="70" w:type="dxa"/>
              <w:bottom w:w="70" w:type="dxa"/>
              <w:left w:w="100" w:type="dxa"/>
              <w:right w:w="100" w:type="dxa"/>
            </w:tcMar>
          </w:tcPr>
          <w:p>
            <w:pPr>
              <w:spacing w:before="0" w:after="0"/>
            </w:pPr>
            <w:r>
              <w:rPr>
                <w:rFonts w:ascii="Calibri" w:hAnsi="Calibri"/>
                <w:color w:val="222222"/>
                <w:sz w:val="18"/>
              </w:rPr>
              <w:t>Displays the installed WHOIS client version and software copyright details.</w:t>
            </w:r>
          </w:p>
        </w:tc>
      </w:tr>
    </w:tbl>
    <w:p>
      <w:pPr>
        <w:spacing w:before="0" w:after="60"/>
      </w:pPr>
    </w:p>
    <w:p>
      <w:pPr>
        <w:keepNext/>
        <w:spacing w:before="200" w:after="60"/>
      </w:pPr>
      <w:r>
        <w:rPr>
          <w:rFonts w:ascii="Calibri" w:hAnsi="Calibri"/>
          <w:b/>
          <w:color w:val="2B4C7E"/>
          <w:sz w:val="24"/>
        </w:rPr>
        <w:t>Practical Commands</w:t>
      </w:r>
    </w:p>
    <w:tbl>
      <w:tblPr>
        <w:tblW w:type="auto" w:w="0"/>
        <w:jc w:val="center"/>
        <w:tblLook w:firstColumn="1" w:firstRow="1" w:lastColumn="0" w:lastRow="0" w:noHBand="0" w:noVBand="1" w:val="04A0"/>
      </w:tblPr>
      <w:tblGrid>
        <w:gridCol w:w="10080"/>
      </w:tblGrid>
      <w:tr>
        <w:tc>
          <w:tcPr>
            <w:tcW w:type="dxa" w:w="10080"/>
            <w:shd w:fill="F6F8FA"/>
            <w:tcMar>
              <w:top w:w="80" w:type="dxa"/>
              <w:bottom w:w="80" w:type="dxa"/>
              <w:left w:w="120" w:type="dxa"/>
              <w:right w:w="12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whois --help</w:t>
              <w:br/>
              <w:t>whois example.com</w:t>
              <w:br/>
              <w:t>whois 8.8.8.8</w:t>
              <w:br/>
              <w:t>whois -h whois.verisign-grs.com example.com</w:t>
            </w:r>
          </w:p>
        </w:tc>
      </w:tr>
    </w:tbl>
    <w:p>
      <w:pPr>
        <w:spacing w:before="0" w:after="60"/>
      </w:pP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5040"/>
        <w:gridCol w:w="5040"/>
      </w:tblGrid>
      <w:tr>
        <w:tc>
          <w:tcPr>
            <w:tcW w:type="dxa" w:w="4896"/>
            <w:shd w:fill="1B365D"/>
            <w:tcMar>
              <w:top w:w="90" w:type="dxa"/>
              <w:bottom w:w="90" w:type="dxa"/>
              <w:left w:w="100" w:type="dxa"/>
              <w:right w:w="100" w:type="dxa"/>
            </w:tcMar>
          </w:tcPr>
          <w:p>
            <w:pPr>
              <w:spacing w:before="0" w:after="0"/>
            </w:pPr>
            <w:r>
              <w:rPr>
                <w:rFonts w:ascii="Calibri" w:hAnsi="Calibri"/>
                <w:b/>
                <w:color w:val="FFFFFF"/>
                <w:sz w:val="19"/>
              </w:rPr>
              <w:t>Command</w:t>
            </w:r>
          </w:p>
        </w:tc>
        <w:tc>
          <w:tcPr>
            <w:tcW w:type="dxa" w:w="5184"/>
            <w:shd w:fill="1B365D"/>
            <w:tcMar>
              <w:top w:w="90" w:type="dxa"/>
              <w:bottom w:w="90" w:type="dxa"/>
              <w:left w:w="100" w:type="dxa"/>
              <w:right w:w="100" w:type="dxa"/>
            </w:tcMar>
          </w:tcPr>
          <w:p>
            <w:pPr>
              <w:spacing w:before="0" w:after="0"/>
            </w:pPr>
            <w:r>
              <w:rPr>
                <w:rFonts w:ascii="Calibri" w:hAnsi="Calibri"/>
                <w:b/>
                <w:color w:val="FFFFFF"/>
                <w:sz w:val="19"/>
              </w:rPr>
              <w:t>One-Line Explanation</w:t>
            </w:r>
          </w:p>
        </w:tc>
      </w:tr>
      <w:tr>
        <w:tc>
          <w:tcPr>
            <w:tcW w:type="dxa" w:w="4896"/>
            <w:shd w:fill="FFFFFF"/>
            <w:tcMar>
              <w:top w:w="70" w:type="dxa"/>
              <w:bottom w:w="70" w:type="dxa"/>
              <w:left w:w="100" w:type="dxa"/>
              <w:right w:w="100" w:type="dxa"/>
            </w:tcMar>
          </w:tcPr>
          <w:p>
            <w:pPr>
              <w:spacing w:before="0" w:after="0"/>
            </w:pPr>
            <w:r>
              <w:rPr>
                <w:rFonts w:ascii="Consolas" w:hAnsi="Consolas"/>
                <w:b/>
                <w:color w:val="1B365D"/>
                <w:sz w:val="17"/>
              </w:rPr>
              <w:t>whois --help</w:t>
            </w:r>
          </w:p>
        </w:tc>
        <w:tc>
          <w:tcPr>
            <w:tcW w:type="dxa" w:w="5184"/>
            <w:shd w:fill="FFFFFF"/>
            <w:tcMar>
              <w:top w:w="70" w:type="dxa"/>
              <w:bottom w:w="70" w:type="dxa"/>
              <w:left w:w="100" w:type="dxa"/>
              <w:right w:w="100" w:type="dxa"/>
            </w:tcMar>
          </w:tcPr>
          <w:p>
            <w:pPr>
              <w:spacing w:before="0" w:after="0"/>
            </w:pPr>
            <w:r>
              <w:rPr>
                <w:rFonts w:ascii="Calibri" w:hAnsi="Calibri"/>
                <w:color w:val="222222"/>
                <w:sz w:val="18"/>
              </w:rPr>
              <w:t>Displays the help manual, syntax format, and available operational flags.</w:t>
            </w:r>
          </w:p>
        </w:tc>
      </w:tr>
      <w:tr>
        <w:tc>
          <w:tcPr>
            <w:tcW w:type="dxa" w:w="4896"/>
            <w:shd w:fill="F8FAFC"/>
            <w:tcMar>
              <w:top w:w="70" w:type="dxa"/>
              <w:bottom w:w="70" w:type="dxa"/>
              <w:left w:w="100" w:type="dxa"/>
              <w:right w:w="100" w:type="dxa"/>
            </w:tcMar>
          </w:tcPr>
          <w:p>
            <w:pPr>
              <w:spacing w:before="0" w:after="0"/>
            </w:pPr>
            <w:r>
              <w:rPr>
                <w:rFonts w:ascii="Consolas" w:hAnsi="Consolas"/>
                <w:b/>
                <w:color w:val="1B365D"/>
                <w:sz w:val="17"/>
              </w:rPr>
              <w:t>whois example.com</w:t>
            </w:r>
          </w:p>
        </w:tc>
        <w:tc>
          <w:tcPr>
            <w:tcW w:type="dxa" w:w="5184"/>
            <w:shd w:fill="F8FAFC"/>
            <w:tcMar>
              <w:top w:w="70" w:type="dxa"/>
              <w:bottom w:w="70" w:type="dxa"/>
              <w:left w:w="100" w:type="dxa"/>
              <w:right w:w="100" w:type="dxa"/>
            </w:tcMar>
          </w:tcPr>
          <w:p>
            <w:pPr>
              <w:spacing w:before="0" w:after="0"/>
            </w:pPr>
            <w:r>
              <w:rPr>
                <w:rFonts w:ascii="Calibri" w:hAnsi="Calibri"/>
                <w:color w:val="222222"/>
                <w:sz w:val="18"/>
              </w:rPr>
              <w:t>Queries registry databases for public domain registration, registrar, and nameserver details.</w:t>
            </w:r>
          </w:p>
        </w:tc>
      </w:tr>
      <w:tr>
        <w:tc>
          <w:tcPr>
            <w:tcW w:type="dxa" w:w="4896"/>
            <w:shd w:fill="FFFFFF"/>
            <w:tcMar>
              <w:top w:w="70" w:type="dxa"/>
              <w:bottom w:w="70" w:type="dxa"/>
              <w:left w:w="100" w:type="dxa"/>
              <w:right w:w="100" w:type="dxa"/>
            </w:tcMar>
          </w:tcPr>
          <w:p>
            <w:pPr>
              <w:spacing w:before="0" w:after="0"/>
            </w:pPr>
            <w:r>
              <w:rPr>
                <w:rFonts w:ascii="Consolas" w:hAnsi="Consolas"/>
                <w:b/>
                <w:color w:val="1B365D"/>
                <w:sz w:val="17"/>
              </w:rPr>
              <w:t>whois 8.8.8.8</w:t>
            </w:r>
          </w:p>
        </w:tc>
        <w:tc>
          <w:tcPr>
            <w:tcW w:type="dxa" w:w="5184"/>
            <w:shd w:fill="FFFFFF"/>
            <w:tcMar>
              <w:top w:w="70" w:type="dxa"/>
              <w:bottom w:w="70" w:type="dxa"/>
              <w:left w:w="100" w:type="dxa"/>
              <w:right w:w="100" w:type="dxa"/>
            </w:tcMar>
          </w:tcPr>
          <w:p>
            <w:pPr>
              <w:spacing w:before="0" w:after="0"/>
            </w:pPr>
            <w:r>
              <w:rPr>
                <w:rFonts w:ascii="Calibri" w:hAnsi="Calibri"/>
                <w:color w:val="222222"/>
                <w:sz w:val="18"/>
              </w:rPr>
              <w:t>Retrieves Autonomous System Number, network CIDR range, and ISP ownership for the IP address.</w:t>
            </w:r>
          </w:p>
        </w:tc>
      </w:tr>
      <w:tr>
        <w:tc>
          <w:tcPr>
            <w:tcW w:type="dxa" w:w="4896"/>
            <w:shd w:fill="F8FAFC"/>
            <w:tcMar>
              <w:top w:w="70" w:type="dxa"/>
              <w:bottom w:w="70" w:type="dxa"/>
              <w:left w:w="100" w:type="dxa"/>
              <w:right w:w="100" w:type="dxa"/>
            </w:tcMar>
          </w:tcPr>
          <w:p>
            <w:pPr>
              <w:spacing w:before="0" w:after="0"/>
            </w:pPr>
            <w:r>
              <w:rPr>
                <w:rFonts w:ascii="Consolas" w:hAnsi="Consolas"/>
                <w:b/>
                <w:color w:val="1B365D"/>
                <w:sz w:val="17"/>
              </w:rPr>
              <w:t>whois -h whois.verisign-grs.com example.com</w:t>
            </w:r>
          </w:p>
        </w:tc>
        <w:tc>
          <w:tcPr>
            <w:tcW w:type="dxa" w:w="5184"/>
            <w:shd w:fill="F8FAFC"/>
            <w:tcMar>
              <w:top w:w="70" w:type="dxa"/>
              <w:bottom w:w="70" w:type="dxa"/>
              <w:left w:w="100" w:type="dxa"/>
              <w:right w:w="100" w:type="dxa"/>
            </w:tcMar>
          </w:tcPr>
          <w:p>
            <w:pPr>
              <w:spacing w:before="0" w:after="0"/>
            </w:pPr>
            <w:r>
              <w:rPr>
                <w:rFonts w:ascii="Calibri" w:hAnsi="Calibri"/>
                <w:color w:val="222222"/>
                <w:sz w:val="18"/>
              </w:rPr>
              <w:t>Queries a specific authoritative registry host directly instead of using automated referral redirects.</w:t>
            </w:r>
          </w:p>
        </w:tc>
      </w:tr>
    </w:tbl>
    <w:p>
      <w:pPr>
        <w:spacing w:before="0" w:after="60"/>
      </w:pPr>
    </w:p>
    <w:p>
      <w:pPr>
        <w:spacing w:before="0" w:after="80" w:line="276" w:lineRule="auto"/>
      </w:pPr>
      <w:r>
        <w:rPr>
          <w:rFonts w:ascii="Calibri" w:hAnsi="Calibri"/>
          <w:color w:val="222222"/>
          <w:sz w:val="20"/>
        </w:rPr>
        <w:t>Modern WHOIS records are frequently redacted due to GDPR and registrar privacy proxies. Nameserver, registrar, and date fields typically remain visible.</w:t>
      </w:r>
      <w:r>
        <w:rPr>
          <w:rFonts w:ascii="Calibri" w:hAnsi="Calibri"/>
          <w:i/>
          <w:color w:val="646E78"/>
          <w:sz w:val="20"/>
        </w:rPr>
        <w:t xml:space="preserve"> (Data Privacy Note)</w:t>
      </w:r>
    </w:p>
    <w:p>
      <w:pPr>
        <w:keepNext/>
        <w:spacing w:before="200" w:after="60"/>
      </w:pPr>
      <w:r>
        <w:rPr>
          <w:rFonts w:ascii="Calibri" w:hAnsi="Calibri"/>
          <w:b/>
          <w:color w:val="2B4C7E"/>
          <w:sz w:val="24"/>
        </w:rPr>
        <w:t>Observation for the Lab Record</w:t>
      </w:r>
    </w:p>
    <w:tbl>
      <w:tblPr>
        <w:tblW w:type="auto" w:w="0"/>
        <w:jc w:val="center"/>
        <w:tblLook w:firstColumn="1" w:firstRow="1" w:lastColumn="0" w:lastRow="0" w:noHBand="0" w:noVBand="1" w:val="04A0"/>
      </w:tblPr>
      <w:tblGrid>
        <w:gridCol w:w="10080"/>
      </w:tblGrid>
      <w:tr>
        <w:tc>
          <w:tcPr>
            <w:tcW w:type="dxa" w:w="10080"/>
            <w:shd w:fill="F0F4F8"/>
            <w:tcMar>
              <w:top w:w="100" w:type="dxa"/>
              <w:bottom w:w="100" w:type="dxa"/>
              <w:left w:w="160" w:type="dxa"/>
              <w:right w:w="140" w:type="dxa"/>
            </w:tcMar>
            <w:tcBorders>
              <w:top w:val="none"/>
              <w:left w:val="single" w:sz="24" w:space="0" w:color="1B365D"/>
              <w:bottom w:val="none"/>
              <w:right w:val="none"/>
            </w:tcBorders>
          </w:tcPr>
          <w:p>
            <w:pPr>
              <w:spacing w:before="0" w:after="40" w:line="276" w:lineRule="auto"/>
            </w:pPr>
            <w:r>
              <w:rPr>
                <w:rFonts w:ascii="Calibri" w:hAnsi="Calibri"/>
                <w:b/>
                <w:color w:val="1B365D"/>
                <w:sz w:val="19"/>
              </w:rPr>
              <w:t>OBSERVATION (WHOIS REGISTRATION LOOKUP):</w:t>
              <w:br/>
            </w:r>
            <w:r>
              <w:rPr>
                <w:rFonts w:ascii="Calibri" w:hAnsi="Calibri"/>
                <w:i w:val="0"/>
                <w:color w:val="222222"/>
                <w:sz w:val="19"/>
              </w:rPr>
              <w:t>WHOIS was used to retrieve the available registration information for the specified domain or IP address. The output was examined for registrar details, registration dates, nameservers and registration status where available. Querying [target domain / IP] revealed registrar [observed registrar], creation date [observed creation date], expiration date [observed expiration date], and authoritative name servers [observed name servers].</w:t>
            </w:r>
          </w:p>
        </w:tc>
      </w:tr>
    </w:tbl>
    <w:p>
      <w:pPr>
        <w:spacing w:before="0" w:after="60"/>
      </w:pPr>
    </w:p>
    <w:p>
      <w:pPr>
        <w:keepNext/>
        <w:spacing w:before="200" w:after="60"/>
      </w:pPr>
      <w:r>
        <w:rPr>
          <w:rFonts w:ascii="Calibri" w:hAnsi="Calibri"/>
          <w:b/>
          <w:color w:val="2B4C7E"/>
          <w:sz w:val="24"/>
        </w:rPr>
        <w:t>Result</w:t>
      </w:r>
    </w:p>
    <w:p>
      <w:pPr>
        <w:spacing w:before="0" w:after="80" w:line="276" w:lineRule="auto"/>
      </w:pPr>
      <w:r>
        <w:rPr>
          <w:rFonts w:ascii="Calibri" w:hAnsi="Calibri"/>
          <w:color w:val="222222"/>
          <w:sz w:val="20"/>
        </w:rPr>
        <w:t>Public domain and IP registration records were successfully gathered using the WHOIS command-line tool without sending probe traffic to the target host.</w:t>
      </w:r>
    </w:p>
    <w:p>
      <w:pPr>
        <w:keepNext/>
        <w:spacing w:before="200" w:after="60"/>
      </w:pPr>
      <w:r>
        <w:rPr>
          <w:rFonts w:ascii="Calibri" w:hAnsi="Calibri"/>
          <w:b/>
          <w:color w:val="2B4C7E"/>
          <w:sz w:val="24"/>
        </w:rPr>
        <w:t>Viva Questions and Answers</w:t>
      </w:r>
    </w:p>
    <w:p>
      <w:pPr>
        <w:spacing w:before="0" w:after="80" w:line="276" w:lineRule="auto"/>
      </w:pPr>
      <w:r>
        <w:rPr>
          <w:rFonts w:ascii="Calibri" w:hAnsi="Calibri"/>
          <w:b/>
          <w:color w:val="2C3E50"/>
          <w:sz w:val="20"/>
        </w:rPr>
        <w:t>1. What is WHOIS?</w:t>
        <w:br/>
      </w:r>
      <w:r>
        <w:rPr>
          <w:rFonts w:ascii="Calibri" w:hAnsi="Calibri"/>
          <w:color w:val="222222"/>
          <w:sz w:val="20"/>
        </w:rPr>
        <w:t>Answer: WHOIS is a query/response protocol used to lookup databases that store registered assignees of domain names and autonomous IP blocks.</w:t>
      </w:r>
    </w:p>
    <w:p>
      <w:pPr>
        <w:spacing w:before="0" w:after="80" w:line="276" w:lineRule="auto"/>
      </w:pPr>
      <w:r>
        <w:rPr>
          <w:rFonts w:ascii="Calibri" w:hAnsi="Calibri"/>
          <w:b/>
          <w:color w:val="2C3E50"/>
          <w:sz w:val="20"/>
        </w:rPr>
        <w:t>2. What information does a WHOIS query disclose?</w:t>
        <w:br/>
      </w:r>
      <w:r>
        <w:rPr>
          <w:rFonts w:ascii="Calibri" w:hAnsi="Calibri"/>
          <w:color w:val="222222"/>
          <w:sz w:val="20"/>
        </w:rPr>
        <w:t>Answer: Domain registrar name, creation/update/expiration dates, status codes, authoritative nameservers, and administrative contact details.</w:t>
      </w:r>
    </w:p>
    <w:p>
      <w:pPr>
        <w:spacing w:before="0" w:after="80" w:line="276" w:lineRule="auto"/>
      </w:pPr>
      <w:r>
        <w:rPr>
          <w:rFonts w:ascii="Calibri" w:hAnsi="Calibri"/>
          <w:b/>
          <w:color w:val="2C3E50"/>
          <w:sz w:val="20"/>
        </w:rPr>
        <w:t>3. What is the function of the -h flag?</w:t>
        <w:br/>
      </w:r>
      <w:r>
        <w:rPr>
          <w:rFonts w:ascii="Calibri" w:hAnsi="Calibri"/>
          <w:color w:val="222222"/>
          <w:sz w:val="20"/>
        </w:rPr>
        <w:t>Answer: The -h flag specifies a custom WHOIS server hostname to query directly, bypassing default referral redirects.</w:t>
      </w:r>
    </w:p>
    <w:p>
      <w:pPr>
        <w:spacing w:before="0" w:after="80" w:line="276" w:lineRule="auto"/>
      </w:pPr>
      <w:r>
        <w:rPr>
          <w:rFonts w:ascii="Calibri" w:hAnsi="Calibri"/>
          <w:b/>
          <w:color w:val="2C3E50"/>
          <w:sz w:val="20"/>
        </w:rPr>
        <w:t>4. Why is WHOIS considered passive reconnaissance?</w:t>
        <w:br/>
      </w:r>
      <w:r>
        <w:rPr>
          <w:rFonts w:ascii="Calibri" w:hAnsi="Calibri"/>
          <w:color w:val="222222"/>
          <w:sz w:val="20"/>
        </w:rPr>
        <w:t>Answer: Because the client queries registry database servers (ICANN/RIRs/Registrars) rather than transmitting packets to the target organization's servers.</w:t>
      </w:r>
    </w:p>
    <w:p>
      <w:pPr>
        <w:spacing w:before="0" w:after="80" w:line="276" w:lineRule="auto"/>
      </w:pPr>
      <w:r>
        <w:rPr>
          <w:rFonts w:ascii="Calibri" w:hAnsi="Calibri"/>
          <w:b/>
          <w:color w:val="2C3E50"/>
          <w:sz w:val="20"/>
        </w:rPr>
        <w:t>5. Why are registrant names often redacted in WHOIS?</w:t>
        <w:br/>
      </w:r>
      <w:r>
        <w:rPr>
          <w:rFonts w:ascii="Calibri" w:hAnsi="Calibri"/>
          <w:color w:val="222222"/>
          <w:sz w:val="20"/>
        </w:rPr>
        <w:t>Answer: Privacy regulations (such as GDPR) and commercial privacy proxy services redact personal contact information.</w:t>
      </w:r>
    </w:p>
    <w:p>
      <w:r>
        <w:br w:type="page"/>
      </w:r>
    </w:p>
    <w:p>
      <w:pPr>
        <w:keepNext/>
        <w:spacing w:before="280" w:after="80"/>
      </w:pPr>
      <w:r>
        <w:rPr>
          <w:rFonts w:ascii="Calibri" w:hAnsi="Calibri"/>
          <w:b/>
          <w:color w:val="1B365D"/>
          <w:sz w:val="30"/>
        </w:rPr>
        <w:t>3. Topic 3: nslookup (DNS Query &amp; Record Resolution)</w:t>
      </w:r>
    </w:p>
    <w:p>
      <w:pPr>
        <w:spacing w:before="0" w:after="80" w:line="276" w:lineRule="auto"/>
      </w:pPr>
      <w:r>
        <w:rPr>
          <w:rFonts w:ascii="Calibri" w:hAnsi="Calibri"/>
          <w:b/>
          <w:color w:val="2C3E50"/>
          <w:sz w:val="20"/>
        </w:rPr>
        <w:t xml:space="preserve">Reference Context: </w:t>
      </w:r>
      <w:r>
        <w:rPr>
          <w:rFonts w:ascii="Calibri" w:hAnsi="Calibri"/>
          <w:color w:val="222222"/>
          <w:sz w:val="20"/>
        </w:rPr>
        <w:t>Package: dnsutils / bind9-dnsutils  |  Protocol: DNS (UDP/TCP Port 53)  |  Mode: Active DNS Querying</w:t>
      </w:r>
    </w:p>
    <w:p>
      <w:pPr>
        <w:keepNext/>
        <w:spacing w:before="200" w:after="60"/>
      </w:pPr>
      <w:r>
        <w:rPr>
          <w:rFonts w:ascii="Calibri" w:hAnsi="Calibri"/>
          <w:b/>
          <w:color w:val="2B4C7E"/>
          <w:sz w:val="24"/>
        </w:rPr>
        <w:t>Aim</w:t>
      </w:r>
    </w:p>
    <w:p>
      <w:pPr>
        <w:spacing w:before="0" w:after="80" w:line="276" w:lineRule="auto"/>
      </w:pPr>
      <w:r>
        <w:rPr>
          <w:rFonts w:ascii="Calibri" w:hAnsi="Calibri"/>
          <w:color w:val="222222"/>
          <w:sz w:val="20"/>
        </w:rPr>
        <w:t>To query authoritative and recursive DNS servers using nslookup to resolve forward domain mappings, discover mail servers, enumerate nameservers, and perform reverse lookups.</w:t>
      </w:r>
    </w:p>
    <w:p>
      <w:pPr>
        <w:keepNext/>
        <w:spacing w:before="200" w:after="60"/>
      </w:pPr>
      <w:r>
        <w:rPr>
          <w:rFonts w:ascii="Calibri" w:hAnsi="Calibri"/>
          <w:b/>
          <w:color w:val="2B4C7E"/>
          <w:sz w:val="24"/>
        </w:rPr>
        <w:t>Introduction</w:t>
      </w:r>
    </w:p>
    <w:p>
      <w:pPr>
        <w:spacing w:before="0" w:after="80" w:line="276" w:lineRule="auto"/>
      </w:pPr>
      <w:r>
        <w:rPr>
          <w:rFonts w:ascii="Calibri" w:hAnsi="Calibri"/>
          <w:color w:val="222222"/>
          <w:sz w:val="20"/>
        </w:rPr>
        <w:t>nslookup (Name Server Lookup) is a legacy command-line tool used for querying the Domain Name System (DNS) to obtain domain name to IP address mappings and specific resource records (A, MX, NS, PTR, TXT, SOA). It supports both interactive query prompts and non-interactive scripted lookups.</w:t>
      </w:r>
    </w:p>
    <w:p>
      <w:pPr>
        <w:keepNext/>
        <w:spacing w:before="200" w:after="60"/>
      </w:pPr>
      <w:r>
        <w:rPr>
          <w:rFonts w:ascii="Calibri" w:hAnsi="Calibri"/>
          <w:b/>
          <w:color w:val="2B4C7E"/>
          <w:sz w:val="24"/>
        </w:rPr>
        <w:t>Installation Commands</w:t>
      </w:r>
    </w:p>
    <w:tbl>
      <w:tblPr>
        <w:tblW w:type="auto" w:w="0"/>
        <w:jc w:val="center"/>
        <w:tblLook w:firstColumn="1" w:firstRow="1" w:lastColumn="0" w:lastRow="0" w:noHBand="0" w:noVBand="1" w:val="04A0"/>
      </w:tblPr>
      <w:tblGrid>
        <w:gridCol w:w="10080"/>
      </w:tblGrid>
      <w:tr>
        <w:tc>
          <w:tcPr>
            <w:tcW w:type="dxa" w:w="10080"/>
            <w:shd w:fill="F6F8FA"/>
            <w:tcMar>
              <w:top w:w="80" w:type="dxa"/>
              <w:bottom w:w="80" w:type="dxa"/>
              <w:left w:w="120" w:type="dxa"/>
              <w:right w:w="12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sudo apt update</w:t>
              <w:br/>
              <w:t>sudo apt install dnsutils -y</w:t>
              <w:br/>
              <w:t>nslookup -version</w:t>
            </w:r>
          </w:p>
        </w:tc>
      </w:tr>
    </w:tbl>
    <w:p>
      <w:pPr>
        <w:spacing w:before="0" w:after="60"/>
      </w:pP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5040"/>
        <w:gridCol w:w="5040"/>
      </w:tblGrid>
      <w:tr>
        <w:tc>
          <w:tcPr>
            <w:tcW w:type="dxa" w:w="4032"/>
            <w:shd w:fill="1B365D"/>
            <w:tcMar>
              <w:top w:w="90" w:type="dxa"/>
              <w:bottom w:w="90" w:type="dxa"/>
              <w:left w:w="100" w:type="dxa"/>
              <w:right w:w="100" w:type="dxa"/>
            </w:tcMar>
          </w:tcPr>
          <w:p>
            <w:pPr>
              <w:spacing w:before="0" w:after="0"/>
            </w:pPr>
            <w:r>
              <w:rPr>
                <w:rFonts w:ascii="Calibri" w:hAnsi="Calibri"/>
                <w:b/>
                <w:color w:val="FFFFFF"/>
                <w:sz w:val="19"/>
              </w:rPr>
              <w:t>Installation Command</w:t>
            </w:r>
          </w:p>
        </w:tc>
        <w:tc>
          <w:tcPr>
            <w:tcW w:type="dxa" w:w="6048"/>
            <w:shd w:fill="1B365D"/>
            <w:tcMar>
              <w:top w:w="90" w:type="dxa"/>
              <w:bottom w:w="90" w:type="dxa"/>
              <w:left w:w="100" w:type="dxa"/>
              <w:right w:w="100" w:type="dxa"/>
            </w:tcMar>
          </w:tcPr>
          <w:p>
            <w:pPr>
              <w:spacing w:before="0" w:after="0"/>
            </w:pPr>
            <w:r>
              <w:rPr>
                <w:rFonts w:ascii="Calibri" w:hAnsi="Calibri"/>
                <w:b/>
                <w:color w:val="FFFFFF"/>
                <w:sz w:val="19"/>
              </w:rPr>
              <w:t>One-Line Explanation</w:t>
            </w:r>
          </w:p>
        </w:tc>
      </w:tr>
      <w:tr>
        <w:tc>
          <w:tcPr>
            <w:tcW w:type="dxa" w:w="4032"/>
            <w:shd w:fill="FFFFFF"/>
            <w:tcMar>
              <w:top w:w="70" w:type="dxa"/>
              <w:bottom w:w="70" w:type="dxa"/>
              <w:left w:w="100" w:type="dxa"/>
              <w:right w:w="100" w:type="dxa"/>
            </w:tcMar>
          </w:tcPr>
          <w:p>
            <w:pPr>
              <w:spacing w:before="0" w:after="0"/>
            </w:pPr>
            <w:r>
              <w:rPr>
                <w:rFonts w:ascii="Consolas" w:hAnsi="Consolas"/>
                <w:b/>
                <w:color w:val="1B365D"/>
                <w:sz w:val="17"/>
              </w:rPr>
              <w:t>sudo apt update</w:t>
            </w:r>
          </w:p>
        </w:tc>
        <w:tc>
          <w:tcPr>
            <w:tcW w:type="dxa" w:w="6048"/>
            <w:shd w:fill="FFFFFF"/>
            <w:tcMar>
              <w:top w:w="70" w:type="dxa"/>
              <w:bottom w:w="70" w:type="dxa"/>
              <w:left w:w="100" w:type="dxa"/>
              <w:right w:w="100" w:type="dxa"/>
            </w:tcMar>
          </w:tcPr>
          <w:p>
            <w:pPr>
              <w:spacing w:before="0" w:after="0"/>
            </w:pPr>
            <w:r>
              <w:rPr>
                <w:rFonts w:ascii="Calibri" w:hAnsi="Calibri"/>
                <w:color w:val="222222"/>
                <w:sz w:val="18"/>
              </w:rPr>
              <w:t>Synchronizes local package index files with remote software repositories.</w:t>
            </w:r>
          </w:p>
        </w:tc>
      </w:tr>
      <w:tr>
        <w:tc>
          <w:tcPr>
            <w:tcW w:type="dxa" w:w="4032"/>
            <w:shd w:fill="F8FAFC"/>
            <w:tcMar>
              <w:top w:w="70" w:type="dxa"/>
              <w:bottom w:w="70" w:type="dxa"/>
              <w:left w:w="100" w:type="dxa"/>
              <w:right w:w="100" w:type="dxa"/>
            </w:tcMar>
          </w:tcPr>
          <w:p>
            <w:pPr>
              <w:spacing w:before="0" w:after="0"/>
            </w:pPr>
            <w:r>
              <w:rPr>
                <w:rFonts w:ascii="Consolas" w:hAnsi="Consolas"/>
                <w:b/>
                <w:color w:val="1B365D"/>
                <w:sz w:val="17"/>
              </w:rPr>
              <w:t>sudo apt install dnsutils -y</w:t>
            </w:r>
          </w:p>
        </w:tc>
        <w:tc>
          <w:tcPr>
            <w:tcW w:type="dxa" w:w="6048"/>
            <w:shd w:fill="F8FAFC"/>
            <w:tcMar>
              <w:top w:w="70" w:type="dxa"/>
              <w:bottom w:w="70" w:type="dxa"/>
              <w:left w:w="100" w:type="dxa"/>
              <w:right w:w="100" w:type="dxa"/>
            </w:tcMar>
          </w:tcPr>
          <w:p>
            <w:pPr>
              <w:spacing w:before="0" w:after="0"/>
            </w:pPr>
            <w:r>
              <w:rPr>
                <w:rFonts w:ascii="Calibri" w:hAnsi="Calibri"/>
                <w:color w:val="222222"/>
                <w:sz w:val="18"/>
              </w:rPr>
              <w:t>Installs the DNS utilities package providing nslookup, dig, and host.</w:t>
            </w:r>
          </w:p>
        </w:tc>
      </w:tr>
      <w:tr>
        <w:tc>
          <w:tcPr>
            <w:tcW w:type="dxa" w:w="4032"/>
            <w:shd w:fill="FFFFFF"/>
            <w:tcMar>
              <w:top w:w="70" w:type="dxa"/>
              <w:bottom w:w="70" w:type="dxa"/>
              <w:left w:w="100" w:type="dxa"/>
              <w:right w:w="100" w:type="dxa"/>
            </w:tcMar>
          </w:tcPr>
          <w:p>
            <w:pPr>
              <w:spacing w:before="0" w:after="0"/>
            </w:pPr>
            <w:r>
              <w:rPr>
                <w:rFonts w:ascii="Consolas" w:hAnsi="Consolas"/>
                <w:b/>
                <w:color w:val="1B365D"/>
                <w:sz w:val="17"/>
              </w:rPr>
              <w:t>nslookup -version</w:t>
            </w:r>
          </w:p>
        </w:tc>
        <w:tc>
          <w:tcPr>
            <w:tcW w:type="dxa" w:w="6048"/>
            <w:shd w:fill="FFFFFF"/>
            <w:tcMar>
              <w:top w:w="70" w:type="dxa"/>
              <w:bottom w:w="70" w:type="dxa"/>
              <w:left w:w="100" w:type="dxa"/>
              <w:right w:w="100" w:type="dxa"/>
            </w:tcMar>
          </w:tcPr>
          <w:p>
            <w:pPr>
              <w:spacing w:before="0" w:after="0"/>
            </w:pPr>
            <w:r>
              <w:rPr>
                <w:rFonts w:ascii="Calibri" w:hAnsi="Calibri"/>
                <w:color w:val="222222"/>
                <w:sz w:val="18"/>
              </w:rPr>
              <w:t>Displays the BIND version information associated with the installed utility suite.</w:t>
            </w:r>
          </w:p>
        </w:tc>
      </w:tr>
    </w:tbl>
    <w:p>
      <w:pPr>
        <w:spacing w:before="0" w:after="60"/>
      </w:pPr>
    </w:p>
    <w:p>
      <w:pPr>
        <w:spacing w:before="0" w:after="80" w:line="276" w:lineRule="auto"/>
      </w:pPr>
      <w:r>
        <w:rPr>
          <w:rFonts w:ascii="Calibri" w:hAnsi="Calibri"/>
          <w:color w:val="222222"/>
          <w:sz w:val="20"/>
        </w:rPr>
        <w:t>In newer Debian/Ubuntu releases, dnsutils is a transitional package for bind9-dnsutils. If needed, use 'sudo apt install bind9-dnsutils -y'.</w:t>
      </w:r>
      <w:r>
        <w:rPr>
          <w:rFonts w:ascii="Calibri" w:hAnsi="Calibri"/>
          <w:i/>
          <w:color w:val="646E78"/>
          <w:sz w:val="20"/>
        </w:rPr>
        <w:t xml:space="preserve"> (Package Note)</w:t>
      </w:r>
    </w:p>
    <w:p>
      <w:pPr>
        <w:keepNext/>
        <w:spacing w:before="200" w:after="60"/>
      </w:pPr>
      <w:r>
        <w:rPr>
          <w:rFonts w:ascii="Calibri" w:hAnsi="Calibri"/>
          <w:b/>
          <w:color w:val="2B4C7E"/>
          <w:sz w:val="24"/>
        </w:rPr>
        <w:t>Practical Commands</w:t>
      </w:r>
    </w:p>
    <w:tbl>
      <w:tblPr>
        <w:tblW w:type="auto" w:w="0"/>
        <w:jc w:val="center"/>
        <w:tblLook w:firstColumn="1" w:firstRow="1" w:lastColumn="0" w:lastRow="0" w:noHBand="0" w:noVBand="1" w:val="04A0"/>
      </w:tblPr>
      <w:tblGrid>
        <w:gridCol w:w="10080"/>
      </w:tblGrid>
      <w:tr>
        <w:tc>
          <w:tcPr>
            <w:tcW w:type="dxa" w:w="10080"/>
            <w:shd w:fill="F6F8FA"/>
            <w:tcMar>
              <w:top w:w="80" w:type="dxa"/>
              <w:bottom w:w="80" w:type="dxa"/>
              <w:left w:w="120" w:type="dxa"/>
              <w:right w:w="12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nslookup</w:t>
              <w:br/>
              <w:t>nslookup example.com</w:t>
              <w:br/>
              <w:t>nslookup -type=mx example.com</w:t>
              <w:br/>
              <w:t>nslookup -type=ns example.com</w:t>
              <w:br/>
              <w:t>nslookup example.com 8.8.8.8</w:t>
              <w:br/>
              <w:t>nslookup 8.8.8.8</w:t>
            </w:r>
          </w:p>
        </w:tc>
      </w:tr>
    </w:tbl>
    <w:p>
      <w:pPr>
        <w:spacing w:before="0" w:after="60"/>
      </w:pP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5040"/>
        <w:gridCol w:w="5040"/>
      </w:tblGrid>
      <w:tr>
        <w:tc>
          <w:tcPr>
            <w:tcW w:type="dxa" w:w="4608"/>
            <w:shd w:fill="1B365D"/>
            <w:tcMar>
              <w:top w:w="90" w:type="dxa"/>
              <w:bottom w:w="90" w:type="dxa"/>
              <w:left w:w="100" w:type="dxa"/>
              <w:right w:w="100" w:type="dxa"/>
            </w:tcMar>
          </w:tcPr>
          <w:p>
            <w:pPr>
              <w:spacing w:before="0" w:after="0"/>
            </w:pPr>
            <w:r>
              <w:rPr>
                <w:rFonts w:ascii="Calibri" w:hAnsi="Calibri"/>
                <w:b/>
                <w:color w:val="FFFFFF"/>
                <w:sz w:val="19"/>
              </w:rPr>
              <w:t>Command</w:t>
            </w:r>
          </w:p>
        </w:tc>
        <w:tc>
          <w:tcPr>
            <w:tcW w:type="dxa" w:w="5472"/>
            <w:shd w:fill="1B365D"/>
            <w:tcMar>
              <w:top w:w="90" w:type="dxa"/>
              <w:bottom w:w="90" w:type="dxa"/>
              <w:left w:w="100" w:type="dxa"/>
              <w:right w:w="100" w:type="dxa"/>
            </w:tcMar>
          </w:tcPr>
          <w:p>
            <w:pPr>
              <w:spacing w:before="0" w:after="0"/>
            </w:pPr>
            <w:r>
              <w:rPr>
                <w:rFonts w:ascii="Calibri" w:hAnsi="Calibri"/>
                <w:b/>
                <w:color w:val="FFFFFF"/>
                <w:sz w:val="19"/>
              </w:rPr>
              <w:t>One-Line Explanation</w:t>
            </w:r>
          </w:p>
        </w:tc>
      </w:tr>
      <w:tr>
        <w:tc>
          <w:tcPr>
            <w:tcW w:type="dxa" w:w="4608"/>
            <w:shd w:fill="FFFFFF"/>
            <w:tcMar>
              <w:top w:w="70" w:type="dxa"/>
              <w:bottom w:w="70" w:type="dxa"/>
              <w:left w:w="100" w:type="dxa"/>
              <w:right w:w="100" w:type="dxa"/>
            </w:tcMar>
          </w:tcPr>
          <w:p>
            <w:pPr>
              <w:spacing w:before="0" w:after="0"/>
            </w:pPr>
            <w:r>
              <w:rPr>
                <w:rFonts w:ascii="Consolas" w:hAnsi="Consolas"/>
                <w:b/>
                <w:color w:val="1B365D"/>
                <w:sz w:val="17"/>
              </w:rPr>
              <w:t>nslookup</w:t>
            </w:r>
          </w:p>
        </w:tc>
        <w:tc>
          <w:tcPr>
            <w:tcW w:type="dxa" w:w="5472"/>
            <w:shd w:fill="FFFFFF"/>
            <w:tcMar>
              <w:top w:w="70" w:type="dxa"/>
              <w:bottom w:w="70" w:type="dxa"/>
              <w:left w:w="100" w:type="dxa"/>
              <w:right w:w="100" w:type="dxa"/>
            </w:tcMar>
          </w:tcPr>
          <w:p>
            <w:pPr>
              <w:spacing w:before="0" w:after="0"/>
            </w:pPr>
            <w:r>
              <w:rPr>
                <w:rFonts w:ascii="Calibri" w:hAnsi="Calibri"/>
                <w:color w:val="222222"/>
                <w:sz w:val="18"/>
              </w:rPr>
              <w:t>Launches the interactive DNS lookup prompt for continuous querying (exit to quit).</w:t>
            </w:r>
          </w:p>
        </w:tc>
      </w:tr>
      <w:tr>
        <w:tc>
          <w:tcPr>
            <w:tcW w:type="dxa" w:w="4608"/>
            <w:shd w:fill="F8FAFC"/>
            <w:tcMar>
              <w:top w:w="70" w:type="dxa"/>
              <w:bottom w:w="70" w:type="dxa"/>
              <w:left w:w="100" w:type="dxa"/>
              <w:right w:w="100" w:type="dxa"/>
            </w:tcMar>
          </w:tcPr>
          <w:p>
            <w:pPr>
              <w:spacing w:before="0" w:after="0"/>
            </w:pPr>
            <w:r>
              <w:rPr>
                <w:rFonts w:ascii="Consolas" w:hAnsi="Consolas"/>
                <w:b/>
                <w:color w:val="1B365D"/>
                <w:sz w:val="17"/>
              </w:rPr>
              <w:t>nslookup example.com</w:t>
            </w:r>
          </w:p>
        </w:tc>
        <w:tc>
          <w:tcPr>
            <w:tcW w:type="dxa" w:w="5472"/>
            <w:shd w:fill="F8FAFC"/>
            <w:tcMar>
              <w:top w:w="70" w:type="dxa"/>
              <w:bottom w:w="70" w:type="dxa"/>
              <w:left w:w="100" w:type="dxa"/>
              <w:right w:w="100" w:type="dxa"/>
            </w:tcMar>
          </w:tcPr>
          <w:p>
            <w:pPr>
              <w:spacing w:before="0" w:after="0"/>
            </w:pPr>
            <w:r>
              <w:rPr>
                <w:rFonts w:ascii="Calibri" w:hAnsi="Calibri"/>
                <w:color w:val="222222"/>
                <w:sz w:val="18"/>
              </w:rPr>
              <w:t>Performs a standard forward DNS lookup, resolving the domain name to its IPv4 (A) or IPv6 (AAAA) addresses.</w:t>
            </w:r>
          </w:p>
        </w:tc>
      </w:tr>
      <w:tr>
        <w:tc>
          <w:tcPr>
            <w:tcW w:type="dxa" w:w="4608"/>
            <w:shd w:fill="FFFFFF"/>
            <w:tcMar>
              <w:top w:w="70" w:type="dxa"/>
              <w:bottom w:w="70" w:type="dxa"/>
              <w:left w:w="100" w:type="dxa"/>
              <w:right w:w="100" w:type="dxa"/>
            </w:tcMar>
          </w:tcPr>
          <w:p>
            <w:pPr>
              <w:spacing w:before="0" w:after="0"/>
            </w:pPr>
            <w:r>
              <w:rPr>
                <w:rFonts w:ascii="Consolas" w:hAnsi="Consolas"/>
                <w:b/>
                <w:color w:val="1B365D"/>
                <w:sz w:val="17"/>
              </w:rPr>
              <w:t>nslookup -type=mx example.com</w:t>
            </w:r>
          </w:p>
        </w:tc>
        <w:tc>
          <w:tcPr>
            <w:tcW w:type="dxa" w:w="5472"/>
            <w:shd w:fill="FFFFFF"/>
            <w:tcMar>
              <w:top w:w="70" w:type="dxa"/>
              <w:bottom w:w="70" w:type="dxa"/>
              <w:left w:w="100" w:type="dxa"/>
              <w:right w:w="100" w:type="dxa"/>
            </w:tcMar>
          </w:tcPr>
          <w:p>
            <w:pPr>
              <w:spacing w:before="0" w:after="0"/>
            </w:pPr>
            <w:r>
              <w:rPr>
                <w:rFonts w:ascii="Calibri" w:hAnsi="Calibri"/>
                <w:color w:val="222222"/>
                <w:sz w:val="18"/>
              </w:rPr>
              <w:t>Queries Mail Exchange (MX) resource records, identifying servers responsible for domain email.</w:t>
            </w:r>
          </w:p>
        </w:tc>
      </w:tr>
      <w:tr>
        <w:tc>
          <w:tcPr>
            <w:tcW w:type="dxa" w:w="4608"/>
            <w:shd w:fill="F8FAFC"/>
            <w:tcMar>
              <w:top w:w="70" w:type="dxa"/>
              <w:bottom w:w="70" w:type="dxa"/>
              <w:left w:w="100" w:type="dxa"/>
              <w:right w:w="100" w:type="dxa"/>
            </w:tcMar>
          </w:tcPr>
          <w:p>
            <w:pPr>
              <w:spacing w:before="0" w:after="0"/>
            </w:pPr>
            <w:r>
              <w:rPr>
                <w:rFonts w:ascii="Consolas" w:hAnsi="Consolas"/>
                <w:b/>
                <w:color w:val="1B365D"/>
                <w:sz w:val="17"/>
              </w:rPr>
              <w:t>nslookup -type=ns example.com</w:t>
            </w:r>
          </w:p>
        </w:tc>
        <w:tc>
          <w:tcPr>
            <w:tcW w:type="dxa" w:w="5472"/>
            <w:shd w:fill="F8FAFC"/>
            <w:tcMar>
              <w:top w:w="70" w:type="dxa"/>
              <w:bottom w:w="70" w:type="dxa"/>
              <w:left w:w="100" w:type="dxa"/>
              <w:right w:w="100" w:type="dxa"/>
            </w:tcMar>
          </w:tcPr>
          <w:p>
            <w:pPr>
              <w:spacing w:before="0" w:after="0"/>
            </w:pPr>
            <w:r>
              <w:rPr>
                <w:rFonts w:ascii="Calibri" w:hAnsi="Calibri"/>
                <w:color w:val="222222"/>
                <w:sz w:val="18"/>
              </w:rPr>
              <w:t>Queries Name Server (NS) records, identifying the authoritative DNS servers for the zone.</w:t>
            </w:r>
          </w:p>
        </w:tc>
      </w:tr>
      <w:tr>
        <w:tc>
          <w:tcPr>
            <w:tcW w:type="dxa" w:w="4608"/>
            <w:shd w:fill="FFFFFF"/>
            <w:tcMar>
              <w:top w:w="70" w:type="dxa"/>
              <w:bottom w:w="70" w:type="dxa"/>
              <w:left w:w="100" w:type="dxa"/>
              <w:right w:w="100" w:type="dxa"/>
            </w:tcMar>
          </w:tcPr>
          <w:p>
            <w:pPr>
              <w:spacing w:before="0" w:after="0"/>
            </w:pPr>
            <w:r>
              <w:rPr>
                <w:rFonts w:ascii="Consolas" w:hAnsi="Consolas"/>
                <w:b/>
                <w:color w:val="1B365D"/>
                <w:sz w:val="17"/>
              </w:rPr>
              <w:t>nslookup example.com 8.8.8.8</w:t>
            </w:r>
          </w:p>
        </w:tc>
        <w:tc>
          <w:tcPr>
            <w:tcW w:type="dxa" w:w="5472"/>
            <w:shd w:fill="FFFFFF"/>
            <w:tcMar>
              <w:top w:w="70" w:type="dxa"/>
              <w:bottom w:w="70" w:type="dxa"/>
              <w:left w:w="100" w:type="dxa"/>
              <w:right w:w="100" w:type="dxa"/>
            </w:tcMar>
          </w:tcPr>
          <w:p>
            <w:pPr>
              <w:spacing w:before="0" w:after="0"/>
            </w:pPr>
            <w:r>
              <w:rPr>
                <w:rFonts w:ascii="Calibri" w:hAnsi="Calibri"/>
                <w:color w:val="222222"/>
                <w:sz w:val="18"/>
              </w:rPr>
              <w:t>Queries the target domain explicitly using the specified external DNS server (8.8.8.8).</w:t>
            </w:r>
          </w:p>
        </w:tc>
      </w:tr>
      <w:tr>
        <w:tc>
          <w:tcPr>
            <w:tcW w:type="dxa" w:w="4608"/>
            <w:shd w:fill="F8FAFC"/>
            <w:tcMar>
              <w:top w:w="70" w:type="dxa"/>
              <w:bottom w:w="70" w:type="dxa"/>
              <w:left w:w="100" w:type="dxa"/>
              <w:right w:w="100" w:type="dxa"/>
            </w:tcMar>
          </w:tcPr>
          <w:p>
            <w:pPr>
              <w:spacing w:before="0" w:after="0"/>
            </w:pPr>
            <w:r>
              <w:rPr>
                <w:rFonts w:ascii="Consolas" w:hAnsi="Consolas"/>
                <w:b/>
                <w:color w:val="1B365D"/>
                <w:sz w:val="17"/>
              </w:rPr>
              <w:t>nslookup 8.8.8.8</w:t>
            </w:r>
          </w:p>
        </w:tc>
        <w:tc>
          <w:tcPr>
            <w:tcW w:type="dxa" w:w="5472"/>
            <w:shd w:fill="F8FAFC"/>
            <w:tcMar>
              <w:top w:w="70" w:type="dxa"/>
              <w:bottom w:w="70" w:type="dxa"/>
              <w:left w:w="100" w:type="dxa"/>
              <w:right w:w="100" w:type="dxa"/>
            </w:tcMar>
          </w:tcPr>
          <w:p>
            <w:pPr>
              <w:spacing w:before="0" w:after="0"/>
            </w:pPr>
            <w:r>
              <w:rPr>
                <w:rFonts w:ascii="Calibri" w:hAnsi="Calibri"/>
                <w:color w:val="222222"/>
                <w:sz w:val="18"/>
              </w:rPr>
              <w:t>Executes a reverse DNS lookup mapping an IP address back to its canonical hostname via PTR records.</w:t>
            </w:r>
          </w:p>
        </w:tc>
      </w:tr>
    </w:tbl>
    <w:p>
      <w:pPr>
        <w:spacing w:before="0" w:after="60"/>
      </w:pPr>
    </w:p>
    <w:p>
      <w:pPr>
        <w:keepNext/>
        <w:spacing w:before="200" w:after="60"/>
      </w:pPr>
      <w:r>
        <w:rPr>
          <w:rFonts w:ascii="Calibri" w:hAnsi="Calibri"/>
          <w:b/>
          <w:color w:val="2B4C7E"/>
          <w:sz w:val="24"/>
        </w:rPr>
        <w:t>Observation for the Lab Record</w:t>
      </w:r>
    </w:p>
    <w:tbl>
      <w:tblPr>
        <w:tblW w:type="auto" w:w="0"/>
        <w:jc w:val="center"/>
        <w:tblLook w:firstColumn="1" w:firstRow="1" w:lastColumn="0" w:lastRow="0" w:noHBand="0" w:noVBand="1" w:val="04A0"/>
      </w:tblPr>
      <w:tblGrid>
        <w:gridCol w:w="10080"/>
      </w:tblGrid>
      <w:tr>
        <w:tc>
          <w:tcPr>
            <w:tcW w:type="dxa" w:w="10080"/>
            <w:shd w:fill="F0F4F8"/>
            <w:tcMar>
              <w:top w:w="100" w:type="dxa"/>
              <w:bottom w:w="100" w:type="dxa"/>
              <w:left w:w="160" w:type="dxa"/>
              <w:right w:w="140" w:type="dxa"/>
            </w:tcMar>
            <w:tcBorders>
              <w:top w:val="none"/>
              <w:left w:val="single" w:sz="24" w:space="0" w:color="1B365D"/>
              <w:bottom w:val="none"/>
              <w:right w:val="none"/>
            </w:tcBorders>
          </w:tcPr>
          <w:p>
            <w:pPr>
              <w:spacing w:before="0" w:after="40" w:line="276" w:lineRule="auto"/>
            </w:pPr>
            <w:r>
              <w:rPr>
                <w:rFonts w:ascii="Calibri" w:hAnsi="Calibri"/>
                <w:b/>
                <w:color w:val="1B365D"/>
                <w:sz w:val="19"/>
              </w:rPr>
              <w:t>OBSERVATION (NSLOOKUP DNS RECORD RESOLUTION):</w:t>
              <w:br/>
            </w:r>
            <w:r>
              <w:rPr>
                <w:rFonts w:ascii="Calibri" w:hAnsi="Calibri"/>
                <w:i w:val="0"/>
                <w:color w:val="222222"/>
                <w:sz w:val="19"/>
              </w:rPr>
              <w:t>nslookup was used to resolve the specified domain and query DNS records. The available IP addresses, mail servers and name servers were examined, and the results were recorded. For target domain [target domain], forward resolution returned IP [observed IP]. Querying -type=mx identified mail servers [observed MX servers], while -type=ns identified authoritative nameservers [observed nameservers]. A reverse query on [target IP] resolved to [observed reverse hostname].</w:t>
            </w:r>
          </w:p>
        </w:tc>
      </w:tr>
    </w:tbl>
    <w:p>
      <w:pPr>
        <w:spacing w:before="0" w:after="60"/>
      </w:pPr>
    </w:p>
    <w:p>
      <w:pPr>
        <w:keepNext/>
        <w:spacing w:before="200" w:after="60"/>
      </w:pPr>
      <w:r>
        <w:rPr>
          <w:rFonts w:ascii="Calibri" w:hAnsi="Calibri"/>
          <w:b/>
          <w:color w:val="2B4C7E"/>
          <w:sz w:val="24"/>
        </w:rPr>
        <w:t>Result</w:t>
      </w:r>
    </w:p>
    <w:p>
      <w:pPr>
        <w:spacing w:before="0" w:after="80" w:line="276" w:lineRule="auto"/>
      </w:pPr>
      <w:r>
        <w:rPr>
          <w:rFonts w:ascii="Calibri" w:hAnsi="Calibri"/>
          <w:color w:val="222222"/>
          <w:sz w:val="20"/>
        </w:rPr>
        <w:t>DNS forward resolution, mail exchanger discovery, nameserver identification, and reverse lookups were successfully executed using nslookup.</w:t>
      </w:r>
    </w:p>
    <w:p>
      <w:pPr>
        <w:keepNext/>
        <w:spacing w:before="200" w:after="60"/>
      </w:pPr>
      <w:r>
        <w:rPr>
          <w:rFonts w:ascii="Calibri" w:hAnsi="Calibri"/>
          <w:b/>
          <w:color w:val="2B4C7E"/>
          <w:sz w:val="24"/>
        </w:rPr>
        <w:t>Viva Questions and Answers</w:t>
      </w:r>
    </w:p>
    <w:p>
      <w:pPr>
        <w:spacing w:before="0" w:after="80" w:line="276" w:lineRule="auto"/>
      </w:pPr>
      <w:r>
        <w:rPr>
          <w:rFonts w:ascii="Calibri" w:hAnsi="Calibri"/>
          <w:b/>
          <w:color w:val="2C3E50"/>
          <w:sz w:val="20"/>
        </w:rPr>
        <w:t>1. What is nslookup?</w:t>
        <w:br/>
      </w:r>
      <w:r>
        <w:rPr>
          <w:rFonts w:ascii="Calibri" w:hAnsi="Calibri"/>
          <w:color w:val="222222"/>
          <w:sz w:val="20"/>
        </w:rPr>
        <w:t>Answer: nslookup is a network administration tool used to query DNS servers to resolve hostnames, IP addresses, and DNS resource records.</w:t>
      </w:r>
    </w:p>
    <w:p>
      <w:pPr>
        <w:spacing w:before="0" w:after="80" w:line="276" w:lineRule="auto"/>
      </w:pPr>
      <w:r>
        <w:rPr>
          <w:rFonts w:ascii="Calibri" w:hAnsi="Calibri"/>
          <w:b/>
          <w:color w:val="2C3E50"/>
          <w:sz w:val="20"/>
        </w:rPr>
        <w:t>2. What does -type=mx query?</w:t>
        <w:br/>
      </w:r>
      <w:r>
        <w:rPr>
          <w:rFonts w:ascii="Calibri" w:hAnsi="Calibri"/>
          <w:color w:val="222222"/>
          <w:sz w:val="20"/>
        </w:rPr>
        <w:t>Answer: It queries Mail Exchange (MX) records, revealing the mail servers responsible for accepting incoming email for the domain.</w:t>
      </w:r>
    </w:p>
    <w:p>
      <w:pPr>
        <w:spacing w:before="0" w:after="80" w:line="276" w:lineRule="auto"/>
      </w:pPr>
      <w:r>
        <w:rPr>
          <w:rFonts w:ascii="Calibri" w:hAnsi="Calibri"/>
          <w:b/>
          <w:color w:val="2C3E50"/>
          <w:sz w:val="20"/>
        </w:rPr>
        <w:t>3. Difference between forward and reverse DNS lookup?</w:t>
        <w:br/>
      </w:r>
      <w:r>
        <w:rPr>
          <w:rFonts w:ascii="Calibri" w:hAnsi="Calibri"/>
          <w:color w:val="222222"/>
          <w:sz w:val="20"/>
        </w:rPr>
        <w:t>Answer: Forward lookup maps a domain to an IP address (A record); reverse lookup maps an IP address back to a hostname (PTR record).</w:t>
      </w:r>
    </w:p>
    <w:p>
      <w:pPr>
        <w:spacing w:before="0" w:after="80" w:line="276" w:lineRule="auto"/>
      </w:pPr>
      <w:r>
        <w:rPr>
          <w:rFonts w:ascii="Calibri" w:hAnsi="Calibri"/>
          <w:b/>
          <w:color w:val="2C3E50"/>
          <w:sz w:val="20"/>
        </w:rPr>
        <w:t>4. Why query an external DNS resolver like 8.8.8.8?</w:t>
        <w:br/>
      </w:r>
      <w:r>
        <w:rPr>
          <w:rFonts w:ascii="Calibri" w:hAnsi="Calibri"/>
          <w:color w:val="222222"/>
          <w:sz w:val="20"/>
        </w:rPr>
        <w:t>Answer: To bypass cached/poisoned local records, test global propagation, and check public resolver responses.</w:t>
      </w:r>
    </w:p>
    <w:p>
      <w:pPr>
        <w:spacing w:before="0" w:after="80" w:line="276" w:lineRule="auto"/>
      </w:pPr>
      <w:r>
        <w:rPr>
          <w:rFonts w:ascii="Calibri" w:hAnsi="Calibri"/>
          <w:b/>
          <w:color w:val="2C3E50"/>
          <w:sz w:val="20"/>
        </w:rPr>
        <w:t>5. Authoritative vs. non-authoritative DNS answer?</w:t>
        <w:br/>
      </w:r>
      <w:r>
        <w:rPr>
          <w:rFonts w:ascii="Calibri" w:hAnsi="Calibri"/>
          <w:color w:val="222222"/>
          <w:sz w:val="20"/>
        </w:rPr>
        <w:t>Answer: An authoritative answer comes directly from the server holding the master zone file; non-authoritative comes from a resolver's cache.</w:t>
      </w:r>
    </w:p>
    <w:p>
      <w:r>
        <w:br w:type="page"/>
      </w:r>
    </w:p>
    <w:p>
      <w:pPr>
        <w:keepNext/>
        <w:spacing w:before="280" w:after="80"/>
      </w:pPr>
      <w:r>
        <w:rPr>
          <w:rFonts w:ascii="Calibri" w:hAnsi="Calibri"/>
          <w:b/>
          <w:color w:val="1B365D"/>
          <w:sz w:val="30"/>
        </w:rPr>
        <w:t>4. Topic 4: Nmap (Network Discovery &amp; Port Scanning)</w:t>
      </w:r>
    </w:p>
    <w:p>
      <w:pPr>
        <w:spacing w:before="0" w:after="80" w:line="276" w:lineRule="auto"/>
      </w:pPr>
      <w:r>
        <w:rPr>
          <w:rFonts w:ascii="Calibri" w:hAnsi="Calibri"/>
          <w:b/>
          <w:color w:val="2C3E50"/>
          <w:sz w:val="20"/>
        </w:rPr>
        <w:t xml:space="preserve">Reference Context: </w:t>
      </w:r>
      <w:r>
        <w:rPr>
          <w:rFonts w:ascii="Calibri" w:hAnsi="Calibri"/>
          <w:color w:val="222222"/>
          <w:sz w:val="20"/>
        </w:rPr>
        <w:t>Package: nmap  |  Type: Active Network Scanner  |  Scope: Authorized Target / Subnet</w:t>
      </w:r>
    </w:p>
    <w:p>
      <w:pPr>
        <w:keepNext/>
        <w:spacing w:before="200" w:after="60"/>
      </w:pPr>
      <w:r>
        <w:rPr>
          <w:rFonts w:ascii="Calibri" w:hAnsi="Calibri"/>
          <w:b/>
          <w:color w:val="2B4C7E"/>
          <w:sz w:val="24"/>
        </w:rPr>
        <w:t>Aim</w:t>
      </w:r>
    </w:p>
    <w:p>
      <w:pPr>
        <w:spacing w:before="0" w:after="80" w:line="276" w:lineRule="auto"/>
      </w:pPr>
      <w:r>
        <w:rPr>
          <w:rFonts w:ascii="Calibri" w:hAnsi="Calibri"/>
          <w:color w:val="222222"/>
          <w:sz w:val="20"/>
        </w:rPr>
        <w:t>To discover live hosts, identify open network ports, determine running service versions, and perform operating system fingerprinting on an authorized laboratory target using Nmap.</w:t>
      </w:r>
    </w:p>
    <w:p>
      <w:pPr>
        <w:keepNext/>
        <w:spacing w:before="200" w:after="60"/>
      </w:pPr>
      <w:r>
        <w:rPr>
          <w:rFonts w:ascii="Calibri" w:hAnsi="Calibri"/>
          <w:b/>
          <w:color w:val="2B4C7E"/>
          <w:sz w:val="24"/>
        </w:rPr>
        <w:t>Introduction</w:t>
      </w:r>
    </w:p>
    <w:p>
      <w:pPr>
        <w:spacing w:before="0" w:after="80" w:line="276" w:lineRule="auto"/>
      </w:pPr>
      <w:r>
        <w:rPr>
          <w:rFonts w:ascii="Calibri" w:hAnsi="Calibri"/>
          <w:color w:val="222222"/>
          <w:sz w:val="20"/>
        </w:rPr>
        <w:t>Nmap (Network Mapper) is a security scanner used for network exploration, host discovery, and vulnerability auditing. Nmap uses raw IP packets in novel ways to determine what hosts are available on the network, what services (application name and version) those hosts are offering, what operating systems they are running, and what type of packet filters/firewalls are in use.</w:t>
      </w:r>
    </w:p>
    <w:p>
      <w:pPr>
        <w:keepNext/>
        <w:spacing w:before="200" w:after="60"/>
      </w:pPr>
      <w:r>
        <w:rPr>
          <w:rFonts w:ascii="Calibri" w:hAnsi="Calibri"/>
          <w:b/>
          <w:color w:val="2B4C7E"/>
          <w:sz w:val="24"/>
        </w:rPr>
        <w:t>Installation Commands</w:t>
      </w:r>
    </w:p>
    <w:tbl>
      <w:tblPr>
        <w:tblW w:type="auto" w:w="0"/>
        <w:jc w:val="center"/>
        <w:tblLook w:firstColumn="1" w:firstRow="1" w:lastColumn="0" w:lastRow="0" w:noHBand="0" w:noVBand="1" w:val="04A0"/>
      </w:tblPr>
      <w:tblGrid>
        <w:gridCol w:w="10080"/>
      </w:tblGrid>
      <w:tr>
        <w:tc>
          <w:tcPr>
            <w:tcW w:type="dxa" w:w="10080"/>
            <w:shd w:fill="F6F8FA"/>
            <w:tcMar>
              <w:top w:w="80" w:type="dxa"/>
              <w:bottom w:w="80" w:type="dxa"/>
              <w:left w:w="120" w:type="dxa"/>
              <w:right w:w="12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sudo apt update</w:t>
              <w:br/>
              <w:t>sudo apt install nmap -y</w:t>
              <w:br/>
              <w:t>nmap --version</w:t>
              <w:br/>
              <w:t>nmap -h</w:t>
            </w:r>
          </w:p>
        </w:tc>
      </w:tr>
    </w:tbl>
    <w:p>
      <w:pPr>
        <w:spacing w:before="0" w:after="60"/>
      </w:pP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5040"/>
        <w:gridCol w:w="5040"/>
      </w:tblGrid>
      <w:tr>
        <w:tc>
          <w:tcPr>
            <w:tcW w:type="dxa" w:w="4032"/>
            <w:shd w:fill="1B365D"/>
            <w:tcMar>
              <w:top w:w="90" w:type="dxa"/>
              <w:bottom w:w="90" w:type="dxa"/>
              <w:left w:w="100" w:type="dxa"/>
              <w:right w:w="100" w:type="dxa"/>
            </w:tcMar>
          </w:tcPr>
          <w:p>
            <w:pPr>
              <w:spacing w:before="0" w:after="0"/>
            </w:pPr>
            <w:r>
              <w:rPr>
                <w:rFonts w:ascii="Calibri" w:hAnsi="Calibri"/>
                <w:b/>
                <w:color w:val="FFFFFF"/>
                <w:sz w:val="19"/>
              </w:rPr>
              <w:t>Installation Command</w:t>
            </w:r>
          </w:p>
        </w:tc>
        <w:tc>
          <w:tcPr>
            <w:tcW w:type="dxa" w:w="6048"/>
            <w:shd w:fill="1B365D"/>
            <w:tcMar>
              <w:top w:w="90" w:type="dxa"/>
              <w:bottom w:w="90" w:type="dxa"/>
              <w:left w:w="100" w:type="dxa"/>
              <w:right w:w="100" w:type="dxa"/>
            </w:tcMar>
          </w:tcPr>
          <w:p>
            <w:pPr>
              <w:spacing w:before="0" w:after="0"/>
            </w:pPr>
            <w:r>
              <w:rPr>
                <w:rFonts w:ascii="Calibri" w:hAnsi="Calibri"/>
                <w:b/>
                <w:color w:val="FFFFFF"/>
                <w:sz w:val="19"/>
              </w:rPr>
              <w:t>One-Line Explanation</w:t>
            </w:r>
          </w:p>
        </w:tc>
      </w:tr>
      <w:tr>
        <w:tc>
          <w:tcPr>
            <w:tcW w:type="dxa" w:w="4032"/>
            <w:shd w:fill="FFFFFF"/>
            <w:tcMar>
              <w:top w:w="70" w:type="dxa"/>
              <w:bottom w:w="70" w:type="dxa"/>
              <w:left w:w="100" w:type="dxa"/>
              <w:right w:w="100" w:type="dxa"/>
            </w:tcMar>
          </w:tcPr>
          <w:p>
            <w:pPr>
              <w:spacing w:before="0" w:after="0"/>
            </w:pPr>
            <w:r>
              <w:rPr>
                <w:rFonts w:ascii="Consolas" w:hAnsi="Consolas"/>
                <w:b/>
                <w:color w:val="1B365D"/>
                <w:sz w:val="17"/>
              </w:rPr>
              <w:t>sudo apt update</w:t>
            </w:r>
          </w:p>
        </w:tc>
        <w:tc>
          <w:tcPr>
            <w:tcW w:type="dxa" w:w="6048"/>
            <w:shd w:fill="FFFFFF"/>
            <w:tcMar>
              <w:top w:w="70" w:type="dxa"/>
              <w:bottom w:w="70" w:type="dxa"/>
              <w:left w:w="100" w:type="dxa"/>
              <w:right w:w="100" w:type="dxa"/>
            </w:tcMar>
          </w:tcPr>
          <w:p>
            <w:pPr>
              <w:spacing w:before="0" w:after="0"/>
            </w:pPr>
            <w:r>
              <w:rPr>
                <w:rFonts w:ascii="Calibri" w:hAnsi="Calibri"/>
                <w:color w:val="222222"/>
                <w:sz w:val="18"/>
              </w:rPr>
              <w:t>Refreshes the local software repository index.</w:t>
            </w:r>
          </w:p>
        </w:tc>
      </w:tr>
      <w:tr>
        <w:tc>
          <w:tcPr>
            <w:tcW w:type="dxa" w:w="4032"/>
            <w:shd w:fill="F8FAFC"/>
            <w:tcMar>
              <w:top w:w="70" w:type="dxa"/>
              <w:bottom w:w="70" w:type="dxa"/>
              <w:left w:w="100" w:type="dxa"/>
              <w:right w:w="100" w:type="dxa"/>
            </w:tcMar>
          </w:tcPr>
          <w:p>
            <w:pPr>
              <w:spacing w:before="0" w:after="0"/>
            </w:pPr>
            <w:r>
              <w:rPr>
                <w:rFonts w:ascii="Consolas" w:hAnsi="Consolas"/>
                <w:b/>
                <w:color w:val="1B365D"/>
                <w:sz w:val="17"/>
              </w:rPr>
              <w:t>sudo apt install nmap -y</w:t>
            </w:r>
          </w:p>
        </w:tc>
        <w:tc>
          <w:tcPr>
            <w:tcW w:type="dxa" w:w="6048"/>
            <w:shd w:fill="F8FAFC"/>
            <w:tcMar>
              <w:top w:w="70" w:type="dxa"/>
              <w:bottom w:w="70" w:type="dxa"/>
              <w:left w:w="100" w:type="dxa"/>
              <w:right w:w="100" w:type="dxa"/>
            </w:tcMar>
          </w:tcPr>
          <w:p>
            <w:pPr>
              <w:spacing w:before="0" w:after="0"/>
            </w:pPr>
            <w:r>
              <w:rPr>
                <w:rFonts w:ascii="Calibri" w:hAnsi="Calibri"/>
                <w:color w:val="222222"/>
                <w:sz w:val="18"/>
              </w:rPr>
              <w:t>Installs the complete Nmap network scanning suite from official Kali repositories.</w:t>
            </w:r>
          </w:p>
        </w:tc>
      </w:tr>
      <w:tr>
        <w:tc>
          <w:tcPr>
            <w:tcW w:type="dxa" w:w="4032"/>
            <w:shd w:fill="FFFFFF"/>
            <w:tcMar>
              <w:top w:w="70" w:type="dxa"/>
              <w:bottom w:w="70" w:type="dxa"/>
              <w:left w:w="100" w:type="dxa"/>
              <w:right w:w="100" w:type="dxa"/>
            </w:tcMar>
          </w:tcPr>
          <w:p>
            <w:pPr>
              <w:spacing w:before="0" w:after="0"/>
            </w:pPr>
            <w:r>
              <w:rPr>
                <w:rFonts w:ascii="Consolas" w:hAnsi="Consolas"/>
                <w:b/>
                <w:color w:val="1B365D"/>
                <w:sz w:val="17"/>
              </w:rPr>
              <w:t>nmap --version</w:t>
            </w:r>
          </w:p>
        </w:tc>
        <w:tc>
          <w:tcPr>
            <w:tcW w:type="dxa" w:w="6048"/>
            <w:shd w:fill="FFFFFF"/>
            <w:tcMar>
              <w:top w:w="70" w:type="dxa"/>
              <w:bottom w:w="70" w:type="dxa"/>
              <w:left w:w="100" w:type="dxa"/>
              <w:right w:w="100" w:type="dxa"/>
            </w:tcMar>
          </w:tcPr>
          <w:p>
            <w:pPr>
              <w:spacing w:before="0" w:after="0"/>
            </w:pPr>
            <w:r>
              <w:rPr>
                <w:rFonts w:ascii="Calibri" w:hAnsi="Calibri"/>
                <w:color w:val="222222"/>
                <w:sz w:val="18"/>
              </w:rPr>
              <w:t>Displays the installed Nmap release version and compilation features.</w:t>
            </w:r>
          </w:p>
        </w:tc>
      </w:tr>
      <w:tr>
        <w:tc>
          <w:tcPr>
            <w:tcW w:type="dxa" w:w="4032"/>
            <w:shd w:fill="F8FAFC"/>
            <w:tcMar>
              <w:top w:w="70" w:type="dxa"/>
              <w:bottom w:w="70" w:type="dxa"/>
              <w:left w:w="100" w:type="dxa"/>
              <w:right w:w="100" w:type="dxa"/>
            </w:tcMar>
          </w:tcPr>
          <w:p>
            <w:pPr>
              <w:spacing w:before="0" w:after="0"/>
            </w:pPr>
            <w:r>
              <w:rPr>
                <w:rFonts w:ascii="Consolas" w:hAnsi="Consolas"/>
                <w:b/>
                <w:color w:val="1B365D"/>
                <w:sz w:val="17"/>
              </w:rPr>
              <w:t>nmap -h</w:t>
            </w:r>
          </w:p>
        </w:tc>
        <w:tc>
          <w:tcPr>
            <w:tcW w:type="dxa" w:w="6048"/>
            <w:shd w:fill="F8FAFC"/>
            <w:tcMar>
              <w:top w:w="70" w:type="dxa"/>
              <w:bottom w:w="70" w:type="dxa"/>
              <w:left w:w="100" w:type="dxa"/>
              <w:right w:w="100" w:type="dxa"/>
            </w:tcMar>
          </w:tcPr>
          <w:p>
            <w:pPr>
              <w:spacing w:before="0" w:after="0"/>
            </w:pPr>
            <w:r>
              <w:rPr>
                <w:rFonts w:ascii="Calibri" w:hAnsi="Calibri"/>
                <w:color w:val="222222"/>
                <w:sz w:val="18"/>
              </w:rPr>
              <w:t>Displays the comprehensive Nmap command-line options and flag reference guide.</w:t>
            </w:r>
          </w:p>
        </w:tc>
      </w:tr>
    </w:tbl>
    <w:p>
      <w:pPr>
        <w:spacing w:before="0" w:after="60"/>
      </w:pPr>
    </w:p>
    <w:p>
      <w:pPr>
        <w:keepNext/>
        <w:spacing w:before="200" w:after="60"/>
      </w:pPr>
      <w:r>
        <w:rPr>
          <w:rFonts w:ascii="Calibri" w:hAnsi="Calibri"/>
          <w:b/>
          <w:color w:val="2B4C7E"/>
          <w:sz w:val="24"/>
        </w:rPr>
        <w:t>Command Corrections from the Lab Manual</w:t>
      </w:r>
    </w:p>
    <w:p>
      <w:pPr>
        <w:pStyle w:val="ListBullet"/>
        <w:spacing w:before="0" w:after="50" w:line="276" w:lineRule="auto"/>
      </w:pPr>
      <w:r>
        <w:rPr>
          <w:rFonts w:ascii="Calibri" w:hAnsi="Calibri"/>
          <w:b/>
          <w:color w:val="2C3E50"/>
          <w:sz w:val="20"/>
        </w:rPr>
        <w:t xml:space="preserve">1. Port Syntax Error: </w:t>
      </w:r>
      <w:r>
        <w:rPr>
          <w:rFonts w:ascii="Calibri" w:hAnsi="Calibri"/>
          <w:color w:val="222222"/>
          <w:sz w:val="20"/>
        </w:rPr>
        <w:t>The manual writes 'nmap -p- 22,80,443,587'. '-p-' means all 65,535 ports; combining it with a port list is invalid. Correct for specific ports: 'nmap -p 22,80,443,587 &lt;target&gt;'. Correct for all ports: 'nmap -p- &lt;target&gt;'.</w:t>
      </w:r>
    </w:p>
    <w:p>
      <w:pPr>
        <w:pStyle w:val="ListBullet"/>
        <w:spacing w:before="0" w:after="50" w:line="276" w:lineRule="auto"/>
      </w:pPr>
      <w:r>
        <w:rPr>
          <w:rFonts w:ascii="Calibri" w:hAnsi="Calibri"/>
          <w:b/>
          <w:color w:val="2C3E50"/>
          <w:sz w:val="20"/>
        </w:rPr>
        <w:t xml:space="preserve">2. Version Syntax Error: </w:t>
      </w:r>
      <w:r>
        <w:rPr>
          <w:rFonts w:ascii="Calibri" w:hAnsi="Calibri"/>
          <w:color w:val="222222"/>
          <w:sz w:val="20"/>
        </w:rPr>
        <w:t>The manual writes 'nmap --h' as a version check. Use 'nmap --version' for version and 'nmap -h' for help.</w:t>
      </w:r>
    </w:p>
    <w:p>
      <w:pPr>
        <w:keepNext/>
        <w:spacing w:before="200" w:after="60"/>
      </w:pPr>
      <w:r>
        <w:rPr>
          <w:rFonts w:ascii="Calibri" w:hAnsi="Calibri"/>
          <w:b/>
          <w:color w:val="2B4C7E"/>
          <w:sz w:val="24"/>
        </w:rPr>
        <w:t>Practical Commands</w:t>
      </w:r>
    </w:p>
    <w:tbl>
      <w:tblPr>
        <w:tblW w:type="auto" w:w="0"/>
        <w:jc w:val="center"/>
        <w:tblLook w:firstColumn="1" w:firstRow="1" w:lastColumn="0" w:lastRow="0" w:noHBand="0" w:noVBand="1" w:val="04A0"/>
      </w:tblPr>
      <w:tblGrid>
        <w:gridCol w:w="10080"/>
      </w:tblGrid>
      <w:tr>
        <w:tc>
          <w:tcPr>
            <w:tcW w:type="dxa" w:w="10080"/>
            <w:shd w:fill="F6F8FA"/>
            <w:tcMar>
              <w:top w:w="80" w:type="dxa"/>
              <w:bottom w:w="80" w:type="dxa"/>
              <w:left w:w="120" w:type="dxa"/>
              <w:right w:w="12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nmap -sn &lt;authorized-lab-subnet&gt;</w:t>
              <w:br/>
              <w:t>nmap &lt;authorized-target-IP&gt;</w:t>
              <w:br/>
              <w:t>nmap -p 22,80,443,587 &lt;authorized-target-IP&gt;</w:t>
              <w:br/>
              <w:t>nmap -p- &lt;authorized-target-IP&gt;</w:t>
              <w:br/>
              <w:t>sudo nmap -sS &lt;authorized-target-IP&gt;</w:t>
              <w:br/>
              <w:t>sudo nmap -O &lt;authorized-target-IP&gt;</w:t>
              <w:br/>
              <w:t>nmap -sV &lt;authorized-target-IP&gt;</w:t>
              <w:br/>
              <w:t>sudo nmap -sS -sV -O &lt;authorized-target-IP&gt;</w:t>
              <w:br/>
              <w:t>sudo nmap -A &lt;authorized-target-IP&gt;</w:t>
            </w:r>
          </w:p>
        </w:tc>
      </w:tr>
    </w:tbl>
    <w:p>
      <w:pPr>
        <w:spacing w:before="0" w:after="60"/>
      </w:pP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5040"/>
        <w:gridCol w:w="5040"/>
      </w:tblGrid>
      <w:tr>
        <w:tc>
          <w:tcPr>
            <w:tcW w:type="dxa" w:w="5040"/>
            <w:shd w:fill="1B365D"/>
            <w:tcMar>
              <w:top w:w="90" w:type="dxa"/>
              <w:bottom w:w="90" w:type="dxa"/>
              <w:left w:w="100" w:type="dxa"/>
              <w:right w:w="100" w:type="dxa"/>
            </w:tcMar>
          </w:tcPr>
          <w:p>
            <w:pPr>
              <w:spacing w:before="0" w:after="0"/>
            </w:pPr>
            <w:r>
              <w:rPr>
                <w:rFonts w:ascii="Calibri" w:hAnsi="Calibri"/>
                <w:b/>
                <w:color w:val="FFFFFF"/>
                <w:sz w:val="19"/>
              </w:rPr>
              <w:t>Command</w:t>
            </w:r>
          </w:p>
        </w:tc>
        <w:tc>
          <w:tcPr>
            <w:tcW w:type="dxa" w:w="5040"/>
            <w:shd w:fill="1B365D"/>
            <w:tcMar>
              <w:top w:w="90" w:type="dxa"/>
              <w:bottom w:w="90" w:type="dxa"/>
              <w:left w:w="100" w:type="dxa"/>
              <w:right w:w="100" w:type="dxa"/>
            </w:tcMar>
          </w:tcPr>
          <w:p>
            <w:pPr>
              <w:spacing w:before="0" w:after="0"/>
            </w:pPr>
            <w:r>
              <w:rPr>
                <w:rFonts w:ascii="Calibri" w:hAnsi="Calibri"/>
                <w:b/>
                <w:color w:val="FFFFFF"/>
                <w:sz w:val="19"/>
              </w:rPr>
              <w:t>One-Line Explanation</w:t>
            </w:r>
          </w:p>
        </w:tc>
      </w:tr>
      <w:tr>
        <w:tc>
          <w:tcPr>
            <w:tcW w:type="dxa" w:w="5040"/>
            <w:shd w:fill="FFFFFF"/>
            <w:tcMar>
              <w:top w:w="70" w:type="dxa"/>
              <w:bottom w:w="70" w:type="dxa"/>
              <w:left w:w="100" w:type="dxa"/>
              <w:right w:w="100" w:type="dxa"/>
            </w:tcMar>
          </w:tcPr>
          <w:p>
            <w:pPr>
              <w:spacing w:before="0" w:after="0"/>
            </w:pPr>
            <w:r>
              <w:rPr>
                <w:rFonts w:ascii="Consolas" w:hAnsi="Consolas"/>
                <w:b/>
                <w:color w:val="1B365D"/>
                <w:sz w:val="17"/>
              </w:rPr>
              <w:t>nmap -sn &lt;authorized-lab-subnet&gt;</w:t>
            </w:r>
          </w:p>
        </w:tc>
        <w:tc>
          <w:tcPr>
            <w:tcW w:type="dxa" w:w="5040"/>
            <w:shd w:fill="FFFFFF"/>
            <w:tcMar>
              <w:top w:w="70" w:type="dxa"/>
              <w:bottom w:w="70" w:type="dxa"/>
              <w:left w:w="100" w:type="dxa"/>
              <w:right w:w="100" w:type="dxa"/>
            </w:tcMar>
          </w:tcPr>
          <w:p>
            <w:pPr>
              <w:spacing w:before="0" w:after="0"/>
            </w:pPr>
            <w:r>
              <w:rPr>
                <w:rFonts w:ascii="Calibri" w:hAnsi="Calibri"/>
                <w:color w:val="222222"/>
                <w:sz w:val="18"/>
              </w:rPr>
              <w:t>Performs host discovery (ping sweep) across the subnet without scanning ports.</w:t>
            </w:r>
          </w:p>
        </w:tc>
      </w:tr>
      <w:tr>
        <w:tc>
          <w:tcPr>
            <w:tcW w:type="dxa" w:w="5040"/>
            <w:shd w:fill="F8FAFC"/>
            <w:tcMar>
              <w:top w:w="70" w:type="dxa"/>
              <w:bottom w:w="70" w:type="dxa"/>
              <w:left w:w="100" w:type="dxa"/>
              <w:right w:w="100" w:type="dxa"/>
            </w:tcMar>
          </w:tcPr>
          <w:p>
            <w:pPr>
              <w:spacing w:before="0" w:after="0"/>
            </w:pPr>
            <w:r>
              <w:rPr>
                <w:rFonts w:ascii="Consolas" w:hAnsi="Consolas"/>
                <w:b/>
                <w:color w:val="1B365D"/>
                <w:sz w:val="17"/>
              </w:rPr>
              <w:t>nmap &lt;authorized-target-IP&gt;</w:t>
            </w:r>
          </w:p>
        </w:tc>
        <w:tc>
          <w:tcPr>
            <w:tcW w:type="dxa" w:w="5040"/>
            <w:shd w:fill="F8FAFC"/>
            <w:tcMar>
              <w:top w:w="70" w:type="dxa"/>
              <w:bottom w:w="70" w:type="dxa"/>
              <w:left w:w="100" w:type="dxa"/>
              <w:right w:w="100" w:type="dxa"/>
            </w:tcMar>
          </w:tcPr>
          <w:p>
            <w:pPr>
              <w:spacing w:before="0" w:after="0"/>
            </w:pPr>
            <w:r>
              <w:rPr>
                <w:rFonts w:ascii="Calibri" w:hAnsi="Calibri"/>
                <w:color w:val="222222"/>
                <w:sz w:val="18"/>
              </w:rPr>
              <w:t>Scans the top 1,000 most common TCP ports on the specified target host.</w:t>
            </w:r>
          </w:p>
        </w:tc>
      </w:tr>
      <w:tr>
        <w:tc>
          <w:tcPr>
            <w:tcW w:type="dxa" w:w="5040"/>
            <w:shd w:fill="FFFFFF"/>
            <w:tcMar>
              <w:top w:w="70" w:type="dxa"/>
              <w:bottom w:w="70" w:type="dxa"/>
              <w:left w:w="100" w:type="dxa"/>
              <w:right w:w="100" w:type="dxa"/>
            </w:tcMar>
          </w:tcPr>
          <w:p>
            <w:pPr>
              <w:spacing w:before="0" w:after="0"/>
            </w:pPr>
            <w:r>
              <w:rPr>
                <w:rFonts w:ascii="Consolas" w:hAnsi="Consolas"/>
                <w:b/>
                <w:color w:val="1B365D"/>
                <w:sz w:val="17"/>
              </w:rPr>
              <w:t>nmap -p 22,80,443,587 &lt;authorized-target-IP&gt;</w:t>
            </w:r>
          </w:p>
        </w:tc>
        <w:tc>
          <w:tcPr>
            <w:tcW w:type="dxa" w:w="5040"/>
            <w:shd w:fill="FFFFFF"/>
            <w:tcMar>
              <w:top w:w="70" w:type="dxa"/>
              <w:bottom w:w="70" w:type="dxa"/>
              <w:left w:w="100" w:type="dxa"/>
              <w:right w:w="100" w:type="dxa"/>
            </w:tcMar>
          </w:tcPr>
          <w:p>
            <w:pPr>
              <w:spacing w:before="0" w:after="0"/>
            </w:pPr>
            <w:r>
              <w:rPr>
                <w:rFonts w:ascii="Calibri" w:hAnsi="Calibri"/>
                <w:color w:val="222222"/>
                <w:sz w:val="18"/>
              </w:rPr>
              <w:t>Scans only the specific comma-separated port numbers on the target host.</w:t>
            </w:r>
          </w:p>
        </w:tc>
      </w:tr>
      <w:tr>
        <w:tc>
          <w:tcPr>
            <w:tcW w:type="dxa" w:w="5040"/>
            <w:shd w:fill="F8FAFC"/>
            <w:tcMar>
              <w:top w:w="70" w:type="dxa"/>
              <w:bottom w:w="70" w:type="dxa"/>
              <w:left w:w="100" w:type="dxa"/>
              <w:right w:w="100" w:type="dxa"/>
            </w:tcMar>
          </w:tcPr>
          <w:p>
            <w:pPr>
              <w:spacing w:before="0" w:after="0"/>
            </w:pPr>
            <w:r>
              <w:rPr>
                <w:rFonts w:ascii="Consolas" w:hAnsi="Consolas"/>
                <w:b/>
                <w:color w:val="1B365D"/>
                <w:sz w:val="17"/>
              </w:rPr>
              <w:t>nmap -p- &lt;authorized-target-IP&gt;</w:t>
            </w:r>
          </w:p>
        </w:tc>
        <w:tc>
          <w:tcPr>
            <w:tcW w:type="dxa" w:w="5040"/>
            <w:shd w:fill="F8FAFC"/>
            <w:tcMar>
              <w:top w:w="70" w:type="dxa"/>
              <w:bottom w:w="70" w:type="dxa"/>
              <w:left w:w="100" w:type="dxa"/>
              <w:right w:w="100" w:type="dxa"/>
            </w:tcMar>
          </w:tcPr>
          <w:p>
            <w:pPr>
              <w:spacing w:before="0" w:after="0"/>
            </w:pPr>
            <w:r>
              <w:rPr>
                <w:rFonts w:ascii="Calibri" w:hAnsi="Calibri"/>
                <w:color w:val="222222"/>
                <w:sz w:val="18"/>
              </w:rPr>
              <w:t>Scans all 65,535 TCP ports on the target host.</w:t>
            </w:r>
          </w:p>
        </w:tc>
      </w:tr>
      <w:tr>
        <w:tc>
          <w:tcPr>
            <w:tcW w:type="dxa" w:w="5040"/>
            <w:shd w:fill="FFFFFF"/>
            <w:tcMar>
              <w:top w:w="70" w:type="dxa"/>
              <w:bottom w:w="70" w:type="dxa"/>
              <w:left w:w="100" w:type="dxa"/>
              <w:right w:w="100" w:type="dxa"/>
            </w:tcMar>
          </w:tcPr>
          <w:p>
            <w:pPr>
              <w:spacing w:before="0" w:after="0"/>
            </w:pPr>
            <w:r>
              <w:rPr>
                <w:rFonts w:ascii="Consolas" w:hAnsi="Consolas"/>
                <w:b/>
                <w:color w:val="1B365D"/>
                <w:sz w:val="17"/>
              </w:rPr>
              <w:t>sudo nmap -sS &lt;authorized-target-IP&gt;</w:t>
            </w:r>
          </w:p>
        </w:tc>
        <w:tc>
          <w:tcPr>
            <w:tcW w:type="dxa" w:w="5040"/>
            <w:shd w:fill="FFFFFF"/>
            <w:tcMar>
              <w:top w:w="70" w:type="dxa"/>
              <w:bottom w:w="70" w:type="dxa"/>
              <w:left w:w="100" w:type="dxa"/>
              <w:right w:w="100" w:type="dxa"/>
            </w:tcMar>
          </w:tcPr>
          <w:p>
            <w:pPr>
              <w:spacing w:before="0" w:after="0"/>
            </w:pPr>
            <w:r>
              <w:rPr>
                <w:rFonts w:ascii="Calibri" w:hAnsi="Calibri"/>
                <w:color w:val="222222"/>
                <w:sz w:val="18"/>
              </w:rPr>
              <w:t>Executes a stealthy TCP SYN (half-open) scan requiring root privileges.</w:t>
            </w:r>
          </w:p>
        </w:tc>
      </w:tr>
      <w:tr>
        <w:tc>
          <w:tcPr>
            <w:tcW w:type="dxa" w:w="5040"/>
            <w:shd w:fill="F8FAFC"/>
            <w:tcMar>
              <w:top w:w="70" w:type="dxa"/>
              <w:bottom w:w="70" w:type="dxa"/>
              <w:left w:w="100" w:type="dxa"/>
              <w:right w:w="100" w:type="dxa"/>
            </w:tcMar>
          </w:tcPr>
          <w:p>
            <w:pPr>
              <w:spacing w:before="0" w:after="0"/>
            </w:pPr>
            <w:r>
              <w:rPr>
                <w:rFonts w:ascii="Consolas" w:hAnsi="Consolas"/>
                <w:b/>
                <w:color w:val="1B365D"/>
                <w:sz w:val="17"/>
              </w:rPr>
              <w:t>sudo nmap -O &lt;authorized-target-IP&gt;</w:t>
            </w:r>
          </w:p>
        </w:tc>
        <w:tc>
          <w:tcPr>
            <w:tcW w:type="dxa" w:w="5040"/>
            <w:shd w:fill="F8FAFC"/>
            <w:tcMar>
              <w:top w:w="70" w:type="dxa"/>
              <w:bottom w:w="70" w:type="dxa"/>
              <w:left w:w="100" w:type="dxa"/>
              <w:right w:w="100" w:type="dxa"/>
            </w:tcMar>
          </w:tcPr>
          <w:p>
            <w:pPr>
              <w:spacing w:before="0" w:after="0"/>
            </w:pPr>
            <w:r>
              <w:rPr>
                <w:rFonts w:ascii="Calibri" w:hAnsi="Calibri"/>
                <w:color w:val="222222"/>
                <w:sz w:val="18"/>
              </w:rPr>
              <w:t>Analyzes low-level TCP/IP stack responses to fingerprint the underlying operating system.</w:t>
            </w:r>
          </w:p>
        </w:tc>
      </w:tr>
      <w:tr>
        <w:tc>
          <w:tcPr>
            <w:tcW w:type="dxa" w:w="5040"/>
            <w:shd w:fill="FFFFFF"/>
            <w:tcMar>
              <w:top w:w="70" w:type="dxa"/>
              <w:bottom w:w="70" w:type="dxa"/>
              <w:left w:w="100" w:type="dxa"/>
              <w:right w:w="100" w:type="dxa"/>
            </w:tcMar>
          </w:tcPr>
          <w:p>
            <w:pPr>
              <w:spacing w:before="0" w:after="0"/>
            </w:pPr>
            <w:r>
              <w:rPr>
                <w:rFonts w:ascii="Consolas" w:hAnsi="Consolas"/>
                <w:b/>
                <w:color w:val="1B365D"/>
                <w:sz w:val="17"/>
              </w:rPr>
              <w:t>nmap -sV &lt;authorized-target-IP&gt;</w:t>
            </w:r>
          </w:p>
        </w:tc>
        <w:tc>
          <w:tcPr>
            <w:tcW w:type="dxa" w:w="5040"/>
            <w:shd w:fill="FFFFFF"/>
            <w:tcMar>
              <w:top w:w="70" w:type="dxa"/>
              <w:bottom w:w="70" w:type="dxa"/>
              <w:left w:w="100" w:type="dxa"/>
              <w:right w:w="100" w:type="dxa"/>
            </w:tcMar>
          </w:tcPr>
          <w:p>
            <w:pPr>
              <w:spacing w:before="0" w:after="0"/>
            </w:pPr>
            <w:r>
              <w:rPr>
                <w:rFonts w:ascii="Calibri" w:hAnsi="Calibri"/>
                <w:color w:val="222222"/>
                <w:sz w:val="18"/>
              </w:rPr>
              <w:t>Probes open ports to detect specific application daemon names and version numbers.</w:t>
            </w:r>
          </w:p>
        </w:tc>
      </w:tr>
      <w:tr>
        <w:tc>
          <w:tcPr>
            <w:tcW w:type="dxa" w:w="5040"/>
            <w:shd w:fill="F8FAFC"/>
            <w:tcMar>
              <w:top w:w="70" w:type="dxa"/>
              <w:bottom w:w="70" w:type="dxa"/>
              <w:left w:w="100" w:type="dxa"/>
              <w:right w:w="100" w:type="dxa"/>
            </w:tcMar>
          </w:tcPr>
          <w:p>
            <w:pPr>
              <w:spacing w:before="0" w:after="0"/>
            </w:pPr>
            <w:r>
              <w:rPr>
                <w:rFonts w:ascii="Consolas" w:hAnsi="Consolas"/>
                <w:b/>
                <w:color w:val="1B365D"/>
                <w:sz w:val="17"/>
              </w:rPr>
              <w:t>sudo nmap -sS -sV -O &lt;authorized-target-IP&gt;</w:t>
            </w:r>
          </w:p>
        </w:tc>
        <w:tc>
          <w:tcPr>
            <w:tcW w:type="dxa" w:w="5040"/>
            <w:shd w:fill="F8FAFC"/>
            <w:tcMar>
              <w:top w:w="70" w:type="dxa"/>
              <w:bottom w:w="70" w:type="dxa"/>
              <w:left w:w="100" w:type="dxa"/>
              <w:right w:w="100" w:type="dxa"/>
            </w:tcMar>
          </w:tcPr>
          <w:p>
            <w:pPr>
              <w:spacing w:before="0" w:after="0"/>
            </w:pPr>
            <w:r>
              <w:rPr>
                <w:rFonts w:ascii="Calibri" w:hAnsi="Calibri"/>
                <w:color w:val="222222"/>
                <w:sz w:val="18"/>
              </w:rPr>
              <w:t>Combines TCP SYN scanning, service version detection, and OS fingerprinting in one command.</w:t>
            </w:r>
          </w:p>
        </w:tc>
      </w:tr>
      <w:tr>
        <w:tc>
          <w:tcPr>
            <w:tcW w:type="dxa" w:w="5040"/>
            <w:shd w:fill="FFFFFF"/>
            <w:tcMar>
              <w:top w:w="70" w:type="dxa"/>
              <w:bottom w:w="70" w:type="dxa"/>
              <w:left w:w="100" w:type="dxa"/>
              <w:right w:w="100" w:type="dxa"/>
            </w:tcMar>
          </w:tcPr>
          <w:p>
            <w:pPr>
              <w:spacing w:before="0" w:after="0"/>
            </w:pPr>
            <w:r>
              <w:rPr>
                <w:rFonts w:ascii="Consolas" w:hAnsi="Consolas"/>
                <w:b/>
                <w:color w:val="1B365D"/>
                <w:sz w:val="17"/>
              </w:rPr>
              <w:t>sudo nmap -A &lt;authorized-target-IP&gt;</w:t>
            </w:r>
          </w:p>
        </w:tc>
        <w:tc>
          <w:tcPr>
            <w:tcW w:type="dxa" w:w="5040"/>
            <w:shd w:fill="FFFFFF"/>
            <w:tcMar>
              <w:top w:w="70" w:type="dxa"/>
              <w:bottom w:w="70" w:type="dxa"/>
              <w:left w:w="100" w:type="dxa"/>
              <w:right w:w="100" w:type="dxa"/>
            </w:tcMar>
          </w:tcPr>
          <w:p>
            <w:pPr>
              <w:spacing w:before="0" w:after="0"/>
            </w:pPr>
            <w:r>
              <w:rPr>
                <w:rFonts w:ascii="Calibri" w:hAnsi="Calibri"/>
                <w:color w:val="222222"/>
                <w:sz w:val="18"/>
              </w:rPr>
              <w:t>Enables aggressive scanning, combining OS detection, version detection, script scanning (NSE), and traceroute.</w:t>
            </w:r>
          </w:p>
        </w:tc>
      </w:tr>
    </w:tbl>
    <w:p>
      <w:pPr>
        <w:spacing w:before="0" w:after="60"/>
      </w:pPr>
    </w:p>
    <w:p>
      <w:pPr>
        <w:keepNext/>
        <w:spacing w:before="200" w:after="60"/>
      </w:pPr>
      <w:r>
        <w:rPr>
          <w:rFonts w:ascii="Calibri" w:hAnsi="Calibri"/>
          <w:b/>
          <w:color w:val="2B4C7E"/>
          <w:sz w:val="24"/>
        </w:rPr>
        <w:t>Output Interpretation &amp; Port States</w:t>
      </w:r>
    </w:p>
    <w:p>
      <w:pPr>
        <w:pStyle w:val="ListBullet"/>
        <w:spacing w:before="0" w:after="50" w:line="276" w:lineRule="auto"/>
      </w:pPr>
      <w:r>
        <w:rPr>
          <w:rFonts w:ascii="Calibri" w:hAnsi="Calibri"/>
          <w:b/>
          <w:color w:val="2C3E50"/>
          <w:sz w:val="20"/>
        </w:rPr>
        <w:t xml:space="preserve">Open: </w:t>
      </w:r>
      <w:r>
        <w:rPr>
          <w:rFonts w:ascii="Calibri" w:hAnsi="Calibri"/>
          <w:color w:val="222222"/>
          <w:sz w:val="20"/>
        </w:rPr>
        <w:t>An application or service is actively accepting incoming TCP connections or UDP packets.</w:t>
      </w:r>
    </w:p>
    <w:p>
      <w:pPr>
        <w:pStyle w:val="ListBullet"/>
        <w:spacing w:before="0" w:after="50" w:line="276" w:lineRule="auto"/>
      </w:pPr>
      <w:r>
        <w:rPr>
          <w:rFonts w:ascii="Calibri" w:hAnsi="Calibri"/>
          <w:b/>
          <w:color w:val="2C3E50"/>
          <w:sz w:val="20"/>
        </w:rPr>
        <w:t xml:space="preserve">Closed: </w:t>
      </w:r>
      <w:r>
        <w:rPr>
          <w:rFonts w:ascii="Calibri" w:hAnsi="Calibri"/>
          <w:color w:val="222222"/>
          <w:sz w:val="20"/>
        </w:rPr>
        <w:t>Port is accessible (responds with TCP RST), but no application is listening.</w:t>
      </w:r>
    </w:p>
    <w:p>
      <w:pPr>
        <w:pStyle w:val="ListBullet"/>
        <w:spacing w:before="0" w:after="50" w:line="276" w:lineRule="auto"/>
      </w:pPr>
      <w:r>
        <w:rPr>
          <w:rFonts w:ascii="Calibri" w:hAnsi="Calibri"/>
          <w:b/>
          <w:color w:val="2C3E50"/>
          <w:sz w:val="20"/>
        </w:rPr>
        <w:t xml:space="preserve">Filtered: </w:t>
      </w:r>
      <w:r>
        <w:rPr>
          <w:rFonts w:ascii="Calibri" w:hAnsi="Calibri"/>
          <w:color w:val="222222"/>
          <w:sz w:val="20"/>
        </w:rPr>
        <w:t>A firewall or filter prevents probe packets from reaching the port; state cannot be determined.</w:t>
      </w:r>
    </w:p>
    <w:p>
      <w:pPr>
        <w:pStyle w:val="ListBullet"/>
        <w:spacing w:before="0" w:after="50" w:line="276" w:lineRule="auto"/>
      </w:pPr>
      <w:r>
        <w:rPr>
          <w:rFonts w:ascii="Calibri" w:hAnsi="Calibri"/>
          <w:b/>
          <w:color w:val="2C3E50"/>
          <w:sz w:val="20"/>
        </w:rPr>
        <w:t xml:space="preserve">Crucial Rule: </w:t>
      </w:r>
      <w:r>
        <w:rPr>
          <w:rFonts w:ascii="Calibri" w:hAnsi="Calibri"/>
          <w:color w:val="222222"/>
          <w:sz w:val="20"/>
        </w:rPr>
        <w:t>An open port indicates an accessible service, not an exploitable vulnerability. A service is only vulnerable if it runs flaw-ridden code.</w:t>
      </w:r>
    </w:p>
    <w:p>
      <w:pPr>
        <w:keepNext/>
        <w:spacing w:before="200" w:after="60"/>
      </w:pPr>
      <w:r>
        <w:rPr>
          <w:rFonts w:ascii="Calibri" w:hAnsi="Calibri"/>
          <w:b/>
          <w:color w:val="2B4C7E"/>
          <w:sz w:val="24"/>
        </w:rPr>
        <w:t>Observation for the Lab Record</w:t>
      </w:r>
    </w:p>
    <w:tbl>
      <w:tblPr>
        <w:tblW w:type="auto" w:w="0"/>
        <w:jc w:val="center"/>
        <w:tblLook w:firstColumn="1" w:firstRow="1" w:lastColumn="0" w:lastRow="0" w:noHBand="0" w:noVBand="1" w:val="04A0"/>
      </w:tblPr>
      <w:tblGrid>
        <w:gridCol w:w="10080"/>
      </w:tblGrid>
      <w:tr>
        <w:tc>
          <w:tcPr>
            <w:tcW w:type="dxa" w:w="10080"/>
            <w:shd w:fill="F0F4F8"/>
            <w:tcMar>
              <w:top w:w="100" w:type="dxa"/>
              <w:bottom w:w="100" w:type="dxa"/>
              <w:left w:w="160" w:type="dxa"/>
              <w:right w:w="140" w:type="dxa"/>
            </w:tcMar>
            <w:tcBorders>
              <w:top w:val="none"/>
              <w:left w:val="single" w:sz="24" w:space="0" w:color="1B365D"/>
              <w:bottom w:val="none"/>
              <w:right w:val="none"/>
            </w:tcBorders>
          </w:tcPr>
          <w:p>
            <w:pPr>
              <w:spacing w:before="0" w:after="40" w:line="276" w:lineRule="auto"/>
            </w:pPr>
            <w:r>
              <w:rPr>
                <w:rFonts w:ascii="Calibri" w:hAnsi="Calibri"/>
                <w:b/>
                <w:color w:val="1B365D"/>
                <w:sz w:val="19"/>
              </w:rPr>
              <w:t>OBSERVATION (NMAP NETWORK SCAN):</w:t>
              <w:br/>
            </w:r>
            <w:r>
              <w:rPr>
                <w:rFonts w:ascii="Calibri" w:hAnsi="Calibri"/>
                <w:i w:val="0"/>
                <w:color w:val="222222"/>
                <w:sz w:val="19"/>
              </w:rPr>
              <w:t>Nmap was used to discover hosts and examine the network ports of the authorised laboratory target. The scan output was reviewed to identify host status, open ports and available service information. Host discovery (-sn) on subnet [observed subnet] revealed [observed live hosts count] live systems. A targeted scan on host [observed target IP] identified open ports [observed open ports, e.g., 22/tcp, 80/tcp, 445/tcp] running services [observed services, e.g., OpenSSH, Apache, Samba]. Operating system fingerprinting identified the target as [observed OS guess] with [observed confidence %] accuracy.</w:t>
            </w:r>
          </w:p>
        </w:tc>
      </w:tr>
    </w:tbl>
    <w:p>
      <w:pPr>
        <w:spacing w:before="0" w:after="60"/>
      </w:pPr>
    </w:p>
    <w:p>
      <w:pPr>
        <w:keepNext/>
        <w:spacing w:before="200" w:after="60"/>
      </w:pPr>
      <w:r>
        <w:rPr>
          <w:rFonts w:ascii="Calibri" w:hAnsi="Calibri"/>
          <w:b/>
          <w:color w:val="2B4C7E"/>
          <w:sz w:val="24"/>
        </w:rPr>
        <w:t>Result</w:t>
      </w:r>
    </w:p>
    <w:p>
      <w:pPr>
        <w:spacing w:before="0" w:after="80" w:line="276" w:lineRule="auto"/>
      </w:pPr>
      <w:r>
        <w:rPr>
          <w:rFonts w:ascii="Calibri" w:hAnsi="Calibri"/>
          <w:color w:val="222222"/>
          <w:sz w:val="20"/>
        </w:rPr>
        <w:t>Active host discovery, port scanning, service version enumeration, and operating system fingerprinting were successfully performed on the authorized lab target using Nmap.</w:t>
      </w:r>
    </w:p>
    <w:p>
      <w:pPr>
        <w:keepNext/>
        <w:spacing w:before="200" w:after="60"/>
      </w:pPr>
      <w:r>
        <w:rPr>
          <w:rFonts w:ascii="Calibri" w:hAnsi="Calibri"/>
          <w:b/>
          <w:color w:val="2B4C7E"/>
          <w:sz w:val="24"/>
        </w:rPr>
        <w:t>Viva Questions and Answers</w:t>
      </w:r>
    </w:p>
    <w:p>
      <w:pPr>
        <w:spacing w:before="0" w:after="80" w:line="276" w:lineRule="auto"/>
      </w:pPr>
      <w:r>
        <w:rPr>
          <w:rFonts w:ascii="Calibri" w:hAnsi="Calibri"/>
          <w:b/>
          <w:color w:val="2C3E50"/>
          <w:sz w:val="20"/>
        </w:rPr>
        <w:t>1. What is Nmap?</w:t>
        <w:br/>
      </w:r>
      <w:r>
        <w:rPr>
          <w:rFonts w:ascii="Calibri" w:hAnsi="Calibri"/>
          <w:color w:val="222222"/>
          <w:sz w:val="20"/>
        </w:rPr>
        <w:t>Answer: Nmap is an open-source network scanner used for network inventory, host discovery, port scanning, version detection, and OS fingerprinting.</w:t>
      </w:r>
    </w:p>
    <w:p>
      <w:pPr>
        <w:spacing w:before="0" w:after="80" w:line="276" w:lineRule="auto"/>
      </w:pPr>
      <w:r>
        <w:rPr>
          <w:rFonts w:ascii="Calibri" w:hAnsi="Calibri"/>
          <w:b/>
          <w:color w:val="2C3E50"/>
          <w:sz w:val="20"/>
        </w:rPr>
        <w:t>2. Difference between nmap -sT and nmap -sS?</w:t>
        <w:br/>
      </w:r>
      <w:r>
        <w:rPr>
          <w:rFonts w:ascii="Calibri" w:hAnsi="Calibri"/>
          <w:color w:val="222222"/>
          <w:sz w:val="20"/>
        </w:rPr>
        <w:t>Answer: -sT completes full 3-way handshake (unprivileged); -sS sends SYN and tears down with RST upon receiving SYN-ACK (stealthier, requires root).</w:t>
      </w:r>
    </w:p>
    <w:p>
      <w:pPr>
        <w:spacing w:before="0" w:after="80" w:line="276" w:lineRule="auto"/>
      </w:pPr>
      <w:r>
        <w:rPr>
          <w:rFonts w:ascii="Calibri" w:hAnsi="Calibri"/>
          <w:b/>
          <w:color w:val="2C3E50"/>
          <w:sz w:val="20"/>
        </w:rPr>
        <w:t>3. What does -sV do?</w:t>
        <w:br/>
      </w:r>
      <w:r>
        <w:rPr>
          <w:rFonts w:ascii="Calibri" w:hAnsi="Calibri"/>
          <w:color w:val="222222"/>
          <w:sz w:val="20"/>
        </w:rPr>
        <w:t>Answer: It probes open ports to identify specific application daemon names and exact software version numbers.</w:t>
      </w:r>
    </w:p>
    <w:p>
      <w:pPr>
        <w:spacing w:before="0" w:after="80" w:line="276" w:lineRule="auto"/>
      </w:pPr>
      <w:r>
        <w:rPr>
          <w:rFonts w:ascii="Calibri" w:hAnsi="Calibri"/>
          <w:b/>
          <w:color w:val="2C3E50"/>
          <w:sz w:val="20"/>
        </w:rPr>
        <w:t>4. What does -sn do?</w:t>
        <w:br/>
      </w:r>
      <w:r>
        <w:rPr>
          <w:rFonts w:ascii="Calibri" w:hAnsi="Calibri"/>
          <w:color w:val="222222"/>
          <w:sz w:val="20"/>
        </w:rPr>
        <w:t>Answer: It skips port scanning and performs host discovery only (ping sweep), listing which hosts on the subnet are alive.</w:t>
      </w:r>
    </w:p>
    <w:p>
      <w:pPr>
        <w:spacing w:before="0" w:after="80" w:line="276" w:lineRule="auto"/>
      </w:pPr>
      <w:r>
        <w:rPr>
          <w:rFonts w:ascii="Calibri" w:hAnsi="Calibri"/>
          <w:b/>
          <w:color w:val="2C3E50"/>
          <w:sz w:val="20"/>
        </w:rPr>
        <w:t>5. Does an open port mean a system is vulnerable?</w:t>
        <w:br/>
      </w:r>
      <w:r>
        <w:rPr>
          <w:rFonts w:ascii="Calibri" w:hAnsi="Calibri"/>
          <w:color w:val="222222"/>
          <w:sz w:val="20"/>
        </w:rPr>
        <w:t>Answer: No. An open port merely indicates an accessible service. It is only vulnerable if the service version contains a security defect or misconfiguration.</w:t>
      </w:r>
    </w:p>
    <w:p>
      <w:r>
        <w:br w:type="page"/>
      </w:r>
    </w:p>
    <w:p>
      <w:pPr>
        <w:keepNext/>
        <w:spacing w:before="280" w:after="80"/>
      </w:pPr>
      <w:r>
        <w:rPr>
          <w:rFonts w:ascii="Calibri" w:hAnsi="Calibri"/>
          <w:b/>
          <w:color w:val="1B365D"/>
          <w:sz w:val="30"/>
        </w:rPr>
        <w:t>5. Topic 5: theHarvester (OSINT Email &amp; Subdomain Enumeration)</w:t>
      </w:r>
    </w:p>
    <w:p>
      <w:pPr>
        <w:spacing w:before="0" w:after="80" w:line="276" w:lineRule="auto"/>
      </w:pPr>
      <w:r>
        <w:rPr>
          <w:rFonts w:ascii="Calibri" w:hAnsi="Calibri"/>
          <w:b/>
          <w:color w:val="2C3E50"/>
          <w:sz w:val="20"/>
        </w:rPr>
        <w:t xml:space="preserve">Reference Context: </w:t>
      </w:r>
      <w:r>
        <w:rPr>
          <w:rFonts w:ascii="Calibri" w:hAnsi="Calibri"/>
          <w:color w:val="222222"/>
          <w:sz w:val="20"/>
        </w:rPr>
        <w:t>Package: theharvester  |  Language: Python 3  |  Mode: Passive OSINT Scraping</w:t>
      </w:r>
    </w:p>
    <w:p>
      <w:pPr>
        <w:keepNext/>
        <w:spacing w:before="200" w:after="60"/>
      </w:pPr>
      <w:r>
        <w:rPr>
          <w:rFonts w:ascii="Calibri" w:hAnsi="Calibri"/>
          <w:b/>
          <w:color w:val="2B4C7E"/>
          <w:sz w:val="24"/>
        </w:rPr>
        <w:t>Aim</w:t>
      </w:r>
    </w:p>
    <w:p>
      <w:pPr>
        <w:spacing w:before="0" w:after="80" w:line="276" w:lineRule="auto"/>
      </w:pPr>
      <w:r>
        <w:rPr>
          <w:rFonts w:ascii="Calibri" w:hAnsi="Calibri"/>
          <w:color w:val="222222"/>
          <w:sz w:val="20"/>
        </w:rPr>
        <w:t>To gather public open-source intelligence on a target domain using theHarvester, collecting publicly indexed email addresses, employee names, subdomains, and host IP addresses.</w:t>
      </w:r>
    </w:p>
    <w:p>
      <w:pPr>
        <w:keepNext/>
        <w:spacing w:before="200" w:after="60"/>
      </w:pPr>
      <w:r>
        <w:rPr>
          <w:rFonts w:ascii="Calibri" w:hAnsi="Calibri"/>
          <w:b/>
          <w:color w:val="2B4C7E"/>
          <w:sz w:val="24"/>
        </w:rPr>
        <w:t>Introduction</w:t>
      </w:r>
    </w:p>
    <w:p>
      <w:pPr>
        <w:spacing w:before="0" w:after="80" w:line="276" w:lineRule="auto"/>
      </w:pPr>
      <w:r>
        <w:rPr>
          <w:rFonts w:ascii="Calibri" w:hAnsi="Calibri"/>
          <w:color w:val="222222"/>
          <w:sz w:val="20"/>
        </w:rPr>
        <w:t>theHarvester is an Open Source Intelligence (OSINT) reconnaissance tool developed in Python. It aggregates data from multiple public search engines, PGP key servers, Shodan, and Certificate Transparency logs (crt.sh) to catalog domain subdomains, employee email addresses, virtual hosts, and open ports. It functions as an essential passive footprinting tool during the initial intelligence gathering phase.</w:t>
      </w:r>
    </w:p>
    <w:p>
      <w:pPr>
        <w:keepNext/>
        <w:spacing w:before="200" w:after="60"/>
      </w:pPr>
      <w:r>
        <w:rPr>
          <w:rFonts w:ascii="Calibri" w:hAnsi="Calibri"/>
          <w:b/>
          <w:color w:val="2B4C7E"/>
          <w:sz w:val="24"/>
        </w:rPr>
        <w:t>Installation Commands</w:t>
      </w:r>
    </w:p>
    <w:tbl>
      <w:tblPr>
        <w:tblW w:type="auto" w:w="0"/>
        <w:jc w:val="center"/>
        <w:tblLook w:firstColumn="1" w:firstRow="1" w:lastColumn="0" w:lastRow="0" w:noHBand="0" w:noVBand="1" w:val="04A0"/>
      </w:tblPr>
      <w:tblGrid>
        <w:gridCol w:w="10080"/>
      </w:tblGrid>
      <w:tr>
        <w:tc>
          <w:tcPr>
            <w:tcW w:type="dxa" w:w="10080"/>
            <w:shd w:fill="F6F8FA"/>
            <w:tcMar>
              <w:top w:w="80" w:type="dxa"/>
              <w:bottom w:w="80" w:type="dxa"/>
              <w:left w:w="120" w:type="dxa"/>
              <w:right w:w="12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sudo apt update</w:t>
              <w:br/>
              <w:t>sudo apt install theharvester -y</w:t>
              <w:br/>
              <w:t>theHarvester --version</w:t>
              <w:br/>
              <w:t>theHarvester -h</w:t>
            </w:r>
          </w:p>
        </w:tc>
      </w:tr>
    </w:tbl>
    <w:p>
      <w:pPr>
        <w:spacing w:before="0" w:after="60"/>
      </w:pP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5040"/>
        <w:gridCol w:w="5040"/>
      </w:tblGrid>
      <w:tr>
        <w:tc>
          <w:tcPr>
            <w:tcW w:type="dxa" w:w="4032"/>
            <w:shd w:fill="1B365D"/>
            <w:tcMar>
              <w:top w:w="90" w:type="dxa"/>
              <w:bottom w:w="90" w:type="dxa"/>
              <w:left w:w="100" w:type="dxa"/>
              <w:right w:w="100" w:type="dxa"/>
            </w:tcMar>
          </w:tcPr>
          <w:p>
            <w:pPr>
              <w:spacing w:before="0" w:after="0"/>
            </w:pPr>
            <w:r>
              <w:rPr>
                <w:rFonts w:ascii="Calibri" w:hAnsi="Calibri"/>
                <w:b/>
                <w:color w:val="FFFFFF"/>
                <w:sz w:val="19"/>
              </w:rPr>
              <w:t>Installation Command</w:t>
            </w:r>
          </w:p>
        </w:tc>
        <w:tc>
          <w:tcPr>
            <w:tcW w:type="dxa" w:w="6048"/>
            <w:shd w:fill="1B365D"/>
            <w:tcMar>
              <w:top w:w="90" w:type="dxa"/>
              <w:bottom w:w="90" w:type="dxa"/>
              <w:left w:w="100" w:type="dxa"/>
              <w:right w:w="100" w:type="dxa"/>
            </w:tcMar>
          </w:tcPr>
          <w:p>
            <w:pPr>
              <w:spacing w:before="0" w:after="0"/>
            </w:pPr>
            <w:r>
              <w:rPr>
                <w:rFonts w:ascii="Calibri" w:hAnsi="Calibri"/>
                <w:b/>
                <w:color w:val="FFFFFF"/>
                <w:sz w:val="19"/>
              </w:rPr>
              <w:t>One-Line Explanation</w:t>
            </w:r>
          </w:p>
        </w:tc>
      </w:tr>
      <w:tr>
        <w:tc>
          <w:tcPr>
            <w:tcW w:type="dxa" w:w="4032"/>
            <w:shd w:fill="FFFFFF"/>
            <w:tcMar>
              <w:top w:w="70" w:type="dxa"/>
              <w:bottom w:w="70" w:type="dxa"/>
              <w:left w:w="100" w:type="dxa"/>
              <w:right w:w="100" w:type="dxa"/>
            </w:tcMar>
          </w:tcPr>
          <w:p>
            <w:pPr>
              <w:spacing w:before="0" w:after="0"/>
            </w:pPr>
            <w:r>
              <w:rPr>
                <w:rFonts w:ascii="Consolas" w:hAnsi="Consolas"/>
                <w:b/>
                <w:color w:val="1B365D"/>
                <w:sz w:val="17"/>
              </w:rPr>
              <w:t>sudo apt update</w:t>
            </w:r>
          </w:p>
        </w:tc>
        <w:tc>
          <w:tcPr>
            <w:tcW w:type="dxa" w:w="6048"/>
            <w:shd w:fill="FFFFFF"/>
            <w:tcMar>
              <w:top w:w="70" w:type="dxa"/>
              <w:bottom w:w="70" w:type="dxa"/>
              <w:left w:w="100" w:type="dxa"/>
              <w:right w:w="100" w:type="dxa"/>
            </w:tcMar>
          </w:tcPr>
          <w:p>
            <w:pPr>
              <w:spacing w:before="0" w:after="0"/>
            </w:pPr>
            <w:r>
              <w:rPr>
                <w:rFonts w:ascii="Calibri" w:hAnsi="Calibri"/>
                <w:color w:val="222222"/>
                <w:sz w:val="18"/>
              </w:rPr>
              <w:t>Updates package lists from remote software archives.</w:t>
            </w:r>
          </w:p>
        </w:tc>
      </w:tr>
      <w:tr>
        <w:tc>
          <w:tcPr>
            <w:tcW w:type="dxa" w:w="4032"/>
            <w:shd w:fill="F8FAFC"/>
            <w:tcMar>
              <w:top w:w="70" w:type="dxa"/>
              <w:bottom w:w="70" w:type="dxa"/>
              <w:left w:w="100" w:type="dxa"/>
              <w:right w:w="100" w:type="dxa"/>
            </w:tcMar>
          </w:tcPr>
          <w:p>
            <w:pPr>
              <w:spacing w:before="0" w:after="0"/>
            </w:pPr>
            <w:r>
              <w:rPr>
                <w:rFonts w:ascii="Consolas" w:hAnsi="Consolas"/>
                <w:b/>
                <w:color w:val="1B365D"/>
                <w:sz w:val="17"/>
              </w:rPr>
              <w:t>sudo apt install theharvester -y</w:t>
            </w:r>
          </w:p>
        </w:tc>
        <w:tc>
          <w:tcPr>
            <w:tcW w:type="dxa" w:w="6048"/>
            <w:shd w:fill="F8FAFC"/>
            <w:tcMar>
              <w:top w:w="70" w:type="dxa"/>
              <w:bottom w:w="70" w:type="dxa"/>
              <w:left w:w="100" w:type="dxa"/>
              <w:right w:w="100" w:type="dxa"/>
            </w:tcMar>
          </w:tcPr>
          <w:p>
            <w:pPr>
              <w:spacing w:before="0" w:after="0"/>
            </w:pPr>
            <w:r>
              <w:rPr>
                <w:rFonts w:ascii="Calibri" w:hAnsi="Calibri"/>
                <w:color w:val="222222"/>
                <w:sz w:val="18"/>
              </w:rPr>
              <w:t>Installs theHarvester and required Python dependencies from the Kali repository.</w:t>
            </w:r>
          </w:p>
        </w:tc>
      </w:tr>
      <w:tr>
        <w:tc>
          <w:tcPr>
            <w:tcW w:type="dxa" w:w="4032"/>
            <w:shd w:fill="FFFFFF"/>
            <w:tcMar>
              <w:top w:w="70" w:type="dxa"/>
              <w:bottom w:w="70" w:type="dxa"/>
              <w:left w:w="100" w:type="dxa"/>
              <w:right w:w="100" w:type="dxa"/>
            </w:tcMar>
          </w:tcPr>
          <w:p>
            <w:pPr>
              <w:spacing w:before="0" w:after="0"/>
            </w:pPr>
            <w:r>
              <w:rPr>
                <w:rFonts w:ascii="Consolas" w:hAnsi="Consolas"/>
                <w:b/>
                <w:color w:val="1B365D"/>
                <w:sz w:val="17"/>
              </w:rPr>
              <w:t>theHarvester --version</w:t>
            </w:r>
          </w:p>
        </w:tc>
        <w:tc>
          <w:tcPr>
            <w:tcW w:type="dxa" w:w="6048"/>
            <w:shd w:fill="FFFFFF"/>
            <w:tcMar>
              <w:top w:w="70" w:type="dxa"/>
              <w:bottom w:w="70" w:type="dxa"/>
              <w:left w:w="100" w:type="dxa"/>
              <w:right w:w="100" w:type="dxa"/>
            </w:tcMar>
          </w:tcPr>
          <w:p>
            <w:pPr>
              <w:spacing w:before="0" w:after="0"/>
            </w:pPr>
            <w:r>
              <w:rPr>
                <w:rFonts w:ascii="Calibri" w:hAnsi="Calibri"/>
                <w:color w:val="222222"/>
                <w:sz w:val="18"/>
              </w:rPr>
              <w:t>Displays the installed release version of theHarvester.</w:t>
            </w:r>
          </w:p>
        </w:tc>
      </w:tr>
      <w:tr>
        <w:tc>
          <w:tcPr>
            <w:tcW w:type="dxa" w:w="4032"/>
            <w:shd w:fill="F8FAFC"/>
            <w:tcMar>
              <w:top w:w="70" w:type="dxa"/>
              <w:bottom w:w="70" w:type="dxa"/>
              <w:left w:w="100" w:type="dxa"/>
              <w:right w:w="100" w:type="dxa"/>
            </w:tcMar>
          </w:tcPr>
          <w:p>
            <w:pPr>
              <w:spacing w:before="0" w:after="0"/>
            </w:pPr>
            <w:r>
              <w:rPr>
                <w:rFonts w:ascii="Consolas" w:hAnsi="Consolas"/>
                <w:b/>
                <w:color w:val="1B365D"/>
                <w:sz w:val="17"/>
              </w:rPr>
              <w:t>theHarvester -h</w:t>
            </w:r>
          </w:p>
        </w:tc>
        <w:tc>
          <w:tcPr>
            <w:tcW w:type="dxa" w:w="6048"/>
            <w:shd w:fill="F8FAFC"/>
            <w:tcMar>
              <w:top w:w="70" w:type="dxa"/>
              <w:bottom w:w="70" w:type="dxa"/>
              <w:left w:w="100" w:type="dxa"/>
              <w:right w:w="100" w:type="dxa"/>
            </w:tcMar>
          </w:tcPr>
          <w:p>
            <w:pPr>
              <w:spacing w:before="0" w:after="0"/>
            </w:pPr>
            <w:r>
              <w:rPr>
                <w:rFonts w:ascii="Calibri" w:hAnsi="Calibri"/>
                <w:color w:val="222222"/>
                <w:sz w:val="18"/>
              </w:rPr>
              <w:t>Displays the help menu, accepted arguments, and supported search engine sources.</w:t>
            </w:r>
          </w:p>
        </w:tc>
      </w:tr>
    </w:tbl>
    <w:p>
      <w:pPr>
        <w:spacing w:before="0" w:after="60"/>
      </w:pPr>
    </w:p>
    <w:p>
      <w:pPr>
        <w:keepNext/>
        <w:spacing w:before="200" w:after="60"/>
      </w:pPr>
      <w:r>
        <w:rPr>
          <w:rFonts w:ascii="Calibri" w:hAnsi="Calibri"/>
          <w:b/>
          <w:color w:val="2B4C7E"/>
          <w:sz w:val="24"/>
        </w:rPr>
        <w:t>Practical Commands</w:t>
      </w:r>
    </w:p>
    <w:tbl>
      <w:tblPr>
        <w:tblW w:type="auto" w:w="0"/>
        <w:jc w:val="center"/>
        <w:tblLook w:firstColumn="1" w:firstRow="1" w:lastColumn="0" w:lastRow="0" w:noHBand="0" w:noVBand="1" w:val="04A0"/>
      </w:tblPr>
      <w:tblGrid>
        <w:gridCol w:w="10080"/>
      </w:tblGrid>
      <w:tr>
        <w:tc>
          <w:tcPr>
            <w:tcW w:type="dxa" w:w="10080"/>
            <w:shd w:fill="F6F8FA"/>
            <w:tcMar>
              <w:top w:w="80" w:type="dxa"/>
              <w:bottom w:w="80" w:type="dxa"/>
              <w:left w:w="120" w:type="dxa"/>
              <w:right w:w="12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theHarvester -d &lt;authorized-domain&gt; -b &lt;source&gt;</w:t>
              <w:br/>
              <w:t>theHarvester -d example.com -b google</w:t>
              <w:br/>
              <w:t>theHarvester -d example.com -b crtsh</w:t>
              <w:br/>
              <w:t>theHarvester -d example.com -b crtsh,hackertarget -l 20</w:t>
              <w:br/>
              <w:t>theHarvester -d microsoft.com -b all -l 300 -q</w:t>
            </w:r>
          </w:p>
        </w:tc>
      </w:tr>
    </w:tbl>
    <w:p>
      <w:pPr>
        <w:spacing w:before="0" w:after="60"/>
      </w:pP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5040"/>
        <w:gridCol w:w="5040"/>
      </w:tblGrid>
      <w:tr>
        <w:tc>
          <w:tcPr>
            <w:tcW w:type="dxa" w:w="5040"/>
            <w:shd w:fill="1B365D"/>
            <w:tcMar>
              <w:top w:w="90" w:type="dxa"/>
              <w:bottom w:w="90" w:type="dxa"/>
              <w:left w:w="100" w:type="dxa"/>
              <w:right w:w="100" w:type="dxa"/>
            </w:tcMar>
          </w:tcPr>
          <w:p>
            <w:pPr>
              <w:spacing w:before="0" w:after="0"/>
            </w:pPr>
            <w:r>
              <w:rPr>
                <w:rFonts w:ascii="Calibri" w:hAnsi="Calibri"/>
                <w:b/>
                <w:color w:val="FFFFFF"/>
                <w:sz w:val="19"/>
              </w:rPr>
              <w:t>Command</w:t>
            </w:r>
          </w:p>
        </w:tc>
        <w:tc>
          <w:tcPr>
            <w:tcW w:type="dxa" w:w="5040"/>
            <w:shd w:fill="1B365D"/>
            <w:tcMar>
              <w:top w:w="90" w:type="dxa"/>
              <w:bottom w:w="90" w:type="dxa"/>
              <w:left w:w="100" w:type="dxa"/>
              <w:right w:w="100" w:type="dxa"/>
            </w:tcMar>
          </w:tcPr>
          <w:p>
            <w:pPr>
              <w:spacing w:before="0" w:after="0"/>
            </w:pPr>
            <w:r>
              <w:rPr>
                <w:rFonts w:ascii="Calibri" w:hAnsi="Calibri"/>
                <w:b/>
                <w:color w:val="FFFFFF"/>
                <w:sz w:val="19"/>
              </w:rPr>
              <w:t>One-Line Explanation</w:t>
            </w:r>
          </w:p>
        </w:tc>
      </w:tr>
      <w:tr>
        <w:tc>
          <w:tcPr>
            <w:tcW w:type="dxa" w:w="5040"/>
            <w:shd w:fill="FFFFFF"/>
            <w:tcMar>
              <w:top w:w="70" w:type="dxa"/>
              <w:bottom w:w="70" w:type="dxa"/>
              <w:left w:w="100" w:type="dxa"/>
              <w:right w:w="100" w:type="dxa"/>
            </w:tcMar>
          </w:tcPr>
          <w:p>
            <w:pPr>
              <w:spacing w:before="0" w:after="0"/>
            </w:pPr>
            <w:r>
              <w:rPr>
                <w:rFonts w:ascii="Consolas" w:hAnsi="Consolas"/>
                <w:b/>
                <w:color w:val="1B365D"/>
                <w:sz w:val="17"/>
              </w:rPr>
              <w:t>theHarvester -d &lt;authorized-domain&gt; -b &lt;source&gt;</w:t>
            </w:r>
          </w:p>
        </w:tc>
        <w:tc>
          <w:tcPr>
            <w:tcW w:type="dxa" w:w="5040"/>
            <w:shd w:fill="FFFFFF"/>
            <w:tcMar>
              <w:top w:w="70" w:type="dxa"/>
              <w:bottom w:w="70" w:type="dxa"/>
              <w:left w:w="100" w:type="dxa"/>
              <w:right w:w="100" w:type="dxa"/>
            </w:tcMar>
          </w:tcPr>
          <w:p>
            <w:pPr>
              <w:spacing w:before="0" w:after="0"/>
            </w:pPr>
            <w:r>
              <w:rPr>
                <w:rFonts w:ascii="Calibri" w:hAnsi="Calibri"/>
                <w:color w:val="222222"/>
                <w:sz w:val="18"/>
              </w:rPr>
              <w:t>Queries the specified data source for public records associated with the target domain.</w:t>
            </w:r>
          </w:p>
        </w:tc>
      </w:tr>
      <w:tr>
        <w:tc>
          <w:tcPr>
            <w:tcW w:type="dxa" w:w="5040"/>
            <w:shd w:fill="F8FAFC"/>
            <w:tcMar>
              <w:top w:w="70" w:type="dxa"/>
              <w:bottom w:w="70" w:type="dxa"/>
              <w:left w:w="100" w:type="dxa"/>
              <w:right w:w="100" w:type="dxa"/>
            </w:tcMar>
          </w:tcPr>
          <w:p>
            <w:pPr>
              <w:spacing w:before="0" w:after="0"/>
            </w:pPr>
            <w:r>
              <w:rPr>
                <w:rFonts w:ascii="Consolas" w:hAnsi="Consolas"/>
                <w:b/>
                <w:color w:val="1B365D"/>
                <w:sz w:val="17"/>
              </w:rPr>
              <w:t>theHarvester -d example.com -b google</w:t>
            </w:r>
          </w:p>
        </w:tc>
        <w:tc>
          <w:tcPr>
            <w:tcW w:type="dxa" w:w="5040"/>
            <w:shd w:fill="F8FAFC"/>
            <w:tcMar>
              <w:top w:w="70" w:type="dxa"/>
              <w:bottom w:w="70" w:type="dxa"/>
              <w:left w:w="100" w:type="dxa"/>
              <w:right w:w="100" w:type="dxa"/>
            </w:tcMar>
          </w:tcPr>
          <w:p>
            <w:pPr>
              <w:spacing w:before="0" w:after="0"/>
            </w:pPr>
            <w:r>
              <w:rPr>
                <w:rFonts w:ascii="Calibri" w:hAnsi="Calibri"/>
                <w:color w:val="222222"/>
                <w:sz w:val="18"/>
              </w:rPr>
              <w:t>Scrapes Google search engine index results for public emails and subdomains of example.com.</w:t>
            </w:r>
          </w:p>
        </w:tc>
      </w:tr>
      <w:tr>
        <w:tc>
          <w:tcPr>
            <w:tcW w:type="dxa" w:w="5040"/>
            <w:shd w:fill="FFFFFF"/>
            <w:tcMar>
              <w:top w:w="70" w:type="dxa"/>
              <w:bottom w:w="70" w:type="dxa"/>
              <w:left w:w="100" w:type="dxa"/>
              <w:right w:w="100" w:type="dxa"/>
            </w:tcMar>
          </w:tcPr>
          <w:p>
            <w:pPr>
              <w:spacing w:before="0" w:after="0"/>
            </w:pPr>
            <w:r>
              <w:rPr>
                <w:rFonts w:ascii="Consolas" w:hAnsi="Consolas"/>
                <w:b/>
                <w:color w:val="1B365D"/>
                <w:sz w:val="17"/>
              </w:rPr>
              <w:t>theHarvester -d example.com -b crtsh</w:t>
            </w:r>
          </w:p>
        </w:tc>
        <w:tc>
          <w:tcPr>
            <w:tcW w:type="dxa" w:w="5040"/>
            <w:shd w:fill="FFFFFF"/>
            <w:tcMar>
              <w:top w:w="70" w:type="dxa"/>
              <w:bottom w:w="70" w:type="dxa"/>
              <w:left w:w="100" w:type="dxa"/>
              <w:right w:w="100" w:type="dxa"/>
            </w:tcMar>
          </w:tcPr>
          <w:p>
            <w:pPr>
              <w:spacing w:before="0" w:after="0"/>
            </w:pPr>
            <w:r>
              <w:rPr>
                <w:rFonts w:ascii="Calibri" w:hAnsi="Calibri"/>
                <w:color w:val="222222"/>
                <w:sz w:val="18"/>
              </w:rPr>
              <w:t>Queries the Certificate Transparency log database (crt.sh) to uncover SSL/TLS subdomains.</w:t>
            </w:r>
          </w:p>
        </w:tc>
      </w:tr>
      <w:tr>
        <w:tc>
          <w:tcPr>
            <w:tcW w:type="dxa" w:w="5040"/>
            <w:shd w:fill="F8FAFC"/>
            <w:tcMar>
              <w:top w:w="70" w:type="dxa"/>
              <w:bottom w:w="70" w:type="dxa"/>
              <w:left w:w="100" w:type="dxa"/>
              <w:right w:w="100" w:type="dxa"/>
            </w:tcMar>
          </w:tcPr>
          <w:p>
            <w:pPr>
              <w:spacing w:before="0" w:after="0"/>
            </w:pPr>
            <w:r>
              <w:rPr>
                <w:rFonts w:ascii="Consolas" w:hAnsi="Consolas"/>
                <w:b/>
                <w:color w:val="1B365D"/>
                <w:sz w:val="17"/>
              </w:rPr>
              <w:t>theHarvester -d example.com -b crtsh,hackertarget -l 20</w:t>
            </w:r>
          </w:p>
        </w:tc>
        <w:tc>
          <w:tcPr>
            <w:tcW w:type="dxa" w:w="5040"/>
            <w:shd w:fill="F8FAFC"/>
            <w:tcMar>
              <w:top w:w="70" w:type="dxa"/>
              <w:bottom w:w="70" w:type="dxa"/>
              <w:left w:w="100" w:type="dxa"/>
              <w:right w:w="100" w:type="dxa"/>
            </w:tcMar>
          </w:tcPr>
          <w:p>
            <w:pPr>
              <w:spacing w:before="0" w:after="0"/>
            </w:pPr>
            <w:r>
              <w:rPr>
                <w:rFonts w:ascii="Calibri" w:hAnsi="Calibri"/>
                <w:color w:val="222222"/>
                <w:sz w:val="18"/>
              </w:rPr>
              <w:t>Queries multiple sources simultaneously while limiting the search volume to 20 results.</w:t>
            </w:r>
          </w:p>
        </w:tc>
      </w:tr>
      <w:tr>
        <w:tc>
          <w:tcPr>
            <w:tcW w:type="dxa" w:w="5040"/>
            <w:shd w:fill="FFFFFF"/>
            <w:tcMar>
              <w:top w:w="70" w:type="dxa"/>
              <w:bottom w:w="70" w:type="dxa"/>
              <w:left w:w="100" w:type="dxa"/>
              <w:right w:w="100" w:type="dxa"/>
            </w:tcMar>
          </w:tcPr>
          <w:p>
            <w:pPr>
              <w:spacing w:before="0" w:after="0"/>
            </w:pPr>
            <w:r>
              <w:rPr>
                <w:rFonts w:ascii="Consolas" w:hAnsi="Consolas"/>
                <w:b/>
                <w:color w:val="1B365D"/>
                <w:sz w:val="17"/>
              </w:rPr>
              <w:t>theHarvester -d microsoft.com -b all -l 300 -q</w:t>
            </w:r>
          </w:p>
        </w:tc>
        <w:tc>
          <w:tcPr>
            <w:tcW w:type="dxa" w:w="5040"/>
            <w:shd w:fill="FFFFFF"/>
            <w:tcMar>
              <w:top w:w="70" w:type="dxa"/>
              <w:bottom w:w="70" w:type="dxa"/>
              <w:left w:w="100" w:type="dxa"/>
              <w:right w:w="100" w:type="dxa"/>
            </w:tcMar>
          </w:tcPr>
          <w:p>
            <w:pPr>
              <w:spacing w:before="0" w:after="0"/>
            </w:pPr>
            <w:r>
              <w:rPr>
                <w:rFonts w:ascii="Calibri" w:hAnsi="Calibri"/>
                <w:color w:val="222222"/>
                <w:sz w:val="18"/>
              </w:rPr>
              <w:t>Queries all available search engines with a limit of 300 results in quiet mode (-q).</w:t>
            </w:r>
          </w:p>
        </w:tc>
      </w:tr>
    </w:tbl>
    <w:p>
      <w:pPr>
        <w:spacing w:before="0" w:after="60"/>
      </w:pPr>
    </w:p>
    <w:p>
      <w:pPr>
        <w:spacing w:before="0" w:after="80" w:line="276" w:lineRule="auto"/>
      </w:pPr>
      <w:r>
        <w:rPr>
          <w:rFonts w:ascii="Calibri" w:hAnsi="Calibri"/>
          <w:color w:val="222222"/>
          <w:sz w:val="20"/>
        </w:rPr>
        <w:t>Search engine scrapers may return zero results due to CAPTCHAs. Certificate Transparency (-b crtsh) queries public TLS audit logs and remains highly reliable. Zero results does not prove no subdomains exist.</w:t>
      </w:r>
      <w:r>
        <w:rPr>
          <w:rFonts w:ascii="Calibri" w:hAnsi="Calibri"/>
          <w:i/>
          <w:color w:val="646E78"/>
          <w:sz w:val="20"/>
        </w:rPr>
        <w:t xml:space="preserve"> (Data Source Note)</w:t>
      </w:r>
    </w:p>
    <w:p>
      <w:pPr>
        <w:keepNext/>
        <w:spacing w:before="200" w:after="60"/>
      </w:pPr>
      <w:r>
        <w:rPr>
          <w:rFonts w:ascii="Calibri" w:hAnsi="Calibri"/>
          <w:b/>
          <w:color w:val="2B4C7E"/>
          <w:sz w:val="24"/>
        </w:rPr>
        <w:t>Observation for the Lab Record</w:t>
      </w:r>
    </w:p>
    <w:tbl>
      <w:tblPr>
        <w:tblW w:type="auto" w:w="0"/>
        <w:jc w:val="center"/>
        <w:tblLook w:firstColumn="1" w:firstRow="1" w:lastColumn="0" w:lastRow="0" w:noHBand="0" w:noVBand="1" w:val="04A0"/>
      </w:tblPr>
      <w:tblGrid>
        <w:gridCol w:w="10080"/>
      </w:tblGrid>
      <w:tr>
        <w:tc>
          <w:tcPr>
            <w:tcW w:type="dxa" w:w="10080"/>
            <w:shd w:fill="F0F4F8"/>
            <w:tcMar>
              <w:top w:w="100" w:type="dxa"/>
              <w:bottom w:w="100" w:type="dxa"/>
              <w:left w:w="160" w:type="dxa"/>
              <w:right w:w="140" w:type="dxa"/>
            </w:tcMar>
            <w:tcBorders>
              <w:top w:val="none"/>
              <w:left w:val="single" w:sz="24" w:space="0" w:color="1B365D"/>
              <w:bottom w:val="none"/>
              <w:right w:val="none"/>
            </w:tcBorders>
          </w:tcPr>
          <w:p>
            <w:pPr>
              <w:spacing w:before="0" w:after="40" w:line="276" w:lineRule="auto"/>
            </w:pPr>
            <w:r>
              <w:rPr>
                <w:rFonts w:ascii="Calibri" w:hAnsi="Calibri"/>
                <w:b/>
                <w:color w:val="1B365D"/>
                <w:sz w:val="19"/>
              </w:rPr>
              <w:t>OBSERVATION (THEHARVESTER OSINT GATHERING):</w:t>
              <w:br/>
            </w:r>
            <w:r>
              <w:rPr>
                <w:rFonts w:ascii="Calibri" w:hAnsi="Calibri"/>
                <w:i w:val="0"/>
                <w:color w:val="222222"/>
                <w:sz w:val="19"/>
              </w:rPr>
              <w:t>theHarvester was used to collect publicly available information associated with the selected domain. The results were examined for email addresses, subdomains, hostnames and IP addresses where available. Scanning domain [target domain] using data sources [observed sources, e.g., crtsh, google] identified [observed subdomains count] subdomains (e.g., [observed sample subdomains]) and [observed emails count] public email addresses. All queries were processed against third-party public repositories.</w:t>
            </w:r>
          </w:p>
        </w:tc>
      </w:tr>
    </w:tbl>
    <w:p>
      <w:pPr>
        <w:spacing w:before="0" w:after="60"/>
      </w:pPr>
    </w:p>
    <w:p>
      <w:pPr>
        <w:keepNext/>
        <w:spacing w:before="200" w:after="60"/>
      </w:pPr>
      <w:r>
        <w:rPr>
          <w:rFonts w:ascii="Calibri" w:hAnsi="Calibri"/>
          <w:b/>
          <w:color w:val="2B4C7E"/>
          <w:sz w:val="24"/>
        </w:rPr>
        <w:t>Result</w:t>
      </w:r>
    </w:p>
    <w:p>
      <w:pPr>
        <w:spacing w:before="0" w:after="80" w:line="276" w:lineRule="auto"/>
      </w:pPr>
      <w:r>
        <w:rPr>
          <w:rFonts w:ascii="Calibri" w:hAnsi="Calibri"/>
          <w:color w:val="222222"/>
          <w:sz w:val="20"/>
        </w:rPr>
        <w:t>Passive open-source footprinting was successfully executed using theHarvester, retrieving indexed subdomains and public email addresses without sending packets directly to the target infrastructure.</w:t>
      </w:r>
    </w:p>
    <w:p>
      <w:pPr>
        <w:keepNext/>
        <w:spacing w:before="200" w:after="60"/>
      </w:pPr>
      <w:r>
        <w:rPr>
          <w:rFonts w:ascii="Calibri" w:hAnsi="Calibri"/>
          <w:b/>
          <w:color w:val="2B4C7E"/>
          <w:sz w:val="24"/>
        </w:rPr>
        <w:t>Viva Questions and Answers</w:t>
      </w:r>
    </w:p>
    <w:p>
      <w:pPr>
        <w:spacing w:before="0" w:after="80" w:line="276" w:lineRule="auto"/>
      </w:pPr>
      <w:r>
        <w:rPr>
          <w:rFonts w:ascii="Calibri" w:hAnsi="Calibri"/>
          <w:b/>
          <w:color w:val="2C3E50"/>
          <w:sz w:val="20"/>
        </w:rPr>
        <w:t>1. What is the primary purpose of theHarvester?</w:t>
        <w:br/>
      </w:r>
      <w:r>
        <w:rPr>
          <w:rFonts w:ascii="Calibri" w:hAnsi="Calibri"/>
          <w:color w:val="222222"/>
          <w:sz w:val="20"/>
        </w:rPr>
        <w:t>Answer: To passively collect public email addresses, subdomains, employee names, and virtual hosts associated with a domain.</w:t>
      </w:r>
    </w:p>
    <w:p>
      <w:pPr>
        <w:spacing w:before="0" w:after="80" w:line="276" w:lineRule="auto"/>
      </w:pPr>
      <w:r>
        <w:rPr>
          <w:rFonts w:ascii="Calibri" w:hAnsi="Calibri"/>
          <w:b/>
          <w:color w:val="2C3E50"/>
          <w:sz w:val="20"/>
        </w:rPr>
        <w:t>2. What does the -b flag specify?</w:t>
        <w:br/>
      </w:r>
      <w:r>
        <w:rPr>
          <w:rFonts w:ascii="Calibri" w:hAnsi="Calibri"/>
          <w:color w:val="222222"/>
          <w:sz w:val="20"/>
        </w:rPr>
        <w:t>Answer: It specifies the data source or search engine backend to query (e.g., crtsh, google, bing, all).</w:t>
      </w:r>
    </w:p>
    <w:p>
      <w:pPr>
        <w:spacing w:before="0" w:after="80" w:line="276" w:lineRule="auto"/>
      </w:pPr>
      <w:r>
        <w:rPr>
          <w:rFonts w:ascii="Calibri" w:hAnsi="Calibri"/>
          <w:b/>
          <w:color w:val="2C3E50"/>
          <w:sz w:val="20"/>
        </w:rPr>
        <w:t>3. What is Certificate Transparency (crt.sh)?</w:t>
        <w:br/>
      </w:r>
      <w:r>
        <w:rPr>
          <w:rFonts w:ascii="Calibri" w:hAnsi="Calibri"/>
          <w:color w:val="222222"/>
          <w:sz w:val="20"/>
        </w:rPr>
        <w:t>Answer: Public append-only logs recording all issued SSL/TLS certificates; querying it uncovers active and historical subdomains.</w:t>
      </w:r>
    </w:p>
    <w:p>
      <w:pPr>
        <w:spacing w:before="0" w:after="80" w:line="276" w:lineRule="auto"/>
      </w:pPr>
      <w:r>
        <w:rPr>
          <w:rFonts w:ascii="Calibri" w:hAnsi="Calibri"/>
          <w:b/>
          <w:color w:val="2C3E50"/>
          <w:sz w:val="20"/>
        </w:rPr>
        <w:t>4. Why might theHarvester return zero results?</w:t>
        <w:br/>
      </w:r>
      <w:r>
        <w:rPr>
          <w:rFonts w:ascii="Calibri" w:hAnsi="Calibri"/>
          <w:color w:val="222222"/>
          <w:sz w:val="20"/>
        </w:rPr>
        <w:t>Answer: Automated search scrapers may be blocked by CAPTCHAs or rate limiting, requiring alternative sources or API keys.</w:t>
      </w:r>
    </w:p>
    <w:p>
      <w:pPr>
        <w:spacing w:before="0" w:after="80" w:line="276" w:lineRule="auto"/>
      </w:pPr>
      <w:r>
        <w:rPr>
          <w:rFonts w:ascii="Calibri" w:hAnsi="Calibri"/>
          <w:b/>
          <w:color w:val="2C3E50"/>
          <w:sz w:val="20"/>
        </w:rPr>
        <w:t>5. Active or passive reconnaissance?</w:t>
        <w:br/>
      </w:r>
      <w:r>
        <w:rPr>
          <w:rFonts w:ascii="Calibri" w:hAnsi="Calibri"/>
          <w:color w:val="222222"/>
          <w:sz w:val="20"/>
        </w:rPr>
        <w:t>Answer: Because queries are sent to external search engines and public databases, not to the target's servers.</w:t>
      </w:r>
    </w:p>
    <w:p>
      <w:r>
        <w:br w:type="page"/>
      </w:r>
    </w:p>
    <w:p>
      <w:pPr>
        <w:keepNext/>
        <w:spacing w:before="280" w:after="80"/>
      </w:pPr>
      <w:r>
        <w:rPr>
          <w:rFonts w:ascii="Calibri" w:hAnsi="Calibri"/>
          <w:b/>
          <w:color w:val="1B365D"/>
          <w:sz w:val="30"/>
        </w:rPr>
        <w:t>6. Topic 6: Netdiscover (Local ARP Network Reconnaissance)</w:t>
      </w:r>
    </w:p>
    <w:p>
      <w:pPr>
        <w:spacing w:before="0" w:after="80" w:line="276" w:lineRule="auto"/>
      </w:pPr>
      <w:r>
        <w:rPr>
          <w:rFonts w:ascii="Calibri" w:hAnsi="Calibri"/>
          <w:b/>
          <w:color w:val="2C3E50"/>
          <w:sz w:val="20"/>
        </w:rPr>
        <w:t xml:space="preserve">Reference Context: </w:t>
      </w:r>
      <w:r>
        <w:rPr>
          <w:rFonts w:ascii="Calibri" w:hAnsi="Calibri"/>
          <w:color w:val="222222"/>
          <w:sz w:val="20"/>
        </w:rPr>
        <w:t>Package: netdiscover  |  Protocol: ARP (Layer 2)  |  Scope: Local Directly Connected Subnet</w:t>
      </w:r>
    </w:p>
    <w:p>
      <w:pPr>
        <w:keepNext/>
        <w:spacing w:before="200" w:after="60"/>
      </w:pPr>
      <w:r>
        <w:rPr>
          <w:rFonts w:ascii="Calibri" w:hAnsi="Calibri"/>
          <w:b/>
          <w:color w:val="2B4C7E"/>
          <w:sz w:val="24"/>
        </w:rPr>
        <w:t>Aim</w:t>
      </w:r>
    </w:p>
    <w:p>
      <w:pPr>
        <w:spacing w:before="0" w:after="80" w:line="276" w:lineRule="auto"/>
      </w:pPr>
      <w:r>
        <w:rPr>
          <w:rFonts w:ascii="Calibri" w:hAnsi="Calibri"/>
          <w:color w:val="222222"/>
          <w:sz w:val="20"/>
        </w:rPr>
        <w:t>To scan an authorized local area network segment using Netdiscover, discovering active hosts and mapping their IP addresses, hardware MAC addresses, and device vendor identities via ARP requests.</w:t>
      </w:r>
    </w:p>
    <w:p>
      <w:pPr>
        <w:keepNext/>
        <w:spacing w:before="200" w:after="60"/>
      </w:pPr>
      <w:r>
        <w:rPr>
          <w:rFonts w:ascii="Calibri" w:hAnsi="Calibri"/>
          <w:b/>
          <w:color w:val="2B4C7E"/>
          <w:sz w:val="24"/>
        </w:rPr>
        <w:t>Introduction</w:t>
      </w:r>
    </w:p>
    <w:p>
      <w:pPr>
        <w:spacing w:before="0" w:after="80" w:line="276" w:lineRule="auto"/>
      </w:pPr>
      <w:r>
        <w:rPr>
          <w:rFonts w:ascii="Calibri" w:hAnsi="Calibri"/>
          <w:color w:val="222222"/>
          <w:sz w:val="20"/>
        </w:rPr>
        <w:t>Netdiscover is an active/passive network address discovery tool designed for wireless and local switched networks without a DHCP server. It relies on the Address Resolution Protocol (ARP), sending ARP requests and sniffing for ARP replies to identify active hosts on Layer 2 segments. Because ARP is a non-routable protocol, Netdiscover is strictly used on local, directly connected subnets.</w:t>
      </w:r>
    </w:p>
    <w:p>
      <w:pPr>
        <w:keepNext/>
        <w:spacing w:before="200" w:after="60"/>
      </w:pPr>
      <w:r>
        <w:rPr>
          <w:rFonts w:ascii="Calibri" w:hAnsi="Calibri"/>
          <w:b/>
          <w:color w:val="2B4C7E"/>
          <w:sz w:val="24"/>
        </w:rPr>
        <w:t>Installation Commands</w:t>
      </w:r>
    </w:p>
    <w:tbl>
      <w:tblPr>
        <w:tblW w:type="auto" w:w="0"/>
        <w:jc w:val="center"/>
        <w:tblLook w:firstColumn="1" w:firstRow="1" w:lastColumn="0" w:lastRow="0" w:noHBand="0" w:noVBand="1" w:val="04A0"/>
      </w:tblPr>
      <w:tblGrid>
        <w:gridCol w:w="10080"/>
      </w:tblGrid>
      <w:tr>
        <w:tc>
          <w:tcPr>
            <w:tcW w:type="dxa" w:w="10080"/>
            <w:shd w:fill="F6F8FA"/>
            <w:tcMar>
              <w:top w:w="80" w:type="dxa"/>
              <w:bottom w:w="80" w:type="dxa"/>
              <w:left w:w="120" w:type="dxa"/>
              <w:right w:w="12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sudo apt update</w:t>
              <w:br/>
              <w:t>sudo apt install netdiscover -y</w:t>
              <w:br/>
              <w:t>netdiscover -h</w:t>
            </w:r>
          </w:p>
        </w:tc>
      </w:tr>
    </w:tbl>
    <w:p>
      <w:pPr>
        <w:spacing w:before="0" w:after="60"/>
      </w:pP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5040"/>
        <w:gridCol w:w="5040"/>
      </w:tblGrid>
      <w:tr>
        <w:tc>
          <w:tcPr>
            <w:tcW w:type="dxa" w:w="4032"/>
            <w:shd w:fill="1B365D"/>
            <w:tcMar>
              <w:top w:w="90" w:type="dxa"/>
              <w:bottom w:w="90" w:type="dxa"/>
              <w:left w:w="100" w:type="dxa"/>
              <w:right w:w="100" w:type="dxa"/>
            </w:tcMar>
          </w:tcPr>
          <w:p>
            <w:pPr>
              <w:spacing w:before="0" w:after="0"/>
            </w:pPr>
            <w:r>
              <w:rPr>
                <w:rFonts w:ascii="Calibri" w:hAnsi="Calibri"/>
                <w:b/>
                <w:color w:val="FFFFFF"/>
                <w:sz w:val="19"/>
              </w:rPr>
              <w:t>Installation Command</w:t>
            </w:r>
          </w:p>
        </w:tc>
        <w:tc>
          <w:tcPr>
            <w:tcW w:type="dxa" w:w="6048"/>
            <w:shd w:fill="1B365D"/>
            <w:tcMar>
              <w:top w:w="90" w:type="dxa"/>
              <w:bottom w:w="90" w:type="dxa"/>
              <w:left w:w="100" w:type="dxa"/>
              <w:right w:w="100" w:type="dxa"/>
            </w:tcMar>
          </w:tcPr>
          <w:p>
            <w:pPr>
              <w:spacing w:before="0" w:after="0"/>
            </w:pPr>
            <w:r>
              <w:rPr>
                <w:rFonts w:ascii="Calibri" w:hAnsi="Calibri"/>
                <w:b/>
                <w:color w:val="FFFFFF"/>
                <w:sz w:val="19"/>
              </w:rPr>
              <w:t>One-Line Explanation</w:t>
            </w:r>
          </w:p>
        </w:tc>
      </w:tr>
      <w:tr>
        <w:tc>
          <w:tcPr>
            <w:tcW w:type="dxa" w:w="4032"/>
            <w:shd w:fill="FFFFFF"/>
            <w:tcMar>
              <w:top w:w="70" w:type="dxa"/>
              <w:bottom w:w="70" w:type="dxa"/>
              <w:left w:w="100" w:type="dxa"/>
              <w:right w:w="100" w:type="dxa"/>
            </w:tcMar>
          </w:tcPr>
          <w:p>
            <w:pPr>
              <w:spacing w:before="0" w:after="0"/>
            </w:pPr>
            <w:r>
              <w:rPr>
                <w:rFonts w:ascii="Consolas" w:hAnsi="Consolas"/>
                <w:b/>
                <w:color w:val="1B365D"/>
                <w:sz w:val="17"/>
              </w:rPr>
              <w:t>sudo apt update</w:t>
            </w:r>
          </w:p>
        </w:tc>
        <w:tc>
          <w:tcPr>
            <w:tcW w:type="dxa" w:w="6048"/>
            <w:shd w:fill="FFFFFF"/>
            <w:tcMar>
              <w:top w:w="70" w:type="dxa"/>
              <w:bottom w:w="70" w:type="dxa"/>
              <w:left w:w="100" w:type="dxa"/>
              <w:right w:w="100" w:type="dxa"/>
            </w:tcMar>
          </w:tcPr>
          <w:p>
            <w:pPr>
              <w:spacing w:before="0" w:after="0"/>
            </w:pPr>
            <w:r>
              <w:rPr>
                <w:rFonts w:ascii="Calibri" w:hAnsi="Calibri"/>
                <w:color w:val="222222"/>
                <w:sz w:val="18"/>
              </w:rPr>
              <w:t>Refreshes the local repository index before software installation.</w:t>
            </w:r>
          </w:p>
        </w:tc>
      </w:tr>
      <w:tr>
        <w:tc>
          <w:tcPr>
            <w:tcW w:type="dxa" w:w="4032"/>
            <w:shd w:fill="F8FAFC"/>
            <w:tcMar>
              <w:top w:w="70" w:type="dxa"/>
              <w:bottom w:w="70" w:type="dxa"/>
              <w:left w:w="100" w:type="dxa"/>
              <w:right w:w="100" w:type="dxa"/>
            </w:tcMar>
          </w:tcPr>
          <w:p>
            <w:pPr>
              <w:spacing w:before="0" w:after="0"/>
            </w:pPr>
            <w:r>
              <w:rPr>
                <w:rFonts w:ascii="Consolas" w:hAnsi="Consolas"/>
                <w:b/>
                <w:color w:val="1B365D"/>
                <w:sz w:val="17"/>
              </w:rPr>
              <w:t>sudo apt install netdiscover -y</w:t>
            </w:r>
          </w:p>
        </w:tc>
        <w:tc>
          <w:tcPr>
            <w:tcW w:type="dxa" w:w="6048"/>
            <w:shd w:fill="F8FAFC"/>
            <w:tcMar>
              <w:top w:w="70" w:type="dxa"/>
              <w:bottom w:w="70" w:type="dxa"/>
              <w:left w:w="100" w:type="dxa"/>
              <w:right w:w="100" w:type="dxa"/>
            </w:tcMar>
          </w:tcPr>
          <w:p>
            <w:pPr>
              <w:spacing w:before="0" w:after="0"/>
            </w:pPr>
            <w:r>
              <w:rPr>
                <w:rFonts w:ascii="Calibri" w:hAnsi="Calibri"/>
                <w:color w:val="222222"/>
                <w:sz w:val="18"/>
              </w:rPr>
              <w:t>Installs the Netdiscover ARP scanner package from the Kali software repository.</w:t>
            </w:r>
          </w:p>
        </w:tc>
      </w:tr>
      <w:tr>
        <w:tc>
          <w:tcPr>
            <w:tcW w:type="dxa" w:w="4032"/>
            <w:shd w:fill="FFFFFF"/>
            <w:tcMar>
              <w:top w:w="70" w:type="dxa"/>
              <w:bottom w:w="70" w:type="dxa"/>
              <w:left w:w="100" w:type="dxa"/>
              <w:right w:w="100" w:type="dxa"/>
            </w:tcMar>
          </w:tcPr>
          <w:p>
            <w:pPr>
              <w:spacing w:before="0" w:after="0"/>
            </w:pPr>
            <w:r>
              <w:rPr>
                <w:rFonts w:ascii="Consolas" w:hAnsi="Consolas"/>
                <w:b/>
                <w:color w:val="1B365D"/>
                <w:sz w:val="17"/>
              </w:rPr>
              <w:t>netdiscover -h</w:t>
            </w:r>
          </w:p>
        </w:tc>
        <w:tc>
          <w:tcPr>
            <w:tcW w:type="dxa" w:w="6048"/>
            <w:shd w:fill="FFFFFF"/>
            <w:tcMar>
              <w:top w:w="70" w:type="dxa"/>
              <w:bottom w:w="70" w:type="dxa"/>
              <w:left w:w="100" w:type="dxa"/>
              <w:right w:w="100" w:type="dxa"/>
            </w:tcMar>
          </w:tcPr>
          <w:p>
            <w:pPr>
              <w:spacing w:before="0" w:after="0"/>
            </w:pPr>
            <w:r>
              <w:rPr>
                <w:rFonts w:ascii="Calibri" w:hAnsi="Calibri"/>
                <w:color w:val="222222"/>
                <w:sz w:val="18"/>
              </w:rPr>
              <w:t>Displays the help menu, argument syntax, and scanning options.</w:t>
            </w:r>
          </w:p>
        </w:tc>
      </w:tr>
    </w:tbl>
    <w:p>
      <w:pPr>
        <w:spacing w:before="0" w:after="60"/>
      </w:pPr>
    </w:p>
    <w:p>
      <w:pPr>
        <w:keepNext/>
        <w:spacing w:before="200" w:after="60"/>
      </w:pPr>
      <w:r>
        <w:rPr>
          <w:rFonts w:ascii="Calibri" w:hAnsi="Calibri"/>
          <w:b/>
          <w:color w:val="2B4C7E"/>
          <w:sz w:val="24"/>
        </w:rPr>
        <w:t>Practical Commands</w:t>
      </w:r>
    </w:p>
    <w:tbl>
      <w:tblPr>
        <w:tblW w:type="auto" w:w="0"/>
        <w:jc w:val="center"/>
        <w:tblLook w:firstColumn="1" w:firstRow="1" w:lastColumn="0" w:lastRow="0" w:noHBand="0" w:noVBand="1" w:val="04A0"/>
      </w:tblPr>
      <w:tblGrid>
        <w:gridCol w:w="10080"/>
      </w:tblGrid>
      <w:tr>
        <w:tc>
          <w:tcPr>
            <w:tcW w:type="dxa" w:w="10080"/>
            <w:shd w:fill="F6F8FA"/>
            <w:tcMar>
              <w:top w:w="80" w:type="dxa"/>
              <w:bottom w:w="80" w:type="dxa"/>
              <w:left w:w="120" w:type="dxa"/>
              <w:right w:w="12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sudo netdiscover</w:t>
              <w:br/>
              <w:t>sudo netdiscover -r &lt;authorized-lab-subnet&gt;</w:t>
              <w:br/>
              <w:t>sudo netdiscover -i eth0</w:t>
              <w:br/>
              <w:t>sudo netdiscover -i wlan0 -r &lt;authorized-lab-subnet&gt;</w:t>
              <w:br/>
              <w:t>sudo netdiscover -p</w:t>
            </w:r>
          </w:p>
        </w:tc>
      </w:tr>
    </w:tbl>
    <w:p>
      <w:pPr>
        <w:spacing w:before="0" w:after="60"/>
      </w:pP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5040"/>
        <w:gridCol w:w="5040"/>
      </w:tblGrid>
      <w:tr>
        <w:tc>
          <w:tcPr>
            <w:tcW w:type="dxa" w:w="5040"/>
            <w:shd w:fill="1B365D"/>
            <w:tcMar>
              <w:top w:w="90" w:type="dxa"/>
              <w:bottom w:w="90" w:type="dxa"/>
              <w:left w:w="100" w:type="dxa"/>
              <w:right w:w="100" w:type="dxa"/>
            </w:tcMar>
          </w:tcPr>
          <w:p>
            <w:pPr>
              <w:spacing w:before="0" w:after="0"/>
            </w:pPr>
            <w:r>
              <w:rPr>
                <w:rFonts w:ascii="Calibri" w:hAnsi="Calibri"/>
                <w:b/>
                <w:color w:val="FFFFFF"/>
                <w:sz w:val="19"/>
              </w:rPr>
              <w:t>Command</w:t>
            </w:r>
          </w:p>
        </w:tc>
        <w:tc>
          <w:tcPr>
            <w:tcW w:type="dxa" w:w="5040"/>
            <w:shd w:fill="1B365D"/>
            <w:tcMar>
              <w:top w:w="90" w:type="dxa"/>
              <w:bottom w:w="90" w:type="dxa"/>
              <w:left w:w="100" w:type="dxa"/>
              <w:right w:w="100" w:type="dxa"/>
            </w:tcMar>
          </w:tcPr>
          <w:p>
            <w:pPr>
              <w:spacing w:before="0" w:after="0"/>
            </w:pPr>
            <w:r>
              <w:rPr>
                <w:rFonts w:ascii="Calibri" w:hAnsi="Calibri"/>
                <w:b/>
                <w:color w:val="FFFFFF"/>
                <w:sz w:val="19"/>
              </w:rPr>
              <w:t>One-Line Explanation</w:t>
            </w:r>
          </w:p>
        </w:tc>
      </w:tr>
      <w:tr>
        <w:tc>
          <w:tcPr>
            <w:tcW w:type="dxa" w:w="5040"/>
            <w:shd w:fill="FFFFFF"/>
            <w:tcMar>
              <w:top w:w="70" w:type="dxa"/>
              <w:bottom w:w="70" w:type="dxa"/>
              <w:left w:w="100" w:type="dxa"/>
              <w:right w:w="100" w:type="dxa"/>
            </w:tcMar>
          </w:tcPr>
          <w:p>
            <w:pPr>
              <w:spacing w:before="0" w:after="0"/>
            </w:pPr>
            <w:r>
              <w:rPr>
                <w:rFonts w:ascii="Consolas" w:hAnsi="Consolas"/>
                <w:b/>
                <w:color w:val="1B365D"/>
                <w:sz w:val="17"/>
              </w:rPr>
              <w:t>sudo netdiscover</w:t>
            </w:r>
          </w:p>
        </w:tc>
        <w:tc>
          <w:tcPr>
            <w:tcW w:type="dxa" w:w="5040"/>
            <w:shd w:fill="FFFFFF"/>
            <w:tcMar>
              <w:top w:w="70" w:type="dxa"/>
              <w:bottom w:w="70" w:type="dxa"/>
              <w:left w:w="100" w:type="dxa"/>
              <w:right w:w="100" w:type="dxa"/>
            </w:tcMar>
          </w:tcPr>
          <w:p>
            <w:pPr>
              <w:spacing w:before="0" w:after="0"/>
            </w:pPr>
            <w:r>
              <w:rPr>
                <w:rFonts w:ascii="Calibri" w:hAnsi="Calibri"/>
                <w:color w:val="222222"/>
                <w:sz w:val="18"/>
              </w:rPr>
              <w:t>Scans the local network segment using the default network interface.</w:t>
            </w:r>
          </w:p>
        </w:tc>
      </w:tr>
      <w:tr>
        <w:tc>
          <w:tcPr>
            <w:tcW w:type="dxa" w:w="5040"/>
            <w:shd w:fill="F8FAFC"/>
            <w:tcMar>
              <w:top w:w="70" w:type="dxa"/>
              <w:bottom w:w="70" w:type="dxa"/>
              <w:left w:w="100" w:type="dxa"/>
              <w:right w:w="100" w:type="dxa"/>
            </w:tcMar>
          </w:tcPr>
          <w:p>
            <w:pPr>
              <w:spacing w:before="0" w:after="0"/>
            </w:pPr>
            <w:r>
              <w:rPr>
                <w:rFonts w:ascii="Consolas" w:hAnsi="Consolas"/>
                <w:b/>
                <w:color w:val="1B365D"/>
                <w:sz w:val="17"/>
              </w:rPr>
              <w:t>sudo netdiscover -r &lt;authorized-lab-subnet&gt;</w:t>
            </w:r>
          </w:p>
        </w:tc>
        <w:tc>
          <w:tcPr>
            <w:tcW w:type="dxa" w:w="5040"/>
            <w:shd w:fill="F8FAFC"/>
            <w:tcMar>
              <w:top w:w="70" w:type="dxa"/>
              <w:bottom w:w="70" w:type="dxa"/>
              <w:left w:w="100" w:type="dxa"/>
              <w:right w:w="100" w:type="dxa"/>
            </w:tcMar>
          </w:tcPr>
          <w:p>
            <w:pPr>
              <w:spacing w:before="0" w:after="0"/>
            </w:pPr>
            <w:r>
              <w:rPr>
                <w:rFonts w:ascii="Calibri" w:hAnsi="Calibri"/>
                <w:color w:val="222222"/>
                <w:sz w:val="18"/>
              </w:rPr>
              <w:t>Scans the specified CIDR network range (e.g., 10.0.2.0/24 or 192.168.56.0/24).</w:t>
            </w:r>
          </w:p>
        </w:tc>
      </w:tr>
      <w:tr>
        <w:tc>
          <w:tcPr>
            <w:tcW w:type="dxa" w:w="5040"/>
            <w:shd w:fill="FFFFFF"/>
            <w:tcMar>
              <w:top w:w="70" w:type="dxa"/>
              <w:bottom w:w="70" w:type="dxa"/>
              <w:left w:w="100" w:type="dxa"/>
              <w:right w:w="100" w:type="dxa"/>
            </w:tcMar>
          </w:tcPr>
          <w:p>
            <w:pPr>
              <w:spacing w:before="0" w:after="0"/>
            </w:pPr>
            <w:r>
              <w:rPr>
                <w:rFonts w:ascii="Consolas" w:hAnsi="Consolas"/>
                <w:b/>
                <w:color w:val="1B365D"/>
                <w:sz w:val="17"/>
              </w:rPr>
              <w:t>sudo netdiscover -i eth0</w:t>
            </w:r>
          </w:p>
        </w:tc>
        <w:tc>
          <w:tcPr>
            <w:tcW w:type="dxa" w:w="5040"/>
            <w:shd w:fill="FFFFFF"/>
            <w:tcMar>
              <w:top w:w="70" w:type="dxa"/>
              <w:bottom w:w="70" w:type="dxa"/>
              <w:left w:w="100" w:type="dxa"/>
              <w:right w:w="100" w:type="dxa"/>
            </w:tcMar>
          </w:tcPr>
          <w:p>
            <w:pPr>
              <w:spacing w:before="0" w:after="0"/>
            </w:pPr>
            <w:r>
              <w:rPr>
                <w:rFonts w:ascii="Calibri" w:hAnsi="Calibri"/>
                <w:color w:val="222222"/>
                <w:sz w:val="18"/>
              </w:rPr>
              <w:t>Binds the ARP scanning engine explicitly to interface eth0.</w:t>
            </w:r>
          </w:p>
        </w:tc>
      </w:tr>
      <w:tr>
        <w:tc>
          <w:tcPr>
            <w:tcW w:type="dxa" w:w="5040"/>
            <w:shd w:fill="F8FAFC"/>
            <w:tcMar>
              <w:top w:w="70" w:type="dxa"/>
              <w:bottom w:w="70" w:type="dxa"/>
              <w:left w:w="100" w:type="dxa"/>
              <w:right w:w="100" w:type="dxa"/>
            </w:tcMar>
          </w:tcPr>
          <w:p>
            <w:pPr>
              <w:spacing w:before="0" w:after="0"/>
            </w:pPr>
            <w:r>
              <w:rPr>
                <w:rFonts w:ascii="Consolas" w:hAnsi="Consolas"/>
                <w:b/>
                <w:color w:val="1B365D"/>
                <w:sz w:val="17"/>
              </w:rPr>
              <w:t>sudo netdiscover -i wlan0 -r &lt;authorized-lab-subnet&gt;</w:t>
            </w:r>
          </w:p>
        </w:tc>
        <w:tc>
          <w:tcPr>
            <w:tcW w:type="dxa" w:w="5040"/>
            <w:shd w:fill="F8FAFC"/>
            <w:tcMar>
              <w:top w:w="70" w:type="dxa"/>
              <w:bottom w:w="70" w:type="dxa"/>
              <w:left w:w="100" w:type="dxa"/>
              <w:right w:w="100" w:type="dxa"/>
            </w:tcMar>
          </w:tcPr>
          <w:p>
            <w:pPr>
              <w:spacing w:before="0" w:after="0"/>
            </w:pPr>
            <w:r>
              <w:rPr>
                <w:rFonts w:ascii="Calibri" w:hAnsi="Calibri"/>
                <w:color w:val="222222"/>
                <w:sz w:val="18"/>
              </w:rPr>
              <w:t>Scans the specified IP range over a wireless interface (wlan0).</w:t>
            </w:r>
          </w:p>
        </w:tc>
      </w:tr>
      <w:tr>
        <w:tc>
          <w:tcPr>
            <w:tcW w:type="dxa" w:w="5040"/>
            <w:shd w:fill="FFFFFF"/>
            <w:tcMar>
              <w:top w:w="70" w:type="dxa"/>
              <w:bottom w:w="70" w:type="dxa"/>
              <w:left w:w="100" w:type="dxa"/>
              <w:right w:w="100" w:type="dxa"/>
            </w:tcMar>
          </w:tcPr>
          <w:p>
            <w:pPr>
              <w:spacing w:before="0" w:after="0"/>
            </w:pPr>
            <w:r>
              <w:rPr>
                <w:rFonts w:ascii="Consolas" w:hAnsi="Consolas"/>
                <w:b/>
                <w:color w:val="1B365D"/>
                <w:sz w:val="17"/>
              </w:rPr>
              <w:t>sudo netdiscover -p</w:t>
            </w:r>
          </w:p>
        </w:tc>
        <w:tc>
          <w:tcPr>
            <w:tcW w:type="dxa" w:w="5040"/>
            <w:shd w:fill="FFFFFF"/>
            <w:tcMar>
              <w:top w:w="70" w:type="dxa"/>
              <w:bottom w:w="70" w:type="dxa"/>
              <w:left w:w="100" w:type="dxa"/>
              <w:right w:w="100" w:type="dxa"/>
            </w:tcMar>
          </w:tcPr>
          <w:p>
            <w:pPr>
              <w:spacing w:before="0" w:after="0"/>
            </w:pPr>
            <w:r>
              <w:rPr>
                <w:rFonts w:ascii="Calibri" w:hAnsi="Calibri"/>
                <w:color w:val="222222"/>
                <w:sz w:val="18"/>
              </w:rPr>
              <w:t>Enables passive mode, silently sniffing ARP traffic without transmitting any ARP request packets.</w:t>
            </w:r>
          </w:p>
        </w:tc>
      </w:tr>
    </w:tbl>
    <w:p>
      <w:pPr>
        <w:spacing w:before="0" w:after="60"/>
      </w:pPr>
    </w:p>
    <w:p>
      <w:pPr>
        <w:spacing w:before="0" w:after="80" w:line="276" w:lineRule="auto"/>
      </w:pPr>
      <w:r>
        <w:rPr>
          <w:rFonts w:ascii="Calibri" w:hAnsi="Calibri"/>
          <w:color w:val="222222"/>
          <w:sz w:val="20"/>
        </w:rPr>
        <w:t>Older manuals mention '-S' to throttle packet intervals. In modern Netdiscover versions, check 'netdiscover -h' for timing flags (-s). Do not scan external networks with ARP.</w:t>
      </w:r>
      <w:r>
        <w:rPr>
          <w:rFonts w:ascii="Calibri" w:hAnsi="Calibri"/>
          <w:i/>
          <w:color w:val="646E78"/>
          <w:sz w:val="20"/>
        </w:rPr>
        <w:t xml:space="preserve"> (Syntax Note)</w:t>
      </w:r>
    </w:p>
    <w:p>
      <w:pPr>
        <w:keepNext/>
        <w:spacing w:before="200" w:after="60"/>
      </w:pPr>
      <w:r>
        <w:rPr>
          <w:rFonts w:ascii="Calibri" w:hAnsi="Calibri"/>
          <w:b/>
          <w:color w:val="2B4C7E"/>
          <w:sz w:val="24"/>
        </w:rPr>
        <w:t>Network Configuration Warning</w:t>
      </w:r>
    </w:p>
    <w:p>
      <w:pPr>
        <w:pStyle w:val="ListBullet"/>
        <w:spacing w:before="0" w:after="50" w:line="276" w:lineRule="auto"/>
      </w:pPr>
      <w:r>
        <w:rPr>
          <w:rFonts w:ascii="Calibri" w:hAnsi="Calibri"/>
          <w:b/>
          <w:color w:val="2C3E50"/>
          <w:sz w:val="20"/>
        </w:rPr>
        <w:t xml:space="preserve">Pre-Scan Routine: </w:t>
      </w:r>
      <w:r>
        <w:rPr>
          <w:rFonts w:ascii="Calibri" w:hAnsi="Calibri"/>
          <w:color w:val="222222"/>
          <w:sz w:val="20"/>
        </w:rPr>
        <w:t>Before scanning, run 'ip a' and 'ip route' to verify your active interface and subnet.</w:t>
      </w:r>
    </w:p>
    <w:p>
      <w:pPr>
        <w:pStyle w:val="ListBullet"/>
        <w:spacing w:before="0" w:after="50" w:line="276" w:lineRule="auto"/>
      </w:pPr>
      <w:r>
        <w:rPr>
          <w:rFonts w:ascii="Calibri" w:hAnsi="Calibri"/>
          <w:b/>
          <w:color w:val="2C3E50"/>
          <w:sz w:val="20"/>
        </w:rPr>
        <w:t xml:space="preserve">Subnet Check: </w:t>
      </w:r>
      <w:r>
        <w:rPr>
          <w:rFonts w:ascii="Calibri" w:hAnsi="Calibri"/>
          <w:color w:val="222222"/>
          <w:sz w:val="20"/>
        </w:rPr>
        <w:t>VirtualBox NAT uses 10.0.2.0/24; Host-Only uses 192.168.56.0/24; Bridged uses your physical LAN. Never blindly scan 192.168.1.0/24 without verifying.</w:t>
      </w:r>
    </w:p>
    <w:p>
      <w:pPr>
        <w:keepNext/>
        <w:spacing w:before="200" w:after="60"/>
      </w:pPr>
      <w:r>
        <w:rPr>
          <w:rFonts w:ascii="Calibri" w:hAnsi="Calibri"/>
          <w:b/>
          <w:color w:val="2B4C7E"/>
          <w:sz w:val="24"/>
        </w:rPr>
        <w:t>Observation for the Lab Record</w:t>
      </w:r>
    </w:p>
    <w:tbl>
      <w:tblPr>
        <w:tblW w:type="auto" w:w="0"/>
        <w:jc w:val="center"/>
        <w:tblLook w:firstColumn="1" w:firstRow="1" w:lastColumn="0" w:lastRow="0" w:noHBand="0" w:noVBand="1" w:val="04A0"/>
      </w:tblPr>
      <w:tblGrid>
        <w:gridCol w:w="10080"/>
      </w:tblGrid>
      <w:tr>
        <w:tc>
          <w:tcPr>
            <w:tcW w:type="dxa" w:w="10080"/>
            <w:shd w:fill="F0F4F8"/>
            <w:tcMar>
              <w:top w:w="100" w:type="dxa"/>
              <w:bottom w:w="100" w:type="dxa"/>
              <w:left w:w="160" w:type="dxa"/>
              <w:right w:w="140" w:type="dxa"/>
            </w:tcMar>
            <w:tcBorders>
              <w:top w:val="none"/>
              <w:left w:val="single" w:sz="24" w:space="0" w:color="1B365D"/>
              <w:bottom w:val="none"/>
              <w:right w:val="none"/>
            </w:tcBorders>
          </w:tcPr>
          <w:p>
            <w:pPr>
              <w:spacing w:before="0" w:after="40" w:line="276" w:lineRule="auto"/>
            </w:pPr>
            <w:r>
              <w:rPr>
                <w:rFonts w:ascii="Calibri" w:hAnsi="Calibri"/>
                <w:b/>
                <w:color w:val="1B365D"/>
                <w:sz w:val="19"/>
              </w:rPr>
              <w:t>OBSERVATION (NETDISCOVER ARP DISCOVERY):</w:t>
              <w:br/>
            </w:r>
            <w:r>
              <w:rPr>
                <w:rFonts w:ascii="Calibri" w:hAnsi="Calibri"/>
                <w:i w:val="0"/>
                <w:color w:val="222222"/>
                <w:sz w:val="19"/>
              </w:rPr>
              <w:t>Netdiscover was used to identify live hosts in the authorised local laboratory network. The output was examined to record the available IP addresses, MAC addresses and related host information. An active ARP scan on subnet [observed lab subnet, e.g., 10.0.2.0/24] via interface [observed interface, e.g., eth0] detected [observed host count] active devices. Identified IP addresses included [observed IPs] with corresponding MAC addresses [observed MACs] identified as [observed vendor, e.g., VirtualBox virtual NIC].</w:t>
            </w:r>
          </w:p>
        </w:tc>
      </w:tr>
    </w:tbl>
    <w:p>
      <w:pPr>
        <w:spacing w:before="0" w:after="60"/>
      </w:pPr>
    </w:p>
    <w:p>
      <w:pPr>
        <w:keepNext/>
        <w:spacing w:before="200" w:after="60"/>
      </w:pPr>
      <w:r>
        <w:rPr>
          <w:rFonts w:ascii="Calibri" w:hAnsi="Calibri"/>
          <w:b/>
          <w:color w:val="2B4C7E"/>
          <w:sz w:val="24"/>
        </w:rPr>
        <w:t>Result</w:t>
      </w:r>
    </w:p>
    <w:p>
      <w:pPr>
        <w:spacing w:before="0" w:after="80" w:line="276" w:lineRule="auto"/>
      </w:pPr>
      <w:r>
        <w:rPr>
          <w:rFonts w:ascii="Calibri" w:hAnsi="Calibri"/>
          <w:color w:val="222222"/>
          <w:sz w:val="20"/>
        </w:rPr>
        <w:t>Local network host discovery and Layer 2 MAC address mapping were successfully executed on the authorized virtual subnet using Netdiscover.</w:t>
      </w:r>
    </w:p>
    <w:p>
      <w:pPr>
        <w:keepNext/>
        <w:spacing w:before="200" w:after="60"/>
      </w:pPr>
      <w:r>
        <w:rPr>
          <w:rFonts w:ascii="Calibri" w:hAnsi="Calibri"/>
          <w:b/>
          <w:color w:val="2B4C7E"/>
          <w:sz w:val="24"/>
        </w:rPr>
        <w:t>Viva Questions and Answers</w:t>
      </w:r>
    </w:p>
    <w:p>
      <w:pPr>
        <w:spacing w:before="0" w:after="80" w:line="276" w:lineRule="auto"/>
      </w:pPr>
      <w:r>
        <w:rPr>
          <w:rFonts w:ascii="Calibri" w:hAnsi="Calibri"/>
          <w:b/>
          <w:color w:val="2C3E50"/>
          <w:sz w:val="20"/>
        </w:rPr>
        <w:t>1. How does Netdiscover discover live hosts?</w:t>
        <w:br/>
      </w:r>
      <w:r>
        <w:rPr>
          <w:rFonts w:ascii="Calibri" w:hAnsi="Calibri"/>
          <w:color w:val="222222"/>
          <w:sz w:val="20"/>
        </w:rPr>
        <w:t>Answer: It broadcasts ARP request packets ('Who has IP X? Tell IP Y') and listens for incoming ARP replies from live hosts.</w:t>
      </w:r>
    </w:p>
    <w:p>
      <w:pPr>
        <w:spacing w:before="0" w:after="80" w:line="276" w:lineRule="auto"/>
      </w:pPr>
      <w:r>
        <w:rPr>
          <w:rFonts w:ascii="Calibri" w:hAnsi="Calibri"/>
          <w:b/>
          <w:color w:val="2C3E50"/>
          <w:sz w:val="20"/>
        </w:rPr>
        <w:t>2. Why does Netdiscover require root privileges?</w:t>
        <w:br/>
      </w:r>
      <w:r>
        <w:rPr>
          <w:rFonts w:ascii="Calibri" w:hAnsi="Calibri"/>
          <w:color w:val="222222"/>
          <w:sz w:val="20"/>
        </w:rPr>
        <w:t>Answer: It creates raw Layer 2 sockets to inject custom ARP packets directly onto the physical/virtual network interface.</w:t>
      </w:r>
    </w:p>
    <w:p>
      <w:pPr>
        <w:spacing w:before="0" w:after="80" w:line="276" w:lineRule="auto"/>
      </w:pPr>
      <w:r>
        <w:rPr>
          <w:rFonts w:ascii="Calibri" w:hAnsi="Calibri"/>
          <w:b/>
          <w:color w:val="2C3E50"/>
          <w:sz w:val="20"/>
        </w:rPr>
        <w:t>3. Difference between active and passive mode?</w:t>
        <w:br/>
      </w:r>
      <w:r>
        <w:rPr>
          <w:rFonts w:ascii="Calibri" w:hAnsi="Calibri"/>
          <w:color w:val="222222"/>
          <w:sz w:val="20"/>
        </w:rPr>
        <w:t>Answer: Active mode (-r) transmits ARP requests; passive mode (-p) silently sniffs ambient ARP traffic without sending packets.</w:t>
      </w:r>
    </w:p>
    <w:p>
      <w:pPr>
        <w:spacing w:before="0" w:after="80" w:line="276" w:lineRule="auto"/>
      </w:pPr>
      <w:r>
        <w:rPr>
          <w:rFonts w:ascii="Calibri" w:hAnsi="Calibri"/>
          <w:b/>
          <w:color w:val="2C3E50"/>
          <w:sz w:val="20"/>
        </w:rPr>
        <w:t>4. Why can Netdiscover only scan local subnets?</w:t>
        <w:br/>
      </w:r>
      <w:r>
        <w:rPr>
          <w:rFonts w:ascii="Calibri" w:hAnsi="Calibri"/>
          <w:color w:val="222222"/>
          <w:sz w:val="20"/>
        </w:rPr>
        <w:t>Answer: ARP operates at Layer 2 (Data Link) and does not pass through Layer 3 routers; it works only within local broadcast domains.</w:t>
      </w:r>
    </w:p>
    <w:p>
      <w:pPr>
        <w:spacing w:before="0" w:after="80" w:line="276" w:lineRule="auto"/>
      </w:pPr>
      <w:r>
        <w:rPr>
          <w:rFonts w:ascii="Calibri" w:hAnsi="Calibri"/>
          <w:b/>
          <w:color w:val="2C3E50"/>
          <w:sz w:val="20"/>
        </w:rPr>
        <w:t>5. How does Netdiscover determine MAC vendor?</w:t>
        <w:br/>
      </w:r>
      <w:r>
        <w:rPr>
          <w:rFonts w:ascii="Calibri" w:hAnsi="Calibri"/>
          <w:color w:val="222222"/>
          <w:sz w:val="20"/>
        </w:rPr>
        <w:t>Answer: It extracts the first 3 bytes (24 bits) of the MAC address (OUI) and matches it against the IEEE manufacturer database.</w:t>
      </w:r>
    </w:p>
    <w:p>
      <w:r>
        <w:br w:type="page"/>
      </w:r>
    </w:p>
    <w:p>
      <w:pPr>
        <w:keepNext/>
        <w:spacing w:before="280" w:after="80"/>
      </w:pPr>
      <w:r>
        <w:rPr>
          <w:rFonts w:ascii="Calibri" w:hAnsi="Calibri"/>
          <w:b/>
          <w:color w:val="1B365D"/>
          <w:sz w:val="30"/>
        </w:rPr>
        <w:t>7. Topic 7: Sublist3r (Search Engine Subdomain Enumeration)</w:t>
      </w:r>
    </w:p>
    <w:p>
      <w:pPr>
        <w:spacing w:before="0" w:after="80" w:line="276" w:lineRule="auto"/>
      </w:pPr>
      <w:r>
        <w:rPr>
          <w:rFonts w:ascii="Calibri" w:hAnsi="Calibri"/>
          <w:b/>
          <w:color w:val="2C3E50"/>
          <w:sz w:val="20"/>
        </w:rPr>
        <w:t xml:space="preserve">Reference Context: </w:t>
      </w:r>
      <w:r>
        <w:rPr>
          <w:rFonts w:ascii="Calibri" w:hAnsi="Calibri"/>
          <w:color w:val="222222"/>
          <w:sz w:val="20"/>
        </w:rPr>
        <w:t>Package: sublist3r  |  Language: Python 3  |  Mode: Search Engine OSINT Scraping</w:t>
      </w:r>
    </w:p>
    <w:p>
      <w:pPr>
        <w:keepNext/>
        <w:spacing w:before="200" w:after="60"/>
      </w:pPr>
      <w:r>
        <w:rPr>
          <w:rFonts w:ascii="Calibri" w:hAnsi="Calibri"/>
          <w:b/>
          <w:color w:val="2B4C7E"/>
          <w:sz w:val="24"/>
        </w:rPr>
        <w:t>Aim</w:t>
      </w:r>
    </w:p>
    <w:p>
      <w:pPr>
        <w:spacing w:before="0" w:after="80" w:line="276" w:lineRule="auto"/>
      </w:pPr>
      <w:r>
        <w:rPr>
          <w:rFonts w:ascii="Calibri" w:hAnsi="Calibri"/>
          <w:color w:val="222222"/>
          <w:sz w:val="20"/>
        </w:rPr>
        <w:t>To enumerate public subdomains for an authorized target domain using Sublist3r across major public search engines and online repositories.</w:t>
      </w:r>
    </w:p>
    <w:p>
      <w:pPr>
        <w:keepNext/>
        <w:spacing w:before="200" w:after="60"/>
      </w:pPr>
      <w:r>
        <w:rPr>
          <w:rFonts w:ascii="Calibri" w:hAnsi="Calibri"/>
          <w:b/>
          <w:color w:val="2B4C7E"/>
          <w:sz w:val="24"/>
        </w:rPr>
        <w:t>Introduction</w:t>
      </w:r>
    </w:p>
    <w:p>
      <w:pPr>
        <w:spacing w:before="0" w:after="80" w:line="276" w:lineRule="auto"/>
      </w:pPr>
      <w:r>
        <w:rPr>
          <w:rFonts w:ascii="Calibri" w:hAnsi="Calibri"/>
          <w:color w:val="222222"/>
          <w:sz w:val="20"/>
        </w:rPr>
        <w:t>Sublist3r is a Python-based Open Source Intelligence (OSINT) utility designed to enumerate subdomains of websites using OSINT. It scours multiple popular public search engines (Google, Bing, Yahoo, Baidu, Ask) as well as Netcraft, Virustotal, ThreatCrowd, DNSdumpster, and ReverseDNS to discover publicly accessible subdomains and expand the attack surface mapping of a target organization.</w:t>
      </w:r>
    </w:p>
    <w:p>
      <w:pPr>
        <w:keepNext/>
        <w:spacing w:before="200" w:after="60"/>
      </w:pPr>
      <w:r>
        <w:rPr>
          <w:rFonts w:ascii="Calibri" w:hAnsi="Calibri"/>
          <w:b/>
          <w:color w:val="2B4C7E"/>
          <w:sz w:val="24"/>
        </w:rPr>
        <w:t>Installation Commands</w:t>
      </w:r>
    </w:p>
    <w:tbl>
      <w:tblPr>
        <w:tblW w:type="auto" w:w="0"/>
        <w:jc w:val="center"/>
        <w:tblLook w:firstColumn="1" w:firstRow="1" w:lastColumn="0" w:lastRow="0" w:noHBand="0" w:noVBand="1" w:val="04A0"/>
      </w:tblPr>
      <w:tblGrid>
        <w:gridCol w:w="10080"/>
      </w:tblGrid>
      <w:tr>
        <w:tc>
          <w:tcPr>
            <w:tcW w:type="dxa" w:w="10080"/>
            <w:shd w:fill="F6F8FA"/>
            <w:tcMar>
              <w:top w:w="80" w:type="dxa"/>
              <w:bottom w:w="80" w:type="dxa"/>
              <w:left w:w="120" w:type="dxa"/>
              <w:right w:w="12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sudo apt update</w:t>
              <w:br/>
              <w:t>sudo apt install sublist3r -y</w:t>
              <w:br/>
              <w:t>sublist3r --help</w:t>
            </w:r>
          </w:p>
        </w:tc>
      </w:tr>
    </w:tbl>
    <w:p>
      <w:pPr>
        <w:spacing w:before="0" w:after="60"/>
      </w:pP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5040"/>
        <w:gridCol w:w="5040"/>
      </w:tblGrid>
      <w:tr>
        <w:tc>
          <w:tcPr>
            <w:tcW w:type="dxa" w:w="4032"/>
            <w:shd w:fill="1B365D"/>
            <w:tcMar>
              <w:top w:w="90" w:type="dxa"/>
              <w:bottom w:w="90" w:type="dxa"/>
              <w:left w:w="100" w:type="dxa"/>
              <w:right w:w="100" w:type="dxa"/>
            </w:tcMar>
          </w:tcPr>
          <w:p>
            <w:pPr>
              <w:spacing w:before="0" w:after="0"/>
            </w:pPr>
            <w:r>
              <w:rPr>
                <w:rFonts w:ascii="Calibri" w:hAnsi="Calibri"/>
                <w:b/>
                <w:color w:val="FFFFFF"/>
                <w:sz w:val="19"/>
              </w:rPr>
              <w:t>Installation Command</w:t>
            </w:r>
          </w:p>
        </w:tc>
        <w:tc>
          <w:tcPr>
            <w:tcW w:type="dxa" w:w="6048"/>
            <w:shd w:fill="1B365D"/>
            <w:tcMar>
              <w:top w:w="90" w:type="dxa"/>
              <w:bottom w:w="90" w:type="dxa"/>
              <w:left w:w="100" w:type="dxa"/>
              <w:right w:w="100" w:type="dxa"/>
            </w:tcMar>
          </w:tcPr>
          <w:p>
            <w:pPr>
              <w:spacing w:before="0" w:after="0"/>
            </w:pPr>
            <w:r>
              <w:rPr>
                <w:rFonts w:ascii="Calibri" w:hAnsi="Calibri"/>
                <w:b/>
                <w:color w:val="FFFFFF"/>
                <w:sz w:val="19"/>
              </w:rPr>
              <w:t>One-Line Explanation</w:t>
            </w:r>
          </w:p>
        </w:tc>
      </w:tr>
      <w:tr>
        <w:tc>
          <w:tcPr>
            <w:tcW w:type="dxa" w:w="4032"/>
            <w:shd w:fill="FFFFFF"/>
            <w:tcMar>
              <w:top w:w="70" w:type="dxa"/>
              <w:bottom w:w="70" w:type="dxa"/>
              <w:left w:w="100" w:type="dxa"/>
              <w:right w:w="100" w:type="dxa"/>
            </w:tcMar>
          </w:tcPr>
          <w:p>
            <w:pPr>
              <w:spacing w:before="0" w:after="0"/>
            </w:pPr>
            <w:r>
              <w:rPr>
                <w:rFonts w:ascii="Consolas" w:hAnsi="Consolas"/>
                <w:b/>
                <w:color w:val="1B365D"/>
                <w:sz w:val="17"/>
              </w:rPr>
              <w:t>sudo apt update</w:t>
            </w:r>
          </w:p>
        </w:tc>
        <w:tc>
          <w:tcPr>
            <w:tcW w:type="dxa" w:w="6048"/>
            <w:shd w:fill="FFFFFF"/>
            <w:tcMar>
              <w:top w:w="70" w:type="dxa"/>
              <w:bottom w:w="70" w:type="dxa"/>
              <w:left w:w="100" w:type="dxa"/>
              <w:right w:w="100" w:type="dxa"/>
            </w:tcMar>
          </w:tcPr>
          <w:p>
            <w:pPr>
              <w:spacing w:before="0" w:after="0"/>
            </w:pPr>
            <w:r>
              <w:rPr>
                <w:rFonts w:ascii="Calibri" w:hAnsi="Calibri"/>
                <w:color w:val="222222"/>
                <w:sz w:val="18"/>
              </w:rPr>
              <w:t>Refreshes the local repository catalog.</w:t>
            </w:r>
          </w:p>
        </w:tc>
      </w:tr>
      <w:tr>
        <w:tc>
          <w:tcPr>
            <w:tcW w:type="dxa" w:w="4032"/>
            <w:shd w:fill="F8FAFC"/>
            <w:tcMar>
              <w:top w:w="70" w:type="dxa"/>
              <w:bottom w:w="70" w:type="dxa"/>
              <w:left w:w="100" w:type="dxa"/>
              <w:right w:w="100" w:type="dxa"/>
            </w:tcMar>
          </w:tcPr>
          <w:p>
            <w:pPr>
              <w:spacing w:before="0" w:after="0"/>
            </w:pPr>
            <w:r>
              <w:rPr>
                <w:rFonts w:ascii="Consolas" w:hAnsi="Consolas"/>
                <w:b/>
                <w:color w:val="1B365D"/>
                <w:sz w:val="17"/>
              </w:rPr>
              <w:t>sudo apt install sublist3r -y</w:t>
            </w:r>
          </w:p>
        </w:tc>
        <w:tc>
          <w:tcPr>
            <w:tcW w:type="dxa" w:w="6048"/>
            <w:shd w:fill="F8FAFC"/>
            <w:tcMar>
              <w:top w:w="70" w:type="dxa"/>
              <w:bottom w:w="70" w:type="dxa"/>
              <w:left w:w="100" w:type="dxa"/>
              <w:right w:w="100" w:type="dxa"/>
            </w:tcMar>
          </w:tcPr>
          <w:p>
            <w:pPr>
              <w:spacing w:before="0" w:after="0"/>
            </w:pPr>
            <w:r>
              <w:rPr>
                <w:rFonts w:ascii="Calibri" w:hAnsi="Calibri"/>
                <w:color w:val="222222"/>
                <w:sz w:val="18"/>
              </w:rPr>
              <w:t>Installs Sublist3r and necessary Python dependencies from the Kali package repository.</w:t>
            </w:r>
          </w:p>
        </w:tc>
      </w:tr>
      <w:tr>
        <w:tc>
          <w:tcPr>
            <w:tcW w:type="dxa" w:w="4032"/>
            <w:shd w:fill="FFFFFF"/>
            <w:tcMar>
              <w:top w:w="70" w:type="dxa"/>
              <w:bottom w:w="70" w:type="dxa"/>
              <w:left w:w="100" w:type="dxa"/>
              <w:right w:w="100" w:type="dxa"/>
            </w:tcMar>
          </w:tcPr>
          <w:p>
            <w:pPr>
              <w:spacing w:before="0" w:after="0"/>
            </w:pPr>
            <w:r>
              <w:rPr>
                <w:rFonts w:ascii="Consolas" w:hAnsi="Consolas"/>
                <w:b/>
                <w:color w:val="1B365D"/>
                <w:sz w:val="17"/>
              </w:rPr>
              <w:t>sublist3r --help</w:t>
            </w:r>
          </w:p>
        </w:tc>
        <w:tc>
          <w:tcPr>
            <w:tcW w:type="dxa" w:w="6048"/>
            <w:shd w:fill="FFFFFF"/>
            <w:tcMar>
              <w:top w:w="70" w:type="dxa"/>
              <w:bottom w:w="70" w:type="dxa"/>
              <w:left w:w="100" w:type="dxa"/>
              <w:right w:w="100" w:type="dxa"/>
            </w:tcMar>
          </w:tcPr>
          <w:p>
            <w:pPr>
              <w:spacing w:before="0" w:after="0"/>
            </w:pPr>
            <w:r>
              <w:rPr>
                <w:rFonts w:ascii="Calibri" w:hAnsi="Calibri"/>
                <w:color w:val="222222"/>
                <w:sz w:val="18"/>
              </w:rPr>
              <w:t>Displays the help menu, supported options, and operational switches.</w:t>
            </w:r>
          </w:p>
        </w:tc>
      </w:tr>
    </w:tbl>
    <w:p>
      <w:pPr>
        <w:spacing w:before="0" w:after="60"/>
      </w:pPr>
    </w:p>
    <w:p>
      <w:pPr>
        <w:spacing w:before="0" w:after="80" w:line="276" w:lineRule="auto"/>
      </w:pPr>
      <w:r>
        <w:rPr>
          <w:rFonts w:ascii="Calibri" w:hAnsi="Calibri"/>
          <w:color w:val="222222"/>
          <w:sz w:val="20"/>
        </w:rPr>
        <w:t>Sublist3r is a legacy Python tool. If individual search scrapers return errors, Sublist3r continues querying the remaining available search engines.</w:t>
      </w:r>
      <w:r>
        <w:rPr>
          <w:rFonts w:ascii="Calibri" w:hAnsi="Calibri"/>
          <w:i/>
          <w:color w:val="646E78"/>
          <w:sz w:val="20"/>
        </w:rPr>
        <w:t xml:space="preserve"> (Legacy Scraper Note)</w:t>
      </w:r>
    </w:p>
    <w:p>
      <w:pPr>
        <w:keepNext/>
        <w:spacing w:before="200" w:after="60"/>
      </w:pPr>
      <w:r>
        <w:rPr>
          <w:rFonts w:ascii="Calibri" w:hAnsi="Calibri"/>
          <w:b/>
          <w:color w:val="2B4C7E"/>
          <w:sz w:val="24"/>
        </w:rPr>
        <w:t>Practical Commands</w:t>
      </w:r>
    </w:p>
    <w:tbl>
      <w:tblPr>
        <w:tblW w:type="auto" w:w="0"/>
        <w:jc w:val="center"/>
        <w:tblLook w:firstColumn="1" w:firstRow="1" w:lastColumn="0" w:lastRow="0" w:noHBand="0" w:noVBand="1" w:val="04A0"/>
      </w:tblPr>
      <w:tblGrid>
        <w:gridCol w:w="10080"/>
      </w:tblGrid>
      <w:tr>
        <w:tc>
          <w:tcPr>
            <w:tcW w:type="dxa" w:w="10080"/>
            <w:shd w:fill="F6F8FA"/>
            <w:tcMar>
              <w:top w:w="80" w:type="dxa"/>
              <w:bottom w:w="80" w:type="dxa"/>
              <w:left w:w="120" w:type="dxa"/>
              <w:right w:w="12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sublist3r -d &lt;authorized-domain&gt;</w:t>
              <w:br/>
              <w:t>sublist3r -d microsoft.com</w:t>
              <w:br/>
              <w:t>sublist3r -d microsoft.com -o results.txt</w:t>
              <w:br/>
              <w:t>cat results.txt</w:t>
            </w:r>
          </w:p>
        </w:tc>
      </w:tr>
    </w:tbl>
    <w:p>
      <w:pPr>
        <w:spacing w:before="0" w:after="60"/>
      </w:pP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5040"/>
        <w:gridCol w:w="5040"/>
      </w:tblGrid>
      <w:tr>
        <w:tc>
          <w:tcPr>
            <w:tcW w:type="dxa" w:w="5040"/>
            <w:shd w:fill="1B365D"/>
            <w:tcMar>
              <w:top w:w="90" w:type="dxa"/>
              <w:bottom w:w="90" w:type="dxa"/>
              <w:left w:w="100" w:type="dxa"/>
              <w:right w:w="100" w:type="dxa"/>
            </w:tcMar>
          </w:tcPr>
          <w:p>
            <w:pPr>
              <w:spacing w:before="0" w:after="0"/>
            </w:pPr>
            <w:r>
              <w:rPr>
                <w:rFonts w:ascii="Calibri" w:hAnsi="Calibri"/>
                <w:b/>
                <w:color w:val="FFFFFF"/>
                <w:sz w:val="19"/>
              </w:rPr>
              <w:t>Command</w:t>
            </w:r>
          </w:p>
        </w:tc>
        <w:tc>
          <w:tcPr>
            <w:tcW w:type="dxa" w:w="5040"/>
            <w:shd w:fill="1B365D"/>
            <w:tcMar>
              <w:top w:w="90" w:type="dxa"/>
              <w:bottom w:w="90" w:type="dxa"/>
              <w:left w:w="100" w:type="dxa"/>
              <w:right w:w="100" w:type="dxa"/>
            </w:tcMar>
          </w:tcPr>
          <w:p>
            <w:pPr>
              <w:spacing w:before="0" w:after="0"/>
            </w:pPr>
            <w:r>
              <w:rPr>
                <w:rFonts w:ascii="Calibri" w:hAnsi="Calibri"/>
                <w:b/>
                <w:color w:val="FFFFFF"/>
                <w:sz w:val="19"/>
              </w:rPr>
              <w:t>One-Line Explanation</w:t>
            </w:r>
          </w:p>
        </w:tc>
      </w:tr>
      <w:tr>
        <w:tc>
          <w:tcPr>
            <w:tcW w:type="dxa" w:w="5040"/>
            <w:shd w:fill="FFFFFF"/>
            <w:tcMar>
              <w:top w:w="70" w:type="dxa"/>
              <w:bottom w:w="70" w:type="dxa"/>
              <w:left w:w="100" w:type="dxa"/>
              <w:right w:w="100" w:type="dxa"/>
            </w:tcMar>
          </w:tcPr>
          <w:p>
            <w:pPr>
              <w:spacing w:before="0" w:after="0"/>
            </w:pPr>
            <w:r>
              <w:rPr>
                <w:rFonts w:ascii="Consolas" w:hAnsi="Consolas"/>
                <w:b/>
                <w:color w:val="1B365D"/>
                <w:sz w:val="17"/>
              </w:rPr>
              <w:t>sublist3r -d &lt;authorized-domain&gt;</w:t>
            </w:r>
          </w:p>
        </w:tc>
        <w:tc>
          <w:tcPr>
            <w:tcW w:type="dxa" w:w="5040"/>
            <w:shd w:fill="FFFFFF"/>
            <w:tcMar>
              <w:top w:w="70" w:type="dxa"/>
              <w:bottom w:w="70" w:type="dxa"/>
              <w:left w:w="100" w:type="dxa"/>
              <w:right w:w="100" w:type="dxa"/>
            </w:tcMar>
          </w:tcPr>
          <w:p>
            <w:pPr>
              <w:spacing w:before="0" w:after="0"/>
            </w:pPr>
            <w:r>
              <w:rPr>
                <w:rFonts w:ascii="Calibri" w:hAnsi="Calibri"/>
                <w:color w:val="222222"/>
                <w:sz w:val="18"/>
              </w:rPr>
              <w:t>Executes multi-engine OSINT subdomain discovery for the specified authorized domain.</w:t>
            </w:r>
          </w:p>
        </w:tc>
      </w:tr>
      <w:tr>
        <w:tc>
          <w:tcPr>
            <w:tcW w:type="dxa" w:w="5040"/>
            <w:shd w:fill="F8FAFC"/>
            <w:tcMar>
              <w:top w:w="70" w:type="dxa"/>
              <w:bottom w:w="70" w:type="dxa"/>
              <w:left w:w="100" w:type="dxa"/>
              <w:right w:w="100" w:type="dxa"/>
            </w:tcMar>
          </w:tcPr>
          <w:p>
            <w:pPr>
              <w:spacing w:before="0" w:after="0"/>
            </w:pPr>
            <w:r>
              <w:rPr>
                <w:rFonts w:ascii="Consolas" w:hAnsi="Consolas"/>
                <w:b/>
                <w:color w:val="1B365D"/>
                <w:sz w:val="17"/>
              </w:rPr>
              <w:t>sublist3r -d microsoft.com</w:t>
            </w:r>
          </w:p>
        </w:tc>
        <w:tc>
          <w:tcPr>
            <w:tcW w:type="dxa" w:w="5040"/>
            <w:shd w:fill="F8FAFC"/>
            <w:tcMar>
              <w:top w:w="70" w:type="dxa"/>
              <w:bottom w:w="70" w:type="dxa"/>
              <w:left w:w="100" w:type="dxa"/>
              <w:right w:w="100" w:type="dxa"/>
            </w:tcMar>
          </w:tcPr>
          <w:p>
            <w:pPr>
              <w:spacing w:before="0" w:after="0"/>
            </w:pPr>
            <w:r>
              <w:rPr>
                <w:rFonts w:ascii="Calibri" w:hAnsi="Calibri"/>
                <w:color w:val="222222"/>
                <w:sz w:val="18"/>
              </w:rPr>
              <w:t>Queries public search engines for subdomains belonging to the example domain microsoft.com.</w:t>
            </w:r>
          </w:p>
        </w:tc>
      </w:tr>
      <w:tr>
        <w:tc>
          <w:tcPr>
            <w:tcW w:type="dxa" w:w="5040"/>
            <w:shd w:fill="FFFFFF"/>
            <w:tcMar>
              <w:top w:w="70" w:type="dxa"/>
              <w:bottom w:w="70" w:type="dxa"/>
              <w:left w:w="100" w:type="dxa"/>
              <w:right w:w="100" w:type="dxa"/>
            </w:tcMar>
          </w:tcPr>
          <w:p>
            <w:pPr>
              <w:spacing w:before="0" w:after="0"/>
            </w:pPr>
            <w:r>
              <w:rPr>
                <w:rFonts w:ascii="Consolas" w:hAnsi="Consolas"/>
                <w:b/>
                <w:color w:val="1B365D"/>
                <w:sz w:val="17"/>
              </w:rPr>
              <w:t>sublist3r -d microsoft.com -o results.txt</w:t>
            </w:r>
          </w:p>
        </w:tc>
        <w:tc>
          <w:tcPr>
            <w:tcW w:type="dxa" w:w="5040"/>
            <w:shd w:fill="FFFFFF"/>
            <w:tcMar>
              <w:top w:w="70" w:type="dxa"/>
              <w:bottom w:w="70" w:type="dxa"/>
              <w:left w:w="100" w:type="dxa"/>
              <w:right w:w="100" w:type="dxa"/>
            </w:tcMar>
          </w:tcPr>
          <w:p>
            <w:pPr>
              <w:spacing w:before="0" w:after="0"/>
            </w:pPr>
            <w:r>
              <w:rPr>
                <w:rFonts w:ascii="Calibri" w:hAnsi="Calibri"/>
                <w:color w:val="222222"/>
                <w:sz w:val="18"/>
              </w:rPr>
              <w:t>Discovers subdomains and exports the sorted, unique list to a local text file named results.txt.</w:t>
            </w:r>
          </w:p>
        </w:tc>
      </w:tr>
      <w:tr>
        <w:tc>
          <w:tcPr>
            <w:tcW w:type="dxa" w:w="5040"/>
            <w:shd w:fill="F8FAFC"/>
            <w:tcMar>
              <w:top w:w="70" w:type="dxa"/>
              <w:bottom w:w="70" w:type="dxa"/>
              <w:left w:w="100" w:type="dxa"/>
              <w:right w:w="100" w:type="dxa"/>
            </w:tcMar>
          </w:tcPr>
          <w:p>
            <w:pPr>
              <w:spacing w:before="0" w:after="0"/>
            </w:pPr>
            <w:r>
              <w:rPr>
                <w:rFonts w:ascii="Consolas" w:hAnsi="Consolas"/>
                <w:b/>
                <w:color w:val="1B365D"/>
                <w:sz w:val="17"/>
              </w:rPr>
              <w:t>cat results.txt</w:t>
            </w:r>
          </w:p>
        </w:tc>
        <w:tc>
          <w:tcPr>
            <w:tcW w:type="dxa" w:w="5040"/>
            <w:shd w:fill="F8FAFC"/>
            <w:tcMar>
              <w:top w:w="70" w:type="dxa"/>
              <w:bottom w:w="70" w:type="dxa"/>
              <w:left w:w="100" w:type="dxa"/>
              <w:right w:w="100" w:type="dxa"/>
            </w:tcMar>
          </w:tcPr>
          <w:p>
            <w:pPr>
              <w:spacing w:before="0" w:after="0"/>
            </w:pPr>
            <w:r>
              <w:rPr>
                <w:rFonts w:ascii="Calibri" w:hAnsi="Calibri"/>
                <w:color w:val="222222"/>
                <w:sz w:val="18"/>
              </w:rPr>
              <w:t>Displays the contents of the exported subdomain text file directly in the terminal.</w:t>
            </w:r>
          </w:p>
        </w:tc>
      </w:tr>
    </w:tbl>
    <w:p>
      <w:pPr>
        <w:spacing w:before="0" w:after="60"/>
      </w:pPr>
    </w:p>
    <w:p>
      <w:pPr>
        <w:keepNext/>
        <w:spacing w:before="200" w:after="60"/>
      </w:pPr>
      <w:r>
        <w:rPr>
          <w:rFonts w:ascii="Calibri" w:hAnsi="Calibri"/>
          <w:b/>
          <w:color w:val="2B4C7E"/>
          <w:sz w:val="24"/>
        </w:rPr>
        <w:t>Observation for the Lab Record</w:t>
      </w:r>
    </w:p>
    <w:tbl>
      <w:tblPr>
        <w:tblW w:type="auto" w:w="0"/>
        <w:jc w:val="center"/>
        <w:tblLook w:firstColumn="1" w:firstRow="1" w:lastColumn="0" w:lastRow="0" w:noHBand="0" w:noVBand="1" w:val="04A0"/>
      </w:tblPr>
      <w:tblGrid>
        <w:gridCol w:w="10080"/>
      </w:tblGrid>
      <w:tr>
        <w:tc>
          <w:tcPr>
            <w:tcW w:type="dxa" w:w="10080"/>
            <w:shd w:fill="F0F4F8"/>
            <w:tcMar>
              <w:top w:w="100" w:type="dxa"/>
              <w:bottom w:w="100" w:type="dxa"/>
              <w:left w:w="160" w:type="dxa"/>
              <w:right w:w="140" w:type="dxa"/>
            </w:tcMar>
            <w:tcBorders>
              <w:top w:val="none"/>
              <w:left w:val="single" w:sz="24" w:space="0" w:color="1B365D"/>
              <w:bottom w:val="none"/>
              <w:right w:val="none"/>
            </w:tcBorders>
          </w:tcPr>
          <w:p>
            <w:pPr>
              <w:spacing w:before="0" w:after="40" w:line="276" w:lineRule="auto"/>
            </w:pPr>
            <w:r>
              <w:rPr>
                <w:rFonts w:ascii="Calibri" w:hAnsi="Calibri"/>
                <w:b/>
                <w:color w:val="1B365D"/>
                <w:sz w:val="19"/>
              </w:rPr>
              <w:t>OBSERVATION (SUBLIST3R SUBDOMAIN ENUMERATION):</w:t>
              <w:br/>
            </w:r>
            <w:r>
              <w:rPr>
                <w:rFonts w:ascii="Calibri" w:hAnsi="Calibri"/>
                <w:i w:val="0"/>
                <w:color w:val="222222"/>
                <w:sz w:val="19"/>
              </w:rPr>
              <w:t>Sublist3r was used to enumerate publicly available subdomains associated with the specified domain. The discovered subdomains were displayed and saved to a text file for review. Scanning target domain [target domain, e.g., ssn.edu.in / microsoft.com] across public search engines returned [observed subdomains count] unique subdomains (such as [sample subdomains]). Output was written to results.txt and verified using cat.</w:t>
            </w:r>
          </w:p>
        </w:tc>
      </w:tr>
    </w:tbl>
    <w:p>
      <w:pPr>
        <w:spacing w:before="0" w:after="60"/>
      </w:pPr>
    </w:p>
    <w:p>
      <w:pPr>
        <w:keepNext/>
        <w:spacing w:before="200" w:after="60"/>
      </w:pPr>
      <w:r>
        <w:rPr>
          <w:rFonts w:ascii="Calibri" w:hAnsi="Calibri"/>
          <w:b/>
          <w:color w:val="2B4C7E"/>
          <w:sz w:val="24"/>
        </w:rPr>
        <w:t>Result</w:t>
      </w:r>
    </w:p>
    <w:p>
      <w:pPr>
        <w:spacing w:before="0" w:after="80" w:line="276" w:lineRule="auto"/>
      </w:pPr>
      <w:r>
        <w:rPr>
          <w:rFonts w:ascii="Calibri" w:hAnsi="Calibri"/>
          <w:color w:val="222222"/>
          <w:sz w:val="20"/>
        </w:rPr>
        <w:t>Passive subdomain enumeration was successfully performed using Sublist3r, compiling a validated list of public subdomains without generating traffic against the target's web server.</w:t>
      </w:r>
    </w:p>
    <w:p>
      <w:pPr>
        <w:keepNext/>
        <w:spacing w:before="200" w:after="60"/>
      </w:pPr>
      <w:r>
        <w:rPr>
          <w:rFonts w:ascii="Calibri" w:hAnsi="Calibri"/>
          <w:b/>
          <w:color w:val="2B4C7E"/>
          <w:sz w:val="24"/>
        </w:rPr>
        <w:t>Viva Questions and Answers</w:t>
      </w:r>
    </w:p>
    <w:p>
      <w:pPr>
        <w:spacing w:before="0" w:after="80" w:line="276" w:lineRule="auto"/>
      </w:pPr>
      <w:r>
        <w:rPr>
          <w:rFonts w:ascii="Calibri" w:hAnsi="Calibri"/>
          <w:b/>
          <w:color w:val="2C3E50"/>
          <w:sz w:val="20"/>
        </w:rPr>
        <w:t>1. What is Sublist3r?</w:t>
        <w:br/>
      </w:r>
      <w:r>
        <w:rPr>
          <w:rFonts w:ascii="Calibri" w:hAnsi="Calibri"/>
          <w:color w:val="222222"/>
          <w:sz w:val="20"/>
        </w:rPr>
        <w:t>Answer: Sublist3r is an OSINT tool that enumerates subdomains of a target domain by scraping public search engines and internet platforms.</w:t>
      </w:r>
    </w:p>
    <w:p>
      <w:pPr>
        <w:spacing w:before="0" w:after="80" w:line="276" w:lineRule="auto"/>
      </w:pPr>
      <w:r>
        <w:rPr>
          <w:rFonts w:ascii="Calibri" w:hAnsi="Calibri"/>
          <w:b/>
          <w:color w:val="2C3E50"/>
          <w:sz w:val="20"/>
        </w:rPr>
        <w:t>2. What does the -o parameter do?</w:t>
        <w:br/>
      </w:r>
      <w:r>
        <w:rPr>
          <w:rFonts w:ascii="Calibri" w:hAnsi="Calibri"/>
          <w:color w:val="222222"/>
          <w:sz w:val="20"/>
        </w:rPr>
        <w:t>Answer: The -o parameter specifies an output text file to store the discovered, unique list of subdomains.</w:t>
      </w:r>
    </w:p>
    <w:p>
      <w:pPr>
        <w:spacing w:before="0" w:after="80" w:line="276" w:lineRule="auto"/>
      </w:pPr>
      <w:r>
        <w:rPr>
          <w:rFonts w:ascii="Calibri" w:hAnsi="Calibri"/>
          <w:b/>
          <w:color w:val="2C3E50"/>
          <w:sz w:val="20"/>
        </w:rPr>
        <w:t>3. Why is subdomain enumeration important?</w:t>
        <w:br/>
      </w:r>
      <w:r>
        <w:rPr>
          <w:rFonts w:ascii="Calibri" w:hAnsi="Calibri"/>
          <w:color w:val="222222"/>
          <w:sz w:val="20"/>
        </w:rPr>
        <w:t>Answer: It uncovers forgotten portals, development servers, and staging environments that may have unpatched vulnerabilities.</w:t>
      </w:r>
    </w:p>
    <w:p>
      <w:pPr>
        <w:spacing w:before="0" w:after="80" w:line="276" w:lineRule="auto"/>
      </w:pPr>
      <w:r>
        <w:rPr>
          <w:rFonts w:ascii="Calibri" w:hAnsi="Calibri"/>
          <w:b/>
          <w:color w:val="2C3E50"/>
          <w:sz w:val="20"/>
        </w:rPr>
        <w:t>4. How does Sublist3r find subdomains without brute-force DNS?</w:t>
        <w:br/>
      </w:r>
      <w:r>
        <w:rPr>
          <w:rFonts w:ascii="Calibri" w:hAnsi="Calibri"/>
          <w:color w:val="222222"/>
          <w:sz w:val="20"/>
        </w:rPr>
        <w:t>Answer: By searching indexed web caches and third-party databases (Netcraft, VirusTotal) for references to the target domain.</w:t>
      </w:r>
    </w:p>
    <w:p>
      <w:pPr>
        <w:spacing w:before="0" w:after="80" w:line="276" w:lineRule="auto"/>
      </w:pPr>
      <w:r>
        <w:rPr>
          <w:rFonts w:ascii="Calibri" w:hAnsi="Calibri"/>
          <w:b/>
          <w:color w:val="2C3E50"/>
          <w:sz w:val="20"/>
        </w:rPr>
        <w:t>5. How do you verify subdomains returned by Sublist3r?</w:t>
        <w:br/>
      </w:r>
      <w:r>
        <w:rPr>
          <w:rFonts w:ascii="Calibri" w:hAnsi="Calibri"/>
          <w:color w:val="222222"/>
          <w:sz w:val="20"/>
        </w:rPr>
        <w:t>Answer: Verify with nslookup or cross-reference with Certificate Transparency (crt.sh).</w:t>
      </w:r>
    </w:p>
    <w:p>
      <w:r>
        <w:br w:type="page"/>
      </w:r>
    </w:p>
    <w:p>
      <w:pPr>
        <w:keepNext/>
        <w:spacing w:before="280" w:after="80"/>
      </w:pPr>
      <w:r>
        <w:rPr>
          <w:rFonts w:ascii="Calibri" w:hAnsi="Calibri"/>
          <w:b/>
          <w:color w:val="1B365D"/>
          <w:sz w:val="30"/>
        </w:rPr>
        <w:t>8. Topic 8: Nikto (Web Server Vulnerability Scanner)</w:t>
      </w:r>
    </w:p>
    <w:p>
      <w:pPr>
        <w:spacing w:before="0" w:after="80" w:line="276" w:lineRule="auto"/>
      </w:pPr>
      <w:r>
        <w:rPr>
          <w:rFonts w:ascii="Calibri" w:hAnsi="Calibri"/>
          <w:b/>
          <w:color w:val="2C3E50"/>
          <w:sz w:val="20"/>
        </w:rPr>
        <w:t xml:space="preserve">Reference Context: </w:t>
      </w:r>
      <w:r>
        <w:rPr>
          <w:rFonts w:ascii="Calibri" w:hAnsi="Calibri"/>
          <w:color w:val="222222"/>
          <w:sz w:val="20"/>
        </w:rPr>
        <w:t>Package: nikto  |  Language: Perl  |  Mode: Active HTTP/HTTPS Web Server Auditing</w:t>
      </w:r>
    </w:p>
    <w:p>
      <w:pPr>
        <w:keepNext/>
        <w:spacing w:before="200" w:after="60"/>
      </w:pPr>
      <w:r>
        <w:rPr>
          <w:rFonts w:ascii="Calibri" w:hAnsi="Calibri"/>
          <w:b/>
          <w:color w:val="2B4C7E"/>
          <w:sz w:val="24"/>
        </w:rPr>
        <w:t>Aim</w:t>
      </w:r>
    </w:p>
    <w:p>
      <w:pPr>
        <w:spacing w:before="0" w:after="80" w:line="276" w:lineRule="auto"/>
      </w:pPr>
      <w:r>
        <w:rPr>
          <w:rFonts w:ascii="Calibri" w:hAnsi="Calibri"/>
          <w:color w:val="222222"/>
          <w:sz w:val="20"/>
        </w:rPr>
        <w:t>To scan an authorized laboratory web server using Nikto to audit server software versions, identify dangerous files, detect missing HTTP security headers, and evaluate web server configuration weaknesses.</w:t>
      </w:r>
    </w:p>
    <w:p>
      <w:pPr>
        <w:keepNext/>
        <w:spacing w:before="200" w:after="60"/>
      </w:pPr>
      <w:r>
        <w:rPr>
          <w:rFonts w:ascii="Calibri" w:hAnsi="Calibri"/>
          <w:b/>
          <w:color w:val="2B4C7E"/>
          <w:sz w:val="24"/>
        </w:rPr>
        <w:t>Introduction</w:t>
      </w:r>
    </w:p>
    <w:p>
      <w:pPr>
        <w:spacing w:before="0" w:after="80" w:line="276" w:lineRule="auto"/>
      </w:pPr>
      <w:r>
        <w:rPr>
          <w:rFonts w:ascii="Calibri" w:hAnsi="Calibri"/>
          <w:color w:val="222222"/>
          <w:sz w:val="20"/>
        </w:rPr>
        <w:t>Nikto is an open-source command-line web server scanner that performs comprehensive tests against web servers for multiple vulnerabilities. It inspects targets for over 6,700 potentially dangerous files and CGIs, checks for outdated server software versions, audits configuration settings, and tests for server response weaknesses. Nikto operates actively by transmitting HTTP/HTTPS requests to the target web server.</w:t>
      </w:r>
    </w:p>
    <w:p>
      <w:pPr>
        <w:keepNext/>
        <w:spacing w:before="200" w:after="60"/>
      </w:pPr>
      <w:r>
        <w:rPr>
          <w:rFonts w:ascii="Calibri" w:hAnsi="Calibri"/>
          <w:b/>
          <w:color w:val="2B4C7E"/>
          <w:sz w:val="24"/>
        </w:rPr>
        <w:t>Installation Commands</w:t>
      </w:r>
    </w:p>
    <w:tbl>
      <w:tblPr>
        <w:tblW w:type="auto" w:w="0"/>
        <w:jc w:val="center"/>
        <w:tblLook w:firstColumn="1" w:firstRow="1" w:lastColumn="0" w:lastRow="0" w:noHBand="0" w:noVBand="1" w:val="04A0"/>
      </w:tblPr>
      <w:tblGrid>
        <w:gridCol w:w="10080"/>
      </w:tblGrid>
      <w:tr>
        <w:tc>
          <w:tcPr>
            <w:tcW w:type="dxa" w:w="10080"/>
            <w:shd w:fill="F6F8FA"/>
            <w:tcMar>
              <w:top w:w="80" w:type="dxa"/>
              <w:bottom w:w="80" w:type="dxa"/>
              <w:left w:w="120" w:type="dxa"/>
              <w:right w:w="12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sudo apt update</w:t>
              <w:br/>
              <w:t>sudo apt install nikto -y</w:t>
              <w:br/>
              <w:t>nikto -Version</w:t>
            </w:r>
          </w:p>
        </w:tc>
      </w:tr>
    </w:tbl>
    <w:p>
      <w:pPr>
        <w:spacing w:before="0" w:after="60"/>
      </w:pP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5040"/>
        <w:gridCol w:w="5040"/>
      </w:tblGrid>
      <w:tr>
        <w:tc>
          <w:tcPr>
            <w:tcW w:type="dxa" w:w="4032"/>
            <w:shd w:fill="1B365D"/>
            <w:tcMar>
              <w:top w:w="90" w:type="dxa"/>
              <w:bottom w:w="90" w:type="dxa"/>
              <w:left w:w="100" w:type="dxa"/>
              <w:right w:w="100" w:type="dxa"/>
            </w:tcMar>
          </w:tcPr>
          <w:p>
            <w:pPr>
              <w:spacing w:before="0" w:after="0"/>
            </w:pPr>
            <w:r>
              <w:rPr>
                <w:rFonts w:ascii="Calibri" w:hAnsi="Calibri"/>
                <w:b/>
                <w:color w:val="FFFFFF"/>
                <w:sz w:val="19"/>
              </w:rPr>
              <w:t>Installation Command</w:t>
            </w:r>
          </w:p>
        </w:tc>
        <w:tc>
          <w:tcPr>
            <w:tcW w:type="dxa" w:w="6048"/>
            <w:shd w:fill="1B365D"/>
            <w:tcMar>
              <w:top w:w="90" w:type="dxa"/>
              <w:bottom w:w="90" w:type="dxa"/>
              <w:left w:w="100" w:type="dxa"/>
              <w:right w:w="100" w:type="dxa"/>
            </w:tcMar>
          </w:tcPr>
          <w:p>
            <w:pPr>
              <w:spacing w:before="0" w:after="0"/>
            </w:pPr>
            <w:r>
              <w:rPr>
                <w:rFonts w:ascii="Calibri" w:hAnsi="Calibri"/>
                <w:b/>
                <w:color w:val="FFFFFF"/>
                <w:sz w:val="19"/>
              </w:rPr>
              <w:t>One-Line Explanation</w:t>
            </w:r>
          </w:p>
        </w:tc>
      </w:tr>
      <w:tr>
        <w:tc>
          <w:tcPr>
            <w:tcW w:type="dxa" w:w="4032"/>
            <w:shd w:fill="FFFFFF"/>
            <w:tcMar>
              <w:top w:w="70" w:type="dxa"/>
              <w:bottom w:w="70" w:type="dxa"/>
              <w:left w:w="100" w:type="dxa"/>
              <w:right w:w="100" w:type="dxa"/>
            </w:tcMar>
          </w:tcPr>
          <w:p>
            <w:pPr>
              <w:spacing w:before="0" w:after="0"/>
            </w:pPr>
            <w:r>
              <w:rPr>
                <w:rFonts w:ascii="Consolas" w:hAnsi="Consolas"/>
                <w:b/>
                <w:color w:val="1B365D"/>
                <w:sz w:val="17"/>
              </w:rPr>
              <w:t>sudo apt update</w:t>
            </w:r>
          </w:p>
        </w:tc>
        <w:tc>
          <w:tcPr>
            <w:tcW w:type="dxa" w:w="6048"/>
            <w:shd w:fill="FFFFFF"/>
            <w:tcMar>
              <w:top w:w="70" w:type="dxa"/>
              <w:bottom w:w="70" w:type="dxa"/>
              <w:left w:w="100" w:type="dxa"/>
              <w:right w:w="100" w:type="dxa"/>
            </w:tcMar>
          </w:tcPr>
          <w:p>
            <w:pPr>
              <w:spacing w:before="0" w:after="0"/>
            </w:pPr>
            <w:r>
              <w:rPr>
                <w:rFonts w:ascii="Calibri" w:hAnsi="Calibri"/>
                <w:color w:val="222222"/>
                <w:sz w:val="18"/>
              </w:rPr>
              <w:t>Updates package definitions from the distribution repository.</w:t>
            </w:r>
          </w:p>
        </w:tc>
      </w:tr>
      <w:tr>
        <w:tc>
          <w:tcPr>
            <w:tcW w:type="dxa" w:w="4032"/>
            <w:shd w:fill="F8FAFC"/>
            <w:tcMar>
              <w:top w:w="70" w:type="dxa"/>
              <w:bottom w:w="70" w:type="dxa"/>
              <w:left w:w="100" w:type="dxa"/>
              <w:right w:w="100" w:type="dxa"/>
            </w:tcMar>
          </w:tcPr>
          <w:p>
            <w:pPr>
              <w:spacing w:before="0" w:after="0"/>
            </w:pPr>
            <w:r>
              <w:rPr>
                <w:rFonts w:ascii="Consolas" w:hAnsi="Consolas"/>
                <w:b/>
                <w:color w:val="1B365D"/>
                <w:sz w:val="17"/>
              </w:rPr>
              <w:t>sudo apt install nikto -y</w:t>
            </w:r>
          </w:p>
        </w:tc>
        <w:tc>
          <w:tcPr>
            <w:tcW w:type="dxa" w:w="6048"/>
            <w:shd w:fill="F8FAFC"/>
            <w:tcMar>
              <w:top w:w="70" w:type="dxa"/>
              <w:bottom w:w="70" w:type="dxa"/>
              <w:left w:w="100" w:type="dxa"/>
              <w:right w:w="100" w:type="dxa"/>
            </w:tcMar>
          </w:tcPr>
          <w:p>
            <w:pPr>
              <w:spacing w:before="0" w:after="0"/>
            </w:pPr>
            <w:r>
              <w:rPr>
                <w:rFonts w:ascii="Calibri" w:hAnsi="Calibri"/>
                <w:color w:val="222222"/>
                <w:sz w:val="18"/>
              </w:rPr>
              <w:t>Installs Nikto and its Perl library dependencies from the Kali repository.</w:t>
            </w:r>
          </w:p>
        </w:tc>
      </w:tr>
      <w:tr>
        <w:tc>
          <w:tcPr>
            <w:tcW w:type="dxa" w:w="4032"/>
            <w:shd w:fill="FFFFFF"/>
            <w:tcMar>
              <w:top w:w="70" w:type="dxa"/>
              <w:bottom w:w="70" w:type="dxa"/>
              <w:left w:w="100" w:type="dxa"/>
              <w:right w:w="100" w:type="dxa"/>
            </w:tcMar>
          </w:tcPr>
          <w:p>
            <w:pPr>
              <w:spacing w:before="0" w:after="0"/>
            </w:pPr>
            <w:r>
              <w:rPr>
                <w:rFonts w:ascii="Consolas" w:hAnsi="Consolas"/>
                <w:b/>
                <w:color w:val="1B365D"/>
                <w:sz w:val="17"/>
              </w:rPr>
              <w:t>nikto -Version</w:t>
            </w:r>
          </w:p>
        </w:tc>
        <w:tc>
          <w:tcPr>
            <w:tcW w:type="dxa" w:w="6048"/>
            <w:shd w:fill="FFFFFF"/>
            <w:tcMar>
              <w:top w:w="70" w:type="dxa"/>
              <w:bottom w:w="70" w:type="dxa"/>
              <w:left w:w="100" w:type="dxa"/>
              <w:right w:w="100" w:type="dxa"/>
            </w:tcMar>
          </w:tcPr>
          <w:p>
            <w:pPr>
              <w:spacing w:before="0" w:after="0"/>
            </w:pPr>
            <w:r>
              <w:rPr>
                <w:rFonts w:ascii="Calibri" w:hAnsi="Calibri"/>
                <w:color w:val="222222"/>
                <w:sz w:val="18"/>
              </w:rPr>
              <w:t>Displays the installed Nikto scanner release and plugin database version.</w:t>
            </w:r>
          </w:p>
        </w:tc>
      </w:tr>
    </w:tbl>
    <w:p>
      <w:pPr>
        <w:spacing w:before="0" w:after="60"/>
      </w:pPr>
    </w:p>
    <w:p>
      <w:pPr>
        <w:spacing w:before="0" w:after="80" w:line="276" w:lineRule="auto"/>
      </w:pPr>
      <w:r>
        <w:rPr>
          <w:rFonts w:ascii="Calibri" w:hAnsi="Calibri"/>
          <w:color w:val="222222"/>
          <w:sz w:val="20"/>
        </w:rPr>
        <w:t>Nikto is pre-installed on Kali Linux. Verify availability with 'nikto -Version' before attempting re-installation.</w:t>
      </w:r>
      <w:r>
        <w:rPr>
          <w:rFonts w:ascii="Calibri" w:hAnsi="Calibri"/>
          <w:i/>
          <w:color w:val="646E78"/>
          <w:sz w:val="20"/>
        </w:rPr>
        <w:t xml:space="preserve"> (Pre-installed Note)</w:t>
      </w:r>
    </w:p>
    <w:p>
      <w:pPr>
        <w:keepNext/>
        <w:spacing w:before="200" w:after="60"/>
      </w:pPr>
      <w:r>
        <w:rPr>
          <w:rFonts w:ascii="Calibri" w:hAnsi="Calibri"/>
          <w:b/>
          <w:color w:val="2B4C7E"/>
          <w:sz w:val="24"/>
        </w:rPr>
        <w:t>Practical Commands</w:t>
      </w:r>
    </w:p>
    <w:tbl>
      <w:tblPr>
        <w:tblW w:type="auto" w:w="0"/>
        <w:jc w:val="center"/>
        <w:tblLook w:firstColumn="1" w:firstRow="1" w:lastColumn="0" w:lastRow="0" w:noHBand="0" w:noVBand="1" w:val="04A0"/>
      </w:tblPr>
      <w:tblGrid>
        <w:gridCol w:w="10080"/>
      </w:tblGrid>
      <w:tr>
        <w:tc>
          <w:tcPr>
            <w:tcW w:type="dxa" w:w="10080"/>
            <w:shd w:fill="F6F8FA"/>
            <w:tcMar>
              <w:top w:w="80" w:type="dxa"/>
              <w:bottom w:w="80" w:type="dxa"/>
              <w:left w:w="120" w:type="dxa"/>
              <w:right w:w="12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nikto -h &lt;authorized-lab-web-target&gt;</w:t>
              <w:br/>
              <w:t>nikto -h &lt;authorized-lab-web-target&gt; -p 443 -ssl</w:t>
              <w:br/>
              <w:t>nikto -h &lt;authorized-lab-web-target&gt; -o report.txt</w:t>
              <w:br/>
              <w:t>nikto -h &lt;authorized-lab-web-target&gt; -o report.html -Format html</w:t>
            </w:r>
          </w:p>
        </w:tc>
      </w:tr>
    </w:tbl>
    <w:p>
      <w:pPr>
        <w:spacing w:before="0" w:after="60"/>
      </w:pP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5040"/>
        <w:gridCol w:w="5040"/>
      </w:tblGrid>
      <w:tr>
        <w:tc>
          <w:tcPr>
            <w:tcW w:type="dxa" w:w="5040"/>
            <w:shd w:fill="1B365D"/>
            <w:tcMar>
              <w:top w:w="90" w:type="dxa"/>
              <w:bottom w:w="90" w:type="dxa"/>
              <w:left w:w="100" w:type="dxa"/>
              <w:right w:w="100" w:type="dxa"/>
            </w:tcMar>
          </w:tcPr>
          <w:p>
            <w:pPr>
              <w:spacing w:before="0" w:after="0"/>
            </w:pPr>
            <w:r>
              <w:rPr>
                <w:rFonts w:ascii="Calibri" w:hAnsi="Calibri"/>
                <w:b/>
                <w:color w:val="FFFFFF"/>
                <w:sz w:val="19"/>
              </w:rPr>
              <w:t>Command</w:t>
            </w:r>
          </w:p>
        </w:tc>
        <w:tc>
          <w:tcPr>
            <w:tcW w:type="dxa" w:w="5040"/>
            <w:shd w:fill="1B365D"/>
            <w:tcMar>
              <w:top w:w="90" w:type="dxa"/>
              <w:bottom w:w="90" w:type="dxa"/>
              <w:left w:w="100" w:type="dxa"/>
              <w:right w:w="100" w:type="dxa"/>
            </w:tcMar>
          </w:tcPr>
          <w:p>
            <w:pPr>
              <w:spacing w:before="0" w:after="0"/>
            </w:pPr>
            <w:r>
              <w:rPr>
                <w:rFonts w:ascii="Calibri" w:hAnsi="Calibri"/>
                <w:b/>
                <w:color w:val="FFFFFF"/>
                <w:sz w:val="19"/>
              </w:rPr>
              <w:t>One-Line Explanation</w:t>
            </w:r>
          </w:p>
        </w:tc>
      </w:tr>
      <w:tr>
        <w:tc>
          <w:tcPr>
            <w:tcW w:type="dxa" w:w="5040"/>
            <w:shd w:fill="FFFFFF"/>
            <w:tcMar>
              <w:top w:w="70" w:type="dxa"/>
              <w:bottom w:w="70" w:type="dxa"/>
              <w:left w:w="100" w:type="dxa"/>
              <w:right w:w="100" w:type="dxa"/>
            </w:tcMar>
          </w:tcPr>
          <w:p>
            <w:pPr>
              <w:spacing w:before="0" w:after="0"/>
            </w:pPr>
            <w:r>
              <w:rPr>
                <w:rFonts w:ascii="Consolas" w:hAnsi="Consolas"/>
                <w:b/>
                <w:color w:val="1B365D"/>
                <w:sz w:val="17"/>
              </w:rPr>
              <w:t>nikto -h &lt;authorized-lab-web-target&gt;</w:t>
            </w:r>
          </w:p>
        </w:tc>
        <w:tc>
          <w:tcPr>
            <w:tcW w:type="dxa" w:w="5040"/>
            <w:shd w:fill="FFFFFF"/>
            <w:tcMar>
              <w:top w:w="70" w:type="dxa"/>
              <w:bottom w:w="70" w:type="dxa"/>
              <w:left w:w="100" w:type="dxa"/>
              <w:right w:w="100" w:type="dxa"/>
            </w:tcMar>
          </w:tcPr>
          <w:p>
            <w:pPr>
              <w:spacing w:before="0" w:after="0"/>
            </w:pPr>
            <w:r>
              <w:rPr>
                <w:rFonts w:ascii="Calibri" w:hAnsi="Calibri"/>
                <w:color w:val="222222"/>
                <w:sz w:val="18"/>
              </w:rPr>
              <w:t>Executes a baseline web vulnerability scan against the target host on default port 80.</w:t>
            </w:r>
          </w:p>
        </w:tc>
      </w:tr>
      <w:tr>
        <w:tc>
          <w:tcPr>
            <w:tcW w:type="dxa" w:w="5040"/>
            <w:shd w:fill="F8FAFC"/>
            <w:tcMar>
              <w:top w:w="70" w:type="dxa"/>
              <w:bottom w:w="70" w:type="dxa"/>
              <w:left w:w="100" w:type="dxa"/>
              <w:right w:w="100" w:type="dxa"/>
            </w:tcMar>
          </w:tcPr>
          <w:p>
            <w:pPr>
              <w:spacing w:before="0" w:after="0"/>
            </w:pPr>
            <w:r>
              <w:rPr>
                <w:rFonts w:ascii="Consolas" w:hAnsi="Consolas"/>
                <w:b/>
                <w:color w:val="1B365D"/>
                <w:sz w:val="17"/>
              </w:rPr>
              <w:t>nikto -h &lt;authorized-lab-web-target&gt; -p 443 -ssl</w:t>
            </w:r>
          </w:p>
        </w:tc>
        <w:tc>
          <w:tcPr>
            <w:tcW w:type="dxa" w:w="5040"/>
            <w:shd w:fill="F8FAFC"/>
            <w:tcMar>
              <w:top w:w="70" w:type="dxa"/>
              <w:bottom w:w="70" w:type="dxa"/>
              <w:left w:w="100" w:type="dxa"/>
              <w:right w:w="100" w:type="dxa"/>
            </w:tcMar>
          </w:tcPr>
          <w:p>
            <w:pPr>
              <w:spacing w:before="0" w:after="0"/>
            </w:pPr>
            <w:r>
              <w:rPr>
                <w:rFonts w:ascii="Calibri" w:hAnsi="Calibri"/>
                <w:color w:val="222222"/>
                <w:sz w:val="18"/>
              </w:rPr>
              <w:t>Scans the target on port 443, forcing SSL/HTTPS encrypted communication.</w:t>
            </w:r>
          </w:p>
        </w:tc>
      </w:tr>
      <w:tr>
        <w:tc>
          <w:tcPr>
            <w:tcW w:type="dxa" w:w="5040"/>
            <w:shd w:fill="FFFFFF"/>
            <w:tcMar>
              <w:top w:w="70" w:type="dxa"/>
              <w:bottom w:w="70" w:type="dxa"/>
              <w:left w:w="100" w:type="dxa"/>
              <w:right w:w="100" w:type="dxa"/>
            </w:tcMar>
          </w:tcPr>
          <w:p>
            <w:pPr>
              <w:spacing w:before="0" w:after="0"/>
            </w:pPr>
            <w:r>
              <w:rPr>
                <w:rFonts w:ascii="Consolas" w:hAnsi="Consolas"/>
                <w:b/>
                <w:color w:val="1B365D"/>
                <w:sz w:val="17"/>
              </w:rPr>
              <w:t>nikto -h &lt;authorized-lab-web-target&gt; -o report.txt</w:t>
            </w:r>
          </w:p>
        </w:tc>
        <w:tc>
          <w:tcPr>
            <w:tcW w:type="dxa" w:w="5040"/>
            <w:shd w:fill="FFFFFF"/>
            <w:tcMar>
              <w:top w:w="70" w:type="dxa"/>
              <w:bottom w:w="70" w:type="dxa"/>
              <w:left w:w="100" w:type="dxa"/>
              <w:right w:w="100" w:type="dxa"/>
            </w:tcMar>
          </w:tcPr>
          <w:p>
            <w:pPr>
              <w:spacing w:before="0" w:after="0"/>
            </w:pPr>
            <w:r>
              <w:rPr>
                <w:rFonts w:ascii="Calibri" w:hAnsi="Calibri"/>
                <w:color w:val="222222"/>
                <w:sz w:val="18"/>
              </w:rPr>
              <w:t>Runs the vulnerability scan and exports the output to a plain text file (report.txt).</w:t>
            </w:r>
          </w:p>
        </w:tc>
      </w:tr>
      <w:tr>
        <w:tc>
          <w:tcPr>
            <w:tcW w:type="dxa" w:w="5040"/>
            <w:shd w:fill="F8FAFC"/>
            <w:tcMar>
              <w:top w:w="70" w:type="dxa"/>
              <w:bottom w:w="70" w:type="dxa"/>
              <w:left w:w="100" w:type="dxa"/>
              <w:right w:w="100" w:type="dxa"/>
            </w:tcMar>
          </w:tcPr>
          <w:p>
            <w:pPr>
              <w:spacing w:before="0" w:after="0"/>
            </w:pPr>
            <w:r>
              <w:rPr>
                <w:rFonts w:ascii="Consolas" w:hAnsi="Consolas"/>
                <w:b/>
                <w:color w:val="1B365D"/>
                <w:sz w:val="17"/>
              </w:rPr>
              <w:t>nikto -h &lt;authorized-lab-web-target&gt; -o report.html -Format html</w:t>
            </w:r>
          </w:p>
        </w:tc>
        <w:tc>
          <w:tcPr>
            <w:tcW w:type="dxa" w:w="5040"/>
            <w:shd w:fill="F8FAFC"/>
            <w:tcMar>
              <w:top w:w="70" w:type="dxa"/>
              <w:bottom w:w="70" w:type="dxa"/>
              <w:left w:w="100" w:type="dxa"/>
              <w:right w:w="100" w:type="dxa"/>
            </w:tcMar>
          </w:tcPr>
          <w:p>
            <w:pPr>
              <w:spacing w:before="0" w:after="0"/>
            </w:pPr>
            <w:r>
              <w:rPr>
                <w:rFonts w:ascii="Calibri" w:hAnsi="Calibri"/>
                <w:color w:val="222222"/>
                <w:sz w:val="18"/>
              </w:rPr>
              <w:t>Runs the vulnerability scan and exports an HTML-formatted report for browser viewing.</w:t>
            </w:r>
          </w:p>
        </w:tc>
      </w:tr>
    </w:tbl>
    <w:p>
      <w:pPr>
        <w:spacing w:before="0" w:after="60"/>
      </w:pPr>
    </w:p>
    <w:p>
      <w:pPr>
        <w:keepNext/>
        <w:spacing w:before="200" w:after="60"/>
      </w:pPr>
      <w:r>
        <w:rPr>
          <w:rFonts w:ascii="Calibri" w:hAnsi="Calibri"/>
          <w:b/>
          <w:color w:val="2B4C7E"/>
          <w:sz w:val="24"/>
        </w:rPr>
        <w:t>Common Findings &amp; Interpretation</w:t>
      </w:r>
    </w:p>
    <w:p>
      <w:pPr>
        <w:pStyle w:val="ListBullet"/>
        <w:spacing w:before="0" w:after="50" w:line="276" w:lineRule="auto"/>
      </w:pPr>
      <w:r>
        <w:rPr>
          <w:rFonts w:ascii="Calibri" w:hAnsi="Calibri"/>
          <w:b/>
          <w:color w:val="2C3E50"/>
          <w:sz w:val="20"/>
        </w:rPr>
        <w:t xml:space="preserve">Server Header Disclosure: </w:t>
      </w:r>
      <w:r>
        <w:rPr>
          <w:rFonts w:ascii="Calibri" w:hAnsi="Calibri"/>
          <w:color w:val="222222"/>
          <w:sz w:val="20"/>
        </w:rPr>
        <w:t>Exposes the exact web server software and operating system versions (e.g. Apache/2.4.29 Ubuntu).</w:t>
      </w:r>
    </w:p>
    <w:p>
      <w:pPr>
        <w:pStyle w:val="ListBullet"/>
        <w:spacing w:before="0" w:after="50" w:line="276" w:lineRule="auto"/>
      </w:pPr>
      <w:r>
        <w:rPr>
          <w:rFonts w:ascii="Calibri" w:hAnsi="Calibri"/>
          <w:b/>
          <w:color w:val="2C3E50"/>
          <w:sz w:val="20"/>
        </w:rPr>
        <w:t xml:space="preserve">Missing Security Headers: </w:t>
      </w:r>
      <w:r>
        <w:rPr>
          <w:rFonts w:ascii="Calibri" w:hAnsi="Calibri"/>
          <w:color w:val="222222"/>
          <w:sz w:val="20"/>
        </w:rPr>
        <w:t>Absence of X-Frame-Options leaves web pages vulnerable to Clickjacking attacks.</w:t>
      </w:r>
    </w:p>
    <w:p>
      <w:pPr>
        <w:pStyle w:val="ListBullet"/>
        <w:spacing w:before="0" w:after="50" w:line="276" w:lineRule="auto"/>
      </w:pPr>
      <w:r>
        <w:rPr>
          <w:rFonts w:ascii="Calibri" w:hAnsi="Calibri"/>
          <w:b/>
          <w:color w:val="2C3E50"/>
          <w:sz w:val="20"/>
        </w:rPr>
        <w:t xml:space="preserve">Accessible Files/Dirs: </w:t>
      </w:r>
      <w:r>
        <w:rPr>
          <w:rFonts w:ascii="Calibri" w:hAnsi="Calibri"/>
          <w:color w:val="222222"/>
          <w:sz w:val="20"/>
        </w:rPr>
        <w:t>Discloses readable robots.txt, backup files, or sample scripts left accessible.</w:t>
      </w:r>
    </w:p>
    <w:p>
      <w:pPr>
        <w:pStyle w:val="ListBullet"/>
        <w:spacing w:before="0" w:after="50" w:line="276" w:lineRule="auto"/>
      </w:pPr>
      <w:r>
        <w:rPr>
          <w:rFonts w:ascii="Calibri" w:hAnsi="Calibri"/>
          <w:b/>
          <w:color w:val="2C3E50"/>
          <w:sz w:val="20"/>
        </w:rPr>
        <w:t xml:space="preserve">Crucial Rule: </w:t>
      </w:r>
      <w:r>
        <w:rPr>
          <w:rFonts w:ascii="Calibri" w:hAnsi="Calibri"/>
          <w:color w:val="222222"/>
          <w:sz w:val="20"/>
        </w:rPr>
        <w:t>Nikto findings are leads and indicators requiring verification, not automated proof of successful exploitation.</w:t>
      </w:r>
    </w:p>
    <w:p>
      <w:pPr>
        <w:spacing w:before="0" w:after="80" w:line="276" w:lineRule="auto"/>
      </w:pPr>
      <w:r>
        <w:rPr>
          <w:rFonts w:ascii="Calibri" w:hAnsi="Calibri"/>
          <w:color w:val="222222"/>
          <w:sz w:val="20"/>
        </w:rPr>
        <w:t>Strict Safety Rule: Nikto sends thousands of intrusive HTTP requests. Scan only authorized lab machines (DVWA, Metasploitable); never scan external public sites.</w:t>
      </w:r>
      <w:r>
        <w:rPr>
          <w:rFonts w:ascii="Calibri" w:hAnsi="Calibri"/>
          <w:i/>
          <w:color w:val="646E78"/>
          <w:sz w:val="20"/>
        </w:rPr>
        <w:t xml:space="preserve"> (Safety Policy)</w:t>
      </w:r>
    </w:p>
    <w:p>
      <w:pPr>
        <w:keepNext/>
        <w:spacing w:before="200" w:after="60"/>
      </w:pPr>
      <w:r>
        <w:rPr>
          <w:rFonts w:ascii="Calibri" w:hAnsi="Calibri"/>
          <w:b/>
          <w:color w:val="2B4C7E"/>
          <w:sz w:val="24"/>
        </w:rPr>
        <w:t>Observation for the Lab Record</w:t>
      </w:r>
    </w:p>
    <w:tbl>
      <w:tblPr>
        <w:tblW w:type="auto" w:w="0"/>
        <w:jc w:val="center"/>
        <w:tblLook w:firstColumn="1" w:firstRow="1" w:lastColumn="0" w:lastRow="0" w:noHBand="0" w:noVBand="1" w:val="04A0"/>
      </w:tblPr>
      <w:tblGrid>
        <w:gridCol w:w="10080"/>
      </w:tblGrid>
      <w:tr>
        <w:tc>
          <w:tcPr>
            <w:tcW w:type="dxa" w:w="10080"/>
            <w:shd w:fill="F0F4F8"/>
            <w:tcMar>
              <w:top w:w="100" w:type="dxa"/>
              <w:bottom w:w="100" w:type="dxa"/>
              <w:left w:w="160" w:type="dxa"/>
              <w:right w:w="140" w:type="dxa"/>
            </w:tcMar>
            <w:tcBorders>
              <w:top w:val="none"/>
              <w:left w:val="single" w:sz="24" w:space="0" w:color="1B365D"/>
              <w:bottom w:val="none"/>
              <w:right w:val="none"/>
            </w:tcBorders>
          </w:tcPr>
          <w:p>
            <w:pPr>
              <w:spacing w:before="0" w:after="40" w:line="276" w:lineRule="auto"/>
            </w:pPr>
            <w:r>
              <w:rPr>
                <w:rFonts w:ascii="Calibri" w:hAnsi="Calibri"/>
                <w:b/>
                <w:color w:val="1B365D"/>
                <w:sz w:val="19"/>
              </w:rPr>
              <w:t>OBSERVATION (NIKTO WEB SCAN):</w:t>
              <w:br/>
            </w:r>
            <w:r>
              <w:rPr>
                <w:rFonts w:ascii="Calibri" w:hAnsi="Calibri"/>
                <w:i w:val="0"/>
                <w:color w:val="222222"/>
                <w:sz w:val="19"/>
              </w:rPr>
              <w:t>Nikto was used to scan the authorised laboratory web server for potential issues and misconfigurations. The output was examined for server information, outdated software warnings, accessible files and security-header findings. Scanning target [observed target IP / URL] on port [observed port, e.g., 80] reported [observed findings count] total items. Notable findings included web server banner disclosure ([observed server header]), missing X-Frame-Options and X-Content-Type-Options headers, and readable entries in robots.txt. Findings were exported to report.txt.</w:t>
            </w:r>
          </w:p>
        </w:tc>
      </w:tr>
    </w:tbl>
    <w:p>
      <w:pPr>
        <w:spacing w:before="0" w:after="60"/>
      </w:pPr>
    </w:p>
    <w:p>
      <w:pPr>
        <w:keepNext/>
        <w:spacing w:before="200" w:after="60"/>
      </w:pPr>
      <w:r>
        <w:rPr>
          <w:rFonts w:ascii="Calibri" w:hAnsi="Calibri"/>
          <w:b/>
          <w:color w:val="2B4C7E"/>
          <w:sz w:val="24"/>
        </w:rPr>
        <w:t>Result</w:t>
      </w:r>
    </w:p>
    <w:p>
      <w:pPr>
        <w:spacing w:before="0" w:after="80" w:line="276" w:lineRule="auto"/>
      </w:pPr>
      <w:r>
        <w:rPr>
          <w:rFonts w:ascii="Calibri" w:hAnsi="Calibri"/>
          <w:color w:val="222222"/>
          <w:sz w:val="20"/>
        </w:rPr>
        <w:t>Automated web server configuration auditing and vulnerability scanning were successfully executed against the authorized lab server using Nikto, generating structured findings and exported reports.</w:t>
      </w:r>
    </w:p>
    <w:p>
      <w:pPr>
        <w:keepNext/>
        <w:spacing w:before="200" w:after="60"/>
      </w:pPr>
      <w:r>
        <w:rPr>
          <w:rFonts w:ascii="Calibri" w:hAnsi="Calibri"/>
          <w:b/>
          <w:color w:val="2B4C7E"/>
          <w:sz w:val="24"/>
        </w:rPr>
        <w:t>Viva Questions and Answers</w:t>
      </w:r>
    </w:p>
    <w:p>
      <w:pPr>
        <w:spacing w:before="0" w:after="80" w:line="276" w:lineRule="auto"/>
      </w:pPr>
      <w:r>
        <w:rPr>
          <w:rFonts w:ascii="Calibri" w:hAnsi="Calibri"/>
          <w:b/>
          <w:color w:val="2C3E50"/>
          <w:sz w:val="20"/>
        </w:rPr>
        <w:t>1. What is Nikto?</w:t>
        <w:br/>
      </w:r>
      <w:r>
        <w:rPr>
          <w:rFonts w:ascii="Calibri" w:hAnsi="Calibri"/>
          <w:color w:val="222222"/>
          <w:sz w:val="20"/>
        </w:rPr>
        <w:t>Answer: Nikto is an open-source command-line web server assessment tool that scans web servers for dangerous files, outdated versions, and misconfigurations.</w:t>
      </w:r>
    </w:p>
    <w:p>
      <w:pPr>
        <w:spacing w:before="0" w:after="80" w:line="276" w:lineRule="auto"/>
      </w:pPr>
      <w:r>
        <w:rPr>
          <w:rFonts w:ascii="Calibri" w:hAnsi="Calibri"/>
          <w:b/>
          <w:color w:val="2C3E50"/>
          <w:sz w:val="20"/>
        </w:rPr>
        <w:t>2. What does -ssl signify?</w:t>
        <w:br/>
      </w:r>
      <w:r>
        <w:rPr>
          <w:rFonts w:ascii="Calibri" w:hAnsi="Calibri"/>
          <w:color w:val="222222"/>
          <w:sz w:val="20"/>
        </w:rPr>
        <w:t>Answer: The -ssl switch forces Nikto to initiate an encrypted HTTPS connection to the target port.</w:t>
      </w:r>
    </w:p>
    <w:p>
      <w:pPr>
        <w:spacing w:before="0" w:after="80" w:line="276" w:lineRule="auto"/>
      </w:pPr>
      <w:r>
        <w:rPr>
          <w:rFonts w:ascii="Calibri" w:hAnsi="Calibri"/>
          <w:b/>
          <w:color w:val="2C3E50"/>
          <w:sz w:val="20"/>
        </w:rPr>
        <w:t>3. Why are missing headers like X-Frame-Options flagged?</w:t>
        <w:br/>
      </w:r>
      <w:r>
        <w:rPr>
          <w:rFonts w:ascii="Calibri" w:hAnsi="Calibri"/>
          <w:color w:val="222222"/>
          <w:sz w:val="20"/>
        </w:rPr>
        <w:t>Answer: Missing X-Frame-Options headers leave web pages vulnerable to Clickjacking attacks in transparent iframes.</w:t>
      </w:r>
    </w:p>
    <w:p>
      <w:pPr>
        <w:spacing w:before="0" w:after="80" w:line="276" w:lineRule="auto"/>
      </w:pPr>
      <w:r>
        <w:rPr>
          <w:rFonts w:ascii="Calibri" w:hAnsi="Calibri"/>
          <w:b/>
          <w:color w:val="2C3E50"/>
          <w:sz w:val="20"/>
        </w:rPr>
        <w:t>4. How does Nikto identify outdated web servers?</w:t>
        <w:br/>
      </w:r>
      <w:r>
        <w:rPr>
          <w:rFonts w:ascii="Calibri" w:hAnsi="Calibri"/>
          <w:color w:val="222222"/>
          <w:sz w:val="20"/>
        </w:rPr>
        <w:t>Answer: It extracts the HTTP Server response header and matches the version string against its known vulnerability database.</w:t>
      </w:r>
    </w:p>
    <w:p>
      <w:pPr>
        <w:spacing w:before="0" w:after="80" w:line="276" w:lineRule="auto"/>
      </w:pPr>
      <w:r>
        <w:rPr>
          <w:rFonts w:ascii="Calibri" w:hAnsi="Calibri"/>
          <w:b/>
          <w:color w:val="2C3E50"/>
          <w:sz w:val="20"/>
        </w:rPr>
        <w:t>5. Why scan only authorized targets?</w:t>
        <w:br/>
      </w:r>
      <w:r>
        <w:rPr>
          <w:rFonts w:ascii="Calibri" w:hAnsi="Calibri"/>
          <w:color w:val="222222"/>
          <w:sz w:val="20"/>
        </w:rPr>
        <w:t>Answer: Because Nikto transmits thousands of intrusive HTTP requests that generate heavy server logs and trigger IDS/WAF alerts.</w:t>
      </w:r>
    </w:p>
    <w:p>
      <w:r>
        <w:br w:type="page"/>
      </w:r>
    </w:p>
    <w:p>
      <w:pPr>
        <w:keepNext/>
        <w:spacing w:before="280" w:after="80"/>
      </w:pPr>
      <w:r>
        <w:rPr>
          <w:rFonts w:ascii="Calibri" w:hAnsi="Calibri"/>
          <w:b/>
          <w:color w:val="1B365D"/>
          <w:sz w:val="30"/>
        </w:rPr>
        <w:t>9. Master Reference &amp; Practical Examination Revision</w:t>
      </w:r>
    </w:p>
    <w:p>
      <w:pPr>
        <w:keepNext/>
        <w:spacing w:before="200" w:after="60"/>
      </w:pPr>
      <w:r>
        <w:rPr>
          <w:rFonts w:ascii="Calibri" w:hAnsi="Calibri"/>
          <w:b/>
          <w:color w:val="2B4C7E"/>
          <w:sz w:val="24"/>
        </w:rPr>
        <w:t>Master Command Reference Cheat Sheet</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1728"/>
            <w:shd w:fill="1B365D"/>
            <w:tcMar>
              <w:top w:w="90" w:type="dxa"/>
              <w:bottom w:w="90" w:type="dxa"/>
              <w:left w:w="100" w:type="dxa"/>
              <w:right w:w="100" w:type="dxa"/>
            </w:tcMar>
          </w:tcPr>
          <w:p>
            <w:pPr>
              <w:spacing w:before="0" w:after="0"/>
            </w:pPr>
            <w:r>
              <w:rPr>
                <w:rFonts w:ascii="Calibri" w:hAnsi="Calibri"/>
                <w:b/>
                <w:color w:val="FFFFFF"/>
                <w:sz w:val="19"/>
              </w:rPr>
              <w:t>Tool</w:t>
            </w:r>
          </w:p>
        </w:tc>
        <w:tc>
          <w:tcPr>
            <w:tcW w:type="dxa" w:w="2880"/>
            <w:shd w:fill="1B365D"/>
            <w:tcMar>
              <w:top w:w="90" w:type="dxa"/>
              <w:bottom w:w="90" w:type="dxa"/>
              <w:left w:w="100" w:type="dxa"/>
              <w:right w:w="100" w:type="dxa"/>
            </w:tcMar>
          </w:tcPr>
          <w:p>
            <w:pPr>
              <w:spacing w:before="0" w:after="0"/>
            </w:pPr>
            <w:r>
              <w:rPr>
                <w:rFonts w:ascii="Calibri" w:hAnsi="Calibri"/>
                <w:b/>
                <w:color w:val="FFFFFF"/>
                <w:sz w:val="19"/>
              </w:rPr>
              <w:t>Installation Command</w:t>
            </w:r>
          </w:p>
        </w:tc>
        <w:tc>
          <w:tcPr>
            <w:tcW w:type="dxa" w:w="2880"/>
            <w:shd w:fill="1B365D"/>
            <w:tcMar>
              <w:top w:w="90" w:type="dxa"/>
              <w:bottom w:w="90" w:type="dxa"/>
              <w:left w:w="100" w:type="dxa"/>
              <w:right w:w="100" w:type="dxa"/>
            </w:tcMar>
          </w:tcPr>
          <w:p>
            <w:pPr>
              <w:spacing w:before="0" w:after="0"/>
            </w:pPr>
            <w:r>
              <w:rPr>
                <w:rFonts w:ascii="Calibri" w:hAnsi="Calibri"/>
                <w:b/>
                <w:color w:val="FFFFFF"/>
                <w:sz w:val="19"/>
              </w:rPr>
              <w:t>Main Practical Command</w:t>
            </w:r>
          </w:p>
        </w:tc>
        <w:tc>
          <w:tcPr>
            <w:tcW w:type="dxa" w:w="2592"/>
            <w:shd w:fill="1B365D"/>
            <w:tcMar>
              <w:top w:w="90" w:type="dxa"/>
              <w:bottom w:w="90" w:type="dxa"/>
              <w:left w:w="100" w:type="dxa"/>
              <w:right w:w="100" w:type="dxa"/>
            </w:tcMar>
          </w:tcPr>
          <w:p>
            <w:pPr>
              <w:spacing w:before="0" w:after="0"/>
            </w:pPr>
            <w:r>
              <w:rPr>
                <w:rFonts w:ascii="Calibri" w:hAnsi="Calibri"/>
                <w:b/>
                <w:color w:val="FFFFFF"/>
                <w:sz w:val="19"/>
              </w:rPr>
              <w:t>Main Output Produced</w:t>
            </w:r>
          </w:p>
        </w:tc>
      </w:tr>
      <w:tr>
        <w:tc>
          <w:tcPr>
            <w:tcW w:type="dxa" w:w="1728"/>
            <w:shd w:fill="FFFFFF"/>
            <w:tcMar>
              <w:top w:w="70" w:type="dxa"/>
              <w:bottom w:w="70" w:type="dxa"/>
              <w:left w:w="100" w:type="dxa"/>
              <w:right w:w="100" w:type="dxa"/>
            </w:tcMar>
          </w:tcPr>
          <w:p>
            <w:pPr>
              <w:spacing w:before="0" w:after="0"/>
            </w:pPr>
            <w:r>
              <w:rPr>
                <w:rFonts w:ascii="Consolas" w:hAnsi="Consolas"/>
                <w:b/>
                <w:color w:val="1B365D"/>
                <w:sz w:val="17"/>
              </w:rPr>
              <w:t>Kali Linux</w:t>
            </w:r>
          </w:p>
        </w:tc>
        <w:tc>
          <w:tcPr>
            <w:tcW w:type="dxa" w:w="2880"/>
            <w:shd w:fill="FFFFFF"/>
            <w:tcMar>
              <w:top w:w="70" w:type="dxa"/>
              <w:bottom w:w="70" w:type="dxa"/>
              <w:left w:w="100" w:type="dxa"/>
              <w:right w:w="100" w:type="dxa"/>
            </w:tcMar>
          </w:tcPr>
          <w:p>
            <w:pPr>
              <w:spacing w:before="0" w:after="0"/>
            </w:pPr>
            <w:r>
              <w:rPr>
                <w:rFonts w:ascii="Calibri" w:hAnsi="Calibri"/>
                <w:color w:val="222222"/>
                <w:sz w:val="18"/>
              </w:rPr>
              <w:t>Setup via VirtualBox &amp; ISO</w:t>
            </w:r>
          </w:p>
        </w:tc>
        <w:tc>
          <w:tcPr>
            <w:tcW w:type="dxa" w:w="2880"/>
            <w:shd w:fill="FFFFFF"/>
            <w:tcMar>
              <w:top w:w="70" w:type="dxa"/>
              <w:bottom w:w="70" w:type="dxa"/>
              <w:left w:w="100" w:type="dxa"/>
              <w:right w:w="100" w:type="dxa"/>
            </w:tcMar>
          </w:tcPr>
          <w:p>
            <w:pPr>
              <w:spacing w:before="0" w:after="0"/>
            </w:pPr>
            <w:r>
              <w:rPr>
                <w:rFonts w:ascii="Calibri" w:hAnsi="Calibri"/>
                <w:color w:val="222222"/>
                <w:sz w:val="18"/>
              </w:rPr>
              <w:t>ip a &amp;&amp; ip route</w:t>
            </w:r>
          </w:p>
        </w:tc>
        <w:tc>
          <w:tcPr>
            <w:tcW w:type="dxa" w:w="2592"/>
            <w:shd w:fill="FFFFFF"/>
            <w:tcMar>
              <w:top w:w="70" w:type="dxa"/>
              <w:bottom w:w="70" w:type="dxa"/>
              <w:left w:w="100" w:type="dxa"/>
              <w:right w:w="100" w:type="dxa"/>
            </w:tcMar>
          </w:tcPr>
          <w:p>
            <w:pPr>
              <w:spacing w:before="0" w:after="0"/>
            </w:pPr>
            <w:r>
              <w:rPr>
                <w:rFonts w:ascii="Calibri" w:hAnsi="Calibri"/>
                <w:color w:val="222222"/>
                <w:sz w:val="18"/>
              </w:rPr>
              <w:t>Active interfaces, IP addresses, and kernel routes</w:t>
            </w:r>
          </w:p>
        </w:tc>
      </w:tr>
      <w:tr>
        <w:tc>
          <w:tcPr>
            <w:tcW w:type="dxa" w:w="1728"/>
            <w:shd w:fill="F8FAFC"/>
            <w:tcMar>
              <w:top w:w="70" w:type="dxa"/>
              <w:bottom w:w="70" w:type="dxa"/>
              <w:left w:w="100" w:type="dxa"/>
              <w:right w:w="100" w:type="dxa"/>
            </w:tcMar>
          </w:tcPr>
          <w:p>
            <w:pPr>
              <w:spacing w:before="0" w:after="0"/>
            </w:pPr>
            <w:r>
              <w:rPr>
                <w:rFonts w:ascii="Consolas" w:hAnsi="Consolas"/>
                <w:b/>
                <w:color w:val="1B365D"/>
                <w:sz w:val="17"/>
              </w:rPr>
              <w:t>WHOIS</w:t>
            </w:r>
          </w:p>
        </w:tc>
        <w:tc>
          <w:tcPr>
            <w:tcW w:type="dxa" w:w="2880"/>
            <w:shd w:fill="F8FAFC"/>
            <w:tcMar>
              <w:top w:w="70" w:type="dxa"/>
              <w:bottom w:w="70" w:type="dxa"/>
              <w:left w:w="100" w:type="dxa"/>
              <w:right w:w="100" w:type="dxa"/>
            </w:tcMar>
          </w:tcPr>
          <w:p>
            <w:pPr>
              <w:spacing w:before="0" w:after="0"/>
            </w:pPr>
            <w:r>
              <w:rPr>
                <w:rFonts w:ascii="Calibri" w:hAnsi="Calibri"/>
                <w:color w:val="222222"/>
                <w:sz w:val="18"/>
              </w:rPr>
              <w:t>sudo apt install whois -y</w:t>
            </w:r>
          </w:p>
        </w:tc>
        <w:tc>
          <w:tcPr>
            <w:tcW w:type="dxa" w:w="2880"/>
            <w:shd w:fill="F8FAFC"/>
            <w:tcMar>
              <w:top w:w="70" w:type="dxa"/>
              <w:bottom w:w="70" w:type="dxa"/>
              <w:left w:w="100" w:type="dxa"/>
              <w:right w:w="100" w:type="dxa"/>
            </w:tcMar>
          </w:tcPr>
          <w:p>
            <w:pPr>
              <w:spacing w:before="0" w:after="0"/>
            </w:pPr>
            <w:r>
              <w:rPr>
                <w:rFonts w:ascii="Calibri" w:hAnsi="Calibri"/>
                <w:color w:val="222222"/>
                <w:sz w:val="18"/>
              </w:rPr>
              <w:t>whois &lt;authorized-domain&gt;</w:t>
            </w:r>
          </w:p>
        </w:tc>
        <w:tc>
          <w:tcPr>
            <w:tcW w:type="dxa" w:w="2592"/>
            <w:shd w:fill="F8FAFC"/>
            <w:tcMar>
              <w:top w:w="70" w:type="dxa"/>
              <w:bottom w:w="70" w:type="dxa"/>
              <w:left w:w="100" w:type="dxa"/>
              <w:right w:w="100" w:type="dxa"/>
            </w:tcMar>
          </w:tcPr>
          <w:p>
            <w:pPr>
              <w:spacing w:before="0" w:after="0"/>
            </w:pPr>
            <w:r>
              <w:rPr>
                <w:rFonts w:ascii="Calibri" w:hAnsi="Calibri"/>
                <w:color w:val="222222"/>
                <w:sz w:val="18"/>
              </w:rPr>
              <w:t>Registrar name, registration dates, nameservers, status</w:t>
            </w:r>
          </w:p>
        </w:tc>
      </w:tr>
      <w:tr>
        <w:tc>
          <w:tcPr>
            <w:tcW w:type="dxa" w:w="1728"/>
            <w:shd w:fill="FFFFFF"/>
            <w:tcMar>
              <w:top w:w="70" w:type="dxa"/>
              <w:bottom w:w="70" w:type="dxa"/>
              <w:left w:w="100" w:type="dxa"/>
              <w:right w:w="100" w:type="dxa"/>
            </w:tcMar>
          </w:tcPr>
          <w:p>
            <w:pPr>
              <w:spacing w:before="0" w:after="0"/>
            </w:pPr>
            <w:r>
              <w:rPr>
                <w:rFonts w:ascii="Consolas" w:hAnsi="Consolas"/>
                <w:b/>
                <w:color w:val="1B365D"/>
                <w:sz w:val="17"/>
              </w:rPr>
              <w:t>nslookup</w:t>
            </w:r>
          </w:p>
        </w:tc>
        <w:tc>
          <w:tcPr>
            <w:tcW w:type="dxa" w:w="2880"/>
            <w:shd w:fill="FFFFFF"/>
            <w:tcMar>
              <w:top w:w="70" w:type="dxa"/>
              <w:bottom w:w="70" w:type="dxa"/>
              <w:left w:w="100" w:type="dxa"/>
              <w:right w:w="100" w:type="dxa"/>
            </w:tcMar>
          </w:tcPr>
          <w:p>
            <w:pPr>
              <w:spacing w:before="0" w:after="0"/>
            </w:pPr>
            <w:r>
              <w:rPr>
                <w:rFonts w:ascii="Calibri" w:hAnsi="Calibri"/>
                <w:color w:val="222222"/>
                <w:sz w:val="18"/>
              </w:rPr>
              <w:t>sudo apt install dnsutils -y</w:t>
            </w:r>
          </w:p>
        </w:tc>
        <w:tc>
          <w:tcPr>
            <w:tcW w:type="dxa" w:w="2880"/>
            <w:shd w:fill="FFFFFF"/>
            <w:tcMar>
              <w:top w:w="70" w:type="dxa"/>
              <w:bottom w:w="70" w:type="dxa"/>
              <w:left w:w="100" w:type="dxa"/>
              <w:right w:w="100" w:type="dxa"/>
            </w:tcMar>
          </w:tcPr>
          <w:p>
            <w:pPr>
              <w:spacing w:before="0" w:after="0"/>
            </w:pPr>
            <w:r>
              <w:rPr>
                <w:rFonts w:ascii="Calibri" w:hAnsi="Calibri"/>
                <w:color w:val="222222"/>
                <w:sz w:val="18"/>
              </w:rPr>
              <w:t>nslookup -type=mx &lt;domain&gt;</w:t>
            </w:r>
          </w:p>
        </w:tc>
        <w:tc>
          <w:tcPr>
            <w:tcW w:type="dxa" w:w="2592"/>
            <w:shd w:fill="FFFFFF"/>
            <w:tcMar>
              <w:top w:w="70" w:type="dxa"/>
              <w:bottom w:w="70" w:type="dxa"/>
              <w:left w:w="100" w:type="dxa"/>
              <w:right w:w="100" w:type="dxa"/>
            </w:tcMar>
          </w:tcPr>
          <w:p>
            <w:pPr>
              <w:spacing w:before="0" w:after="0"/>
            </w:pPr>
            <w:r>
              <w:rPr>
                <w:rFonts w:ascii="Calibri" w:hAnsi="Calibri"/>
                <w:color w:val="222222"/>
                <w:sz w:val="18"/>
              </w:rPr>
              <w:t>Domain IP addresses, mail servers (MX), nameservers (NS)</w:t>
            </w:r>
          </w:p>
        </w:tc>
      </w:tr>
      <w:tr>
        <w:tc>
          <w:tcPr>
            <w:tcW w:type="dxa" w:w="1728"/>
            <w:shd w:fill="F8FAFC"/>
            <w:tcMar>
              <w:top w:w="70" w:type="dxa"/>
              <w:bottom w:w="70" w:type="dxa"/>
              <w:left w:w="100" w:type="dxa"/>
              <w:right w:w="100" w:type="dxa"/>
            </w:tcMar>
          </w:tcPr>
          <w:p>
            <w:pPr>
              <w:spacing w:before="0" w:after="0"/>
            </w:pPr>
            <w:r>
              <w:rPr>
                <w:rFonts w:ascii="Consolas" w:hAnsi="Consolas"/>
                <w:b/>
                <w:color w:val="1B365D"/>
                <w:sz w:val="17"/>
              </w:rPr>
              <w:t>Nmap</w:t>
            </w:r>
          </w:p>
        </w:tc>
        <w:tc>
          <w:tcPr>
            <w:tcW w:type="dxa" w:w="2880"/>
            <w:shd w:fill="F8FAFC"/>
            <w:tcMar>
              <w:top w:w="70" w:type="dxa"/>
              <w:bottom w:w="70" w:type="dxa"/>
              <w:left w:w="100" w:type="dxa"/>
              <w:right w:w="100" w:type="dxa"/>
            </w:tcMar>
          </w:tcPr>
          <w:p>
            <w:pPr>
              <w:spacing w:before="0" w:after="0"/>
            </w:pPr>
            <w:r>
              <w:rPr>
                <w:rFonts w:ascii="Calibri" w:hAnsi="Calibri"/>
                <w:color w:val="222222"/>
                <w:sz w:val="18"/>
              </w:rPr>
              <w:t>sudo apt install nmap -y</w:t>
            </w:r>
          </w:p>
        </w:tc>
        <w:tc>
          <w:tcPr>
            <w:tcW w:type="dxa" w:w="2880"/>
            <w:shd w:fill="F8FAFC"/>
            <w:tcMar>
              <w:top w:w="70" w:type="dxa"/>
              <w:bottom w:w="70" w:type="dxa"/>
              <w:left w:w="100" w:type="dxa"/>
              <w:right w:w="100" w:type="dxa"/>
            </w:tcMar>
          </w:tcPr>
          <w:p>
            <w:pPr>
              <w:spacing w:before="0" w:after="0"/>
            </w:pPr>
            <w:r>
              <w:rPr>
                <w:rFonts w:ascii="Calibri" w:hAnsi="Calibri"/>
                <w:color w:val="222222"/>
                <w:sz w:val="18"/>
              </w:rPr>
              <w:t>sudo nmap -sS -sV -O &lt;target&gt;</w:t>
            </w:r>
          </w:p>
        </w:tc>
        <w:tc>
          <w:tcPr>
            <w:tcW w:type="dxa" w:w="2592"/>
            <w:shd w:fill="F8FAFC"/>
            <w:tcMar>
              <w:top w:w="70" w:type="dxa"/>
              <w:bottom w:w="70" w:type="dxa"/>
              <w:left w:w="100" w:type="dxa"/>
              <w:right w:w="100" w:type="dxa"/>
            </w:tcMar>
          </w:tcPr>
          <w:p>
            <w:pPr>
              <w:spacing w:before="0" w:after="0"/>
            </w:pPr>
            <w:r>
              <w:rPr>
                <w:rFonts w:ascii="Calibri" w:hAnsi="Calibri"/>
                <w:color w:val="222222"/>
                <w:sz w:val="18"/>
              </w:rPr>
              <w:t>Live hosts, open TCP/UDP ports, service versions, OS guess</w:t>
            </w:r>
          </w:p>
        </w:tc>
      </w:tr>
      <w:tr>
        <w:tc>
          <w:tcPr>
            <w:tcW w:type="dxa" w:w="1728"/>
            <w:shd w:fill="FFFFFF"/>
            <w:tcMar>
              <w:top w:w="70" w:type="dxa"/>
              <w:bottom w:w="70" w:type="dxa"/>
              <w:left w:w="100" w:type="dxa"/>
              <w:right w:w="100" w:type="dxa"/>
            </w:tcMar>
          </w:tcPr>
          <w:p>
            <w:pPr>
              <w:spacing w:before="0" w:after="0"/>
            </w:pPr>
            <w:r>
              <w:rPr>
                <w:rFonts w:ascii="Consolas" w:hAnsi="Consolas"/>
                <w:b/>
                <w:color w:val="1B365D"/>
                <w:sz w:val="17"/>
              </w:rPr>
              <w:t>theHarvester</w:t>
            </w:r>
          </w:p>
        </w:tc>
        <w:tc>
          <w:tcPr>
            <w:tcW w:type="dxa" w:w="2880"/>
            <w:shd w:fill="FFFFFF"/>
            <w:tcMar>
              <w:top w:w="70" w:type="dxa"/>
              <w:bottom w:w="70" w:type="dxa"/>
              <w:left w:w="100" w:type="dxa"/>
              <w:right w:w="100" w:type="dxa"/>
            </w:tcMar>
          </w:tcPr>
          <w:p>
            <w:pPr>
              <w:spacing w:before="0" w:after="0"/>
            </w:pPr>
            <w:r>
              <w:rPr>
                <w:rFonts w:ascii="Calibri" w:hAnsi="Calibri"/>
                <w:color w:val="222222"/>
                <w:sz w:val="18"/>
              </w:rPr>
              <w:t>sudo apt install theharvester -y</w:t>
            </w:r>
          </w:p>
        </w:tc>
        <w:tc>
          <w:tcPr>
            <w:tcW w:type="dxa" w:w="2880"/>
            <w:shd w:fill="FFFFFF"/>
            <w:tcMar>
              <w:top w:w="70" w:type="dxa"/>
              <w:bottom w:w="70" w:type="dxa"/>
              <w:left w:w="100" w:type="dxa"/>
              <w:right w:w="100" w:type="dxa"/>
            </w:tcMar>
          </w:tcPr>
          <w:p>
            <w:pPr>
              <w:spacing w:before="0" w:after="0"/>
            </w:pPr>
            <w:r>
              <w:rPr>
                <w:rFonts w:ascii="Calibri" w:hAnsi="Calibri"/>
                <w:color w:val="222222"/>
                <w:sz w:val="18"/>
              </w:rPr>
              <w:t>theHarvester -d &lt;domain&gt; -b crtsh</w:t>
            </w:r>
          </w:p>
        </w:tc>
        <w:tc>
          <w:tcPr>
            <w:tcW w:type="dxa" w:w="2592"/>
            <w:shd w:fill="FFFFFF"/>
            <w:tcMar>
              <w:top w:w="70" w:type="dxa"/>
              <w:bottom w:w="70" w:type="dxa"/>
              <w:left w:w="100" w:type="dxa"/>
              <w:right w:w="100" w:type="dxa"/>
            </w:tcMar>
          </w:tcPr>
          <w:p>
            <w:pPr>
              <w:spacing w:before="0" w:after="0"/>
            </w:pPr>
            <w:r>
              <w:rPr>
                <w:rFonts w:ascii="Calibri" w:hAnsi="Calibri"/>
                <w:color w:val="222222"/>
                <w:sz w:val="18"/>
              </w:rPr>
              <w:t>Public email addresses, employee names, subdomains</w:t>
            </w:r>
          </w:p>
        </w:tc>
      </w:tr>
      <w:tr>
        <w:tc>
          <w:tcPr>
            <w:tcW w:type="dxa" w:w="1728"/>
            <w:shd w:fill="F8FAFC"/>
            <w:tcMar>
              <w:top w:w="70" w:type="dxa"/>
              <w:bottom w:w="70" w:type="dxa"/>
              <w:left w:w="100" w:type="dxa"/>
              <w:right w:w="100" w:type="dxa"/>
            </w:tcMar>
          </w:tcPr>
          <w:p>
            <w:pPr>
              <w:spacing w:before="0" w:after="0"/>
            </w:pPr>
            <w:r>
              <w:rPr>
                <w:rFonts w:ascii="Consolas" w:hAnsi="Consolas"/>
                <w:b/>
                <w:color w:val="1B365D"/>
                <w:sz w:val="17"/>
              </w:rPr>
              <w:t>Netdiscover</w:t>
            </w:r>
          </w:p>
        </w:tc>
        <w:tc>
          <w:tcPr>
            <w:tcW w:type="dxa" w:w="2880"/>
            <w:shd w:fill="F8FAFC"/>
            <w:tcMar>
              <w:top w:w="70" w:type="dxa"/>
              <w:bottom w:w="70" w:type="dxa"/>
              <w:left w:w="100" w:type="dxa"/>
              <w:right w:w="100" w:type="dxa"/>
            </w:tcMar>
          </w:tcPr>
          <w:p>
            <w:pPr>
              <w:spacing w:before="0" w:after="0"/>
            </w:pPr>
            <w:r>
              <w:rPr>
                <w:rFonts w:ascii="Calibri" w:hAnsi="Calibri"/>
                <w:color w:val="222222"/>
                <w:sz w:val="18"/>
              </w:rPr>
              <w:t>sudo apt install netdiscover -y</w:t>
            </w:r>
          </w:p>
        </w:tc>
        <w:tc>
          <w:tcPr>
            <w:tcW w:type="dxa" w:w="2880"/>
            <w:shd w:fill="F8FAFC"/>
            <w:tcMar>
              <w:top w:w="70" w:type="dxa"/>
              <w:bottom w:w="70" w:type="dxa"/>
              <w:left w:w="100" w:type="dxa"/>
              <w:right w:w="100" w:type="dxa"/>
            </w:tcMar>
          </w:tcPr>
          <w:p>
            <w:pPr>
              <w:spacing w:before="0" w:after="0"/>
            </w:pPr>
            <w:r>
              <w:rPr>
                <w:rFonts w:ascii="Calibri" w:hAnsi="Calibri"/>
                <w:color w:val="222222"/>
                <w:sz w:val="18"/>
              </w:rPr>
              <w:t>sudo netdiscover -r &lt;subnet&gt;</w:t>
            </w:r>
          </w:p>
        </w:tc>
        <w:tc>
          <w:tcPr>
            <w:tcW w:type="dxa" w:w="2592"/>
            <w:shd w:fill="F8FAFC"/>
            <w:tcMar>
              <w:top w:w="70" w:type="dxa"/>
              <w:bottom w:w="70" w:type="dxa"/>
              <w:left w:w="100" w:type="dxa"/>
              <w:right w:w="100" w:type="dxa"/>
            </w:tcMar>
          </w:tcPr>
          <w:p>
            <w:pPr>
              <w:spacing w:before="0" w:after="0"/>
            </w:pPr>
            <w:r>
              <w:rPr>
                <w:rFonts w:ascii="Calibri" w:hAnsi="Calibri"/>
                <w:color w:val="222222"/>
                <w:sz w:val="18"/>
              </w:rPr>
              <w:t>Local host IP addresses, MAC addresses, MAC vendors</w:t>
            </w:r>
          </w:p>
        </w:tc>
      </w:tr>
      <w:tr>
        <w:tc>
          <w:tcPr>
            <w:tcW w:type="dxa" w:w="1728"/>
            <w:shd w:fill="FFFFFF"/>
            <w:tcMar>
              <w:top w:w="70" w:type="dxa"/>
              <w:bottom w:w="70" w:type="dxa"/>
              <w:left w:w="100" w:type="dxa"/>
              <w:right w:w="100" w:type="dxa"/>
            </w:tcMar>
          </w:tcPr>
          <w:p>
            <w:pPr>
              <w:spacing w:before="0" w:after="0"/>
            </w:pPr>
            <w:r>
              <w:rPr>
                <w:rFonts w:ascii="Consolas" w:hAnsi="Consolas"/>
                <w:b/>
                <w:color w:val="1B365D"/>
                <w:sz w:val="17"/>
              </w:rPr>
              <w:t>Sublist3r</w:t>
            </w:r>
          </w:p>
        </w:tc>
        <w:tc>
          <w:tcPr>
            <w:tcW w:type="dxa" w:w="2880"/>
            <w:shd w:fill="FFFFFF"/>
            <w:tcMar>
              <w:top w:w="70" w:type="dxa"/>
              <w:bottom w:w="70" w:type="dxa"/>
              <w:left w:w="100" w:type="dxa"/>
              <w:right w:w="100" w:type="dxa"/>
            </w:tcMar>
          </w:tcPr>
          <w:p>
            <w:pPr>
              <w:spacing w:before="0" w:after="0"/>
            </w:pPr>
            <w:r>
              <w:rPr>
                <w:rFonts w:ascii="Calibri" w:hAnsi="Calibri"/>
                <w:color w:val="222222"/>
                <w:sz w:val="18"/>
              </w:rPr>
              <w:t>sudo apt install sublist3r -y</w:t>
            </w:r>
          </w:p>
        </w:tc>
        <w:tc>
          <w:tcPr>
            <w:tcW w:type="dxa" w:w="2880"/>
            <w:shd w:fill="FFFFFF"/>
            <w:tcMar>
              <w:top w:w="70" w:type="dxa"/>
              <w:bottom w:w="70" w:type="dxa"/>
              <w:left w:w="100" w:type="dxa"/>
              <w:right w:w="100" w:type="dxa"/>
            </w:tcMar>
          </w:tcPr>
          <w:p>
            <w:pPr>
              <w:spacing w:before="0" w:after="0"/>
            </w:pPr>
            <w:r>
              <w:rPr>
                <w:rFonts w:ascii="Calibri" w:hAnsi="Calibri"/>
                <w:color w:val="222222"/>
                <w:sz w:val="18"/>
              </w:rPr>
              <w:t>sublist3r -d &lt;domain&gt; -o out.txt</w:t>
            </w:r>
          </w:p>
        </w:tc>
        <w:tc>
          <w:tcPr>
            <w:tcW w:type="dxa" w:w="2592"/>
            <w:shd w:fill="FFFFFF"/>
            <w:tcMar>
              <w:top w:w="70" w:type="dxa"/>
              <w:bottom w:w="70" w:type="dxa"/>
              <w:left w:w="100" w:type="dxa"/>
              <w:right w:w="100" w:type="dxa"/>
            </w:tcMar>
          </w:tcPr>
          <w:p>
            <w:pPr>
              <w:spacing w:before="0" w:after="0"/>
            </w:pPr>
            <w:r>
              <w:rPr>
                <w:rFonts w:ascii="Calibri" w:hAnsi="Calibri"/>
                <w:color w:val="222222"/>
                <w:sz w:val="18"/>
              </w:rPr>
              <w:t>Comprehensive list of indexed subdomains</w:t>
            </w:r>
          </w:p>
        </w:tc>
      </w:tr>
      <w:tr>
        <w:tc>
          <w:tcPr>
            <w:tcW w:type="dxa" w:w="1728"/>
            <w:shd w:fill="F8FAFC"/>
            <w:tcMar>
              <w:top w:w="70" w:type="dxa"/>
              <w:bottom w:w="70" w:type="dxa"/>
              <w:left w:w="100" w:type="dxa"/>
              <w:right w:w="100" w:type="dxa"/>
            </w:tcMar>
          </w:tcPr>
          <w:p>
            <w:pPr>
              <w:spacing w:before="0" w:after="0"/>
            </w:pPr>
            <w:r>
              <w:rPr>
                <w:rFonts w:ascii="Consolas" w:hAnsi="Consolas"/>
                <w:b/>
                <w:color w:val="1B365D"/>
                <w:sz w:val="17"/>
              </w:rPr>
              <w:t>Nikto</w:t>
            </w:r>
          </w:p>
        </w:tc>
        <w:tc>
          <w:tcPr>
            <w:tcW w:type="dxa" w:w="2880"/>
            <w:shd w:fill="F8FAFC"/>
            <w:tcMar>
              <w:top w:w="70" w:type="dxa"/>
              <w:bottom w:w="70" w:type="dxa"/>
              <w:left w:w="100" w:type="dxa"/>
              <w:right w:w="100" w:type="dxa"/>
            </w:tcMar>
          </w:tcPr>
          <w:p>
            <w:pPr>
              <w:spacing w:before="0" w:after="0"/>
            </w:pPr>
            <w:r>
              <w:rPr>
                <w:rFonts w:ascii="Calibri" w:hAnsi="Calibri"/>
                <w:color w:val="222222"/>
                <w:sz w:val="18"/>
              </w:rPr>
              <w:t>sudo apt install nikto -y</w:t>
            </w:r>
          </w:p>
        </w:tc>
        <w:tc>
          <w:tcPr>
            <w:tcW w:type="dxa" w:w="2880"/>
            <w:shd w:fill="F8FAFC"/>
            <w:tcMar>
              <w:top w:w="70" w:type="dxa"/>
              <w:bottom w:w="70" w:type="dxa"/>
              <w:left w:w="100" w:type="dxa"/>
              <w:right w:w="100" w:type="dxa"/>
            </w:tcMar>
          </w:tcPr>
          <w:p>
            <w:pPr>
              <w:spacing w:before="0" w:after="0"/>
            </w:pPr>
            <w:r>
              <w:rPr>
                <w:rFonts w:ascii="Calibri" w:hAnsi="Calibri"/>
                <w:color w:val="222222"/>
                <w:sz w:val="18"/>
              </w:rPr>
              <w:t>nikto -h &lt;target&gt; -o report.txt</w:t>
            </w:r>
          </w:p>
        </w:tc>
        <w:tc>
          <w:tcPr>
            <w:tcW w:type="dxa" w:w="2592"/>
            <w:shd w:fill="F8FAFC"/>
            <w:tcMar>
              <w:top w:w="70" w:type="dxa"/>
              <w:bottom w:w="70" w:type="dxa"/>
              <w:left w:w="100" w:type="dxa"/>
              <w:right w:w="100" w:type="dxa"/>
            </w:tcMar>
          </w:tcPr>
          <w:p>
            <w:pPr>
              <w:spacing w:before="0" w:after="0"/>
            </w:pPr>
            <w:r>
              <w:rPr>
                <w:rFonts w:ascii="Calibri" w:hAnsi="Calibri"/>
                <w:color w:val="222222"/>
                <w:sz w:val="18"/>
              </w:rPr>
              <w:t>Web server vulnerabilities, missing headers, accessible files</w:t>
            </w:r>
          </w:p>
        </w:tc>
      </w:tr>
    </w:tbl>
    <w:p>
      <w:pPr>
        <w:spacing w:before="0" w:after="60"/>
      </w:pPr>
    </w:p>
    <w:p>
      <w:pPr>
        <w:keepNext/>
        <w:spacing w:before="200" w:after="60"/>
      </w:pPr>
      <w:r>
        <w:rPr>
          <w:rFonts w:ascii="Calibri" w:hAnsi="Calibri"/>
          <w:b/>
          <w:color w:val="2B4C7E"/>
          <w:sz w:val="24"/>
        </w:rPr>
        <w:t>Troubleshooting &amp; Safe Diagnostics</w:t>
      </w:r>
    </w:p>
    <w:p>
      <w:pPr>
        <w:pStyle w:val="ListBullet"/>
        <w:spacing w:before="0" w:after="50" w:line="276" w:lineRule="auto"/>
      </w:pPr>
      <w:r>
        <w:rPr>
          <w:rFonts w:ascii="Calibri" w:hAnsi="Calibri"/>
          <w:b/>
          <w:color w:val="2C3E50"/>
          <w:sz w:val="20"/>
        </w:rPr>
        <w:t xml:space="preserve">1. Why apt update First: </w:t>
      </w:r>
      <w:r>
        <w:rPr>
          <w:rFonts w:ascii="Calibri" w:hAnsi="Calibri"/>
          <w:color w:val="222222"/>
          <w:sz w:val="20"/>
        </w:rPr>
        <w:t>Running 'sudo apt update' refreshes repository package lists, preventing 404 errors.</w:t>
      </w:r>
    </w:p>
    <w:p>
      <w:pPr>
        <w:pStyle w:val="ListBullet"/>
        <w:spacing w:before="0" w:after="50" w:line="276" w:lineRule="auto"/>
      </w:pPr>
      <w:r>
        <w:rPr>
          <w:rFonts w:ascii="Calibri" w:hAnsi="Calibri"/>
          <w:b/>
          <w:color w:val="2C3E50"/>
          <w:sz w:val="20"/>
        </w:rPr>
        <w:t xml:space="preserve">2. Verify Availability: </w:t>
      </w:r>
      <w:r>
        <w:rPr>
          <w:rFonts w:ascii="Calibri" w:hAnsi="Calibri"/>
          <w:color w:val="222222"/>
          <w:sz w:val="20"/>
        </w:rPr>
        <w:t>Use 'command -v &lt;tool&gt;' to verify whether a binary exists in system PATH before installing.</w:t>
      </w:r>
    </w:p>
    <w:p>
      <w:pPr>
        <w:pStyle w:val="ListBullet"/>
        <w:spacing w:before="0" w:after="50" w:line="276" w:lineRule="auto"/>
      </w:pPr>
      <w:r>
        <w:rPr>
          <w:rFonts w:ascii="Calibri" w:hAnsi="Calibri"/>
          <w:b/>
          <w:color w:val="2C3E50"/>
          <w:sz w:val="20"/>
        </w:rPr>
        <w:t xml:space="preserve">3. Password Prompts: </w:t>
      </w:r>
      <w:r>
        <w:rPr>
          <w:rFonts w:ascii="Calibri" w:hAnsi="Calibri"/>
          <w:color w:val="222222"/>
          <w:sz w:val="20"/>
        </w:rPr>
        <w:t>When prompted for sudo passwords, type blindly and press Enter (no characters are echoed).</w:t>
      </w:r>
    </w:p>
    <w:p>
      <w:pPr>
        <w:pStyle w:val="ListBullet"/>
        <w:spacing w:before="0" w:after="50" w:line="276" w:lineRule="auto"/>
      </w:pPr>
      <w:r>
        <w:rPr>
          <w:rFonts w:ascii="Calibri" w:hAnsi="Calibri"/>
          <w:b/>
          <w:color w:val="2C3E50"/>
          <w:sz w:val="20"/>
        </w:rPr>
        <w:t xml:space="preserve">4. Inspect Help: </w:t>
      </w:r>
      <w:r>
        <w:rPr>
          <w:rFonts w:ascii="Calibri" w:hAnsi="Calibri"/>
          <w:color w:val="222222"/>
          <w:sz w:val="20"/>
        </w:rPr>
        <w:t>Inspect supported syntax with '&lt;tool&gt; --help' or '&lt;tool&gt; -h' if syntax changes between versions.</w:t>
      </w:r>
    </w:p>
    <w:p>
      <w:pPr>
        <w:keepNext/>
        <w:spacing w:before="200" w:after="60"/>
      </w:pPr>
      <w:r>
        <w:rPr>
          <w:rFonts w:ascii="Calibri" w:hAnsi="Calibri"/>
          <w:b/>
          <w:color w:val="2B4C7E"/>
          <w:sz w:val="24"/>
        </w:rPr>
        <w:t>One-Minute Viva Rapid Revision</w:t>
      </w:r>
    </w:p>
    <w:p>
      <w:pPr>
        <w:pStyle w:val="ListBullet"/>
        <w:spacing w:before="0" w:after="50" w:line="276" w:lineRule="auto"/>
      </w:pPr>
      <w:r>
        <w:rPr>
          <w:rFonts w:ascii="Calibri" w:hAnsi="Calibri"/>
          <w:b/>
          <w:color w:val="2C3E50"/>
          <w:sz w:val="20"/>
        </w:rPr>
        <w:t xml:space="preserve">Active vs. Passive Recon: </w:t>
      </w:r>
      <w:r>
        <w:rPr>
          <w:rFonts w:ascii="Calibri" w:hAnsi="Calibri"/>
          <w:color w:val="222222"/>
          <w:sz w:val="20"/>
        </w:rPr>
        <w:t>Active (Nmap, Netdiscover, Nikto) sends packets to target; Passive (WHOIS, theHarvester, Sublist3r) queries third-party databases with zero direct packets.</w:t>
      </w:r>
    </w:p>
    <w:p>
      <w:pPr>
        <w:pStyle w:val="ListBullet"/>
        <w:spacing w:before="0" w:after="50" w:line="276" w:lineRule="auto"/>
      </w:pPr>
      <w:r>
        <w:rPr>
          <w:rFonts w:ascii="Calibri" w:hAnsi="Calibri"/>
          <w:b/>
          <w:color w:val="2C3E50"/>
          <w:sz w:val="20"/>
        </w:rPr>
        <w:t xml:space="preserve">Nmap SYN Scan (-sS): </w:t>
      </w:r>
      <w:r>
        <w:rPr>
          <w:rFonts w:ascii="Calibri" w:hAnsi="Calibri"/>
          <w:color w:val="222222"/>
          <w:sz w:val="20"/>
        </w:rPr>
        <w:t>-sS sends SYN and tears down with RST upon SYN-ACK; faster, stealthier, requires raw socket root privileges.</w:t>
      </w:r>
    </w:p>
    <w:p>
      <w:pPr>
        <w:pStyle w:val="ListBullet"/>
        <w:spacing w:before="0" w:after="50" w:line="276" w:lineRule="auto"/>
      </w:pPr>
      <w:r>
        <w:rPr>
          <w:rFonts w:ascii="Calibri" w:hAnsi="Calibri"/>
          <w:b/>
          <w:color w:val="2C3E50"/>
          <w:sz w:val="20"/>
        </w:rPr>
        <w:t xml:space="preserve">Netdiscover Local Scope: </w:t>
      </w:r>
      <w:r>
        <w:rPr>
          <w:rFonts w:ascii="Calibri" w:hAnsi="Calibri"/>
          <w:color w:val="222222"/>
          <w:sz w:val="20"/>
        </w:rPr>
        <w:t>ARP is a Layer 2 Data Link protocol; broadcast frames do not route across routers, confining Netdiscover to local subnets.</w:t>
      </w:r>
    </w:p>
    <w:p>
      <w:pPr>
        <w:pStyle w:val="ListBullet"/>
        <w:spacing w:before="0" w:after="50" w:line="276" w:lineRule="auto"/>
      </w:pPr>
      <w:r>
        <w:rPr>
          <w:rFonts w:ascii="Calibri" w:hAnsi="Calibri"/>
          <w:b/>
          <w:color w:val="2C3E50"/>
          <w:sz w:val="20"/>
        </w:rPr>
        <w:t xml:space="preserve">Open Port != Vulnerability: </w:t>
      </w:r>
      <w:r>
        <w:rPr>
          <w:rFonts w:ascii="Calibri" w:hAnsi="Calibri"/>
          <w:color w:val="222222"/>
          <w:sz w:val="20"/>
        </w:rPr>
        <w:t>An open port indicates an accessible listening service, NOT proof of an exploitable vulnerability.</w:t>
      </w:r>
    </w:p>
    <w:p>
      <w:pPr>
        <w:pStyle w:val="ListBullet"/>
        <w:spacing w:before="0" w:after="50" w:line="276" w:lineRule="auto"/>
      </w:pPr>
      <w:r>
        <w:rPr>
          <w:rFonts w:ascii="Calibri" w:hAnsi="Calibri"/>
          <w:b/>
          <w:color w:val="2C3E50"/>
          <w:sz w:val="20"/>
        </w:rPr>
        <w:t xml:space="preserve">Nikto Clickjacking Flag: </w:t>
      </w:r>
      <w:r>
        <w:rPr>
          <w:rFonts w:ascii="Calibri" w:hAnsi="Calibri"/>
          <w:color w:val="222222"/>
          <w:sz w:val="20"/>
        </w:rPr>
        <w:t>Nikto flags absent X-Frame-Options headers, leaving web pages vulnerable to transparent iframe Clickjacking.</w:t>
      </w:r>
    </w:p>
    <w:sectPr w:rsidR="00FC693F" w:rsidRPr="0006063C" w:rsidSect="00034616">
      <w:headerReference w:type="default" r:id="rId9"/>
      <w:footerReference w:type="default" r:id="rId10"/>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28C"/>
        <w:sz w:val="17"/>
      </w:rPr>
      <w:t xml:space="preserve">Terminal Tools Practical Manual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28C"/>
        <w:sz w:val="17"/>
      </w:rPr>
      <w:t>ICS1561 – Ethical Hacking Laboratory  |  Terminal-Based Tools Practical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