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Calibri" w:hAnsi="Calibri"/>
          <w:b/>
          <w:color w:val="1B365D"/>
          <w:sz w:val="42"/>
        </w:rPr>
        <w:t>Terminal Commands Summary — Ethical Hacking Laboratory</w:t>
      </w:r>
    </w:p>
    <w:p>
      <w:pPr>
        <w:spacing w:before="0" w:after="160"/>
      </w:pPr>
      <w:r>
        <w:rPr>
          <w:rFonts w:ascii="Calibri" w:hAnsi="Calibri"/>
          <w:b/>
          <w:color w:val="2B4C7E"/>
          <w:sz w:val="23"/>
        </w:rPr>
        <w:t>Quick-Revision Practical Command Cheat Sheet, Complete Syntaxes &amp; Flag Reference</w:t>
      </w:r>
    </w:p>
    <w:p>
      <w:pPr>
        <w:spacing w:before="0" w:after="200"/>
      </w:pPr>
      <w:r>
        <w:rPr>
          <w:rFonts w:ascii="Calibri" w:hAnsi="Calibri"/>
          <w:color w:val="646E78"/>
          <w:sz w:val="18"/>
        </w:rPr>
        <w:t>Course: ICS1561 – Ethical Hacking Laboratory  |  Target OS: Kali Linux (Debian 64-bit)</w:t>
        <w:br/>
        <w:t>Manual References: Kali Installation Guide, Nmap Manual, Reconnaissance Tools, Week 4 (Nikto &amp; DNS), Week 2 Practical</w:t>
      </w:r>
    </w:p>
    <w:p>
      <w:pPr>
        <w:keepNext/>
        <w:spacing w:before="280" w:after="80"/>
      </w:pPr>
      <w:r>
        <w:rPr>
          <w:rFonts w:ascii="Calibri" w:hAnsi="Calibri"/>
          <w:b/>
          <w:color w:val="1B365D"/>
          <w:sz w:val="28"/>
        </w:rPr>
        <w:t>1. Important Safety Guidance &amp; Concrete Training Examples</w:t>
      </w:r>
    </w:p>
    <w:p>
      <w:pPr>
        <w:spacing w:before="0" w:after="60" w:line="276" w:lineRule="auto"/>
      </w:pPr>
      <w:r>
        <w:rPr>
          <w:rFonts w:ascii="Calibri" w:hAnsi="Calibri"/>
          <w:color w:val="222222"/>
          <w:sz w:val="19"/>
        </w:rPr>
        <w:t>To eliminate syntax ambiguity, this reference guide uses concrete laboratory parameters instead of generic placeholders. Every command is presented in its complete, executable form:</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360"/>
        <w:gridCol w:w="3360"/>
        <w:gridCol w:w="3360"/>
      </w:tblGrid>
      <w:tr>
        <w:tc>
          <w:tcPr>
            <w:tcW w:type="dxa" w:w="2592"/>
            <w:shd w:fill="1B365D"/>
            <w:tcMar>
              <w:top w:w="90" w:type="dxa"/>
              <w:bottom w:w="90" w:type="dxa"/>
              <w:left w:w="100" w:type="dxa"/>
              <w:right w:w="100" w:type="dxa"/>
            </w:tcMar>
          </w:tcPr>
          <w:p>
            <w:pPr>
              <w:spacing w:before="0" w:after="0"/>
            </w:pPr>
            <w:r>
              <w:rPr>
                <w:rFonts w:ascii="Calibri" w:hAnsi="Calibri"/>
                <w:b/>
                <w:color w:val="FFFFFF"/>
                <w:sz w:val="19"/>
              </w:rPr>
              <w:t>Parameter Value</w:t>
            </w:r>
          </w:p>
        </w:tc>
        <w:tc>
          <w:tcPr>
            <w:tcW w:type="dxa" w:w="2592"/>
            <w:shd w:fill="1B365D"/>
            <w:tcMar>
              <w:top w:w="90" w:type="dxa"/>
              <w:bottom w:w="90" w:type="dxa"/>
              <w:left w:w="100" w:type="dxa"/>
              <w:right w:w="100" w:type="dxa"/>
            </w:tcMar>
          </w:tcPr>
          <w:p>
            <w:pPr>
              <w:spacing w:before="0" w:after="0"/>
            </w:pPr>
            <w:r>
              <w:rPr>
                <w:rFonts w:ascii="Calibri" w:hAnsi="Calibri"/>
                <w:b/>
                <w:color w:val="FFFFFF"/>
                <w:sz w:val="19"/>
              </w:rPr>
              <w:t>Role / Context</w:t>
            </w:r>
          </w:p>
        </w:tc>
        <w:tc>
          <w:tcPr>
            <w:tcW w:type="dxa" w:w="4896"/>
            <w:shd w:fill="1B365D"/>
            <w:tcMar>
              <w:top w:w="90" w:type="dxa"/>
              <w:bottom w:w="90" w:type="dxa"/>
              <w:left w:w="100" w:type="dxa"/>
              <w:right w:w="100" w:type="dxa"/>
            </w:tcMar>
          </w:tcPr>
          <w:p>
            <w:pPr>
              <w:spacing w:before="0" w:after="0"/>
            </w:pPr>
            <w:r>
              <w:rPr>
                <w:rFonts w:ascii="Calibri" w:hAnsi="Calibri"/>
                <w:b/>
                <w:color w:val="FFFFFF"/>
                <w:sz w:val="19"/>
              </w:rPr>
              <w:t>Laboratory Description</w:t>
            </w:r>
          </w:p>
        </w:tc>
      </w:tr>
      <w:tr>
        <w:tc>
          <w:tcPr>
            <w:tcW w:type="dxa" w:w="2592"/>
            <w:shd w:fill="FFFFFF"/>
            <w:tcMar>
              <w:top w:w="70" w:type="dxa"/>
              <w:bottom w:w="70" w:type="dxa"/>
              <w:left w:w="90" w:type="dxa"/>
              <w:right w:w="90" w:type="dxa"/>
            </w:tcMar>
          </w:tcPr>
          <w:p>
            <w:pPr>
              <w:spacing w:before="0" w:after="0"/>
            </w:pPr>
            <w:r>
              <w:rPr>
                <w:rFonts w:ascii="Consolas" w:hAnsi="Consolas"/>
                <w:b/>
                <w:color w:val="1B365D"/>
                <w:sz w:val="17"/>
              </w:rPr>
              <w:t>192.168.56.10</w:t>
            </w:r>
          </w:p>
        </w:tc>
        <w:tc>
          <w:tcPr>
            <w:tcW w:type="dxa" w:w="2592"/>
            <w:shd w:fill="FFFFFF"/>
            <w:tcMar>
              <w:top w:w="70" w:type="dxa"/>
              <w:bottom w:w="70" w:type="dxa"/>
              <w:left w:w="90" w:type="dxa"/>
              <w:right w:w="90" w:type="dxa"/>
            </w:tcMar>
          </w:tcPr>
          <w:p>
            <w:pPr>
              <w:spacing w:before="0" w:after="0"/>
            </w:pPr>
            <w:r>
              <w:rPr>
                <w:rFonts w:ascii="Calibri" w:hAnsi="Calibri"/>
                <w:color w:val="222222"/>
                <w:sz w:val="17"/>
              </w:rPr>
              <w:t>Example Target VM IP</w:t>
            </w:r>
          </w:p>
        </w:tc>
        <w:tc>
          <w:tcPr>
            <w:tcW w:type="dxa" w:w="4896"/>
            <w:shd w:fill="FFFFFF"/>
            <w:tcMar>
              <w:top w:w="70" w:type="dxa"/>
              <w:bottom w:w="70" w:type="dxa"/>
              <w:left w:w="90" w:type="dxa"/>
              <w:right w:w="90" w:type="dxa"/>
            </w:tcMar>
          </w:tcPr>
          <w:p>
            <w:pPr>
              <w:spacing w:before="0" w:after="0"/>
            </w:pPr>
            <w:r>
              <w:rPr>
                <w:rFonts w:ascii="Calibri" w:hAnsi="Calibri"/>
                <w:color w:val="222222"/>
                <w:sz w:val="17"/>
              </w:rPr>
              <w:t>Designated isolated laboratory victim virtual machine (e.g., Metasploitable or DVWA).</w:t>
            </w:r>
          </w:p>
        </w:tc>
      </w:tr>
      <w:tr>
        <w:tc>
          <w:tcPr>
            <w:tcW w:type="dxa" w:w="2592"/>
            <w:shd w:fill="F8FAFC"/>
            <w:tcMar>
              <w:top w:w="70" w:type="dxa"/>
              <w:bottom w:w="70" w:type="dxa"/>
              <w:left w:w="90" w:type="dxa"/>
              <w:right w:w="90" w:type="dxa"/>
            </w:tcMar>
          </w:tcPr>
          <w:p>
            <w:pPr>
              <w:spacing w:before="0" w:after="0"/>
            </w:pPr>
            <w:r>
              <w:rPr>
                <w:rFonts w:ascii="Consolas" w:hAnsi="Consolas"/>
                <w:b/>
                <w:color w:val="1B365D"/>
                <w:sz w:val="17"/>
              </w:rPr>
              <w:t>192.168.56.0/24</w:t>
            </w:r>
          </w:p>
        </w:tc>
        <w:tc>
          <w:tcPr>
            <w:tcW w:type="dxa" w:w="2592"/>
            <w:shd w:fill="F8FAFC"/>
            <w:tcMar>
              <w:top w:w="70" w:type="dxa"/>
              <w:bottom w:w="70" w:type="dxa"/>
              <w:left w:w="90" w:type="dxa"/>
              <w:right w:w="90" w:type="dxa"/>
            </w:tcMar>
          </w:tcPr>
          <w:p>
            <w:pPr>
              <w:spacing w:before="0" w:after="0"/>
            </w:pPr>
            <w:r>
              <w:rPr>
                <w:rFonts w:ascii="Calibri" w:hAnsi="Calibri"/>
                <w:color w:val="222222"/>
                <w:sz w:val="17"/>
              </w:rPr>
              <w:t>Example Lab Subnet</w:t>
            </w:r>
          </w:p>
        </w:tc>
        <w:tc>
          <w:tcPr>
            <w:tcW w:type="dxa" w:w="4896"/>
            <w:shd w:fill="F8FAFC"/>
            <w:tcMar>
              <w:top w:w="70" w:type="dxa"/>
              <w:bottom w:w="70" w:type="dxa"/>
              <w:left w:w="90" w:type="dxa"/>
              <w:right w:w="90" w:type="dxa"/>
            </w:tcMar>
          </w:tcPr>
          <w:p>
            <w:pPr>
              <w:spacing w:before="0" w:after="0"/>
            </w:pPr>
            <w:r>
              <w:rPr>
                <w:rFonts w:ascii="Calibri" w:hAnsi="Calibri"/>
                <w:color w:val="222222"/>
                <w:sz w:val="17"/>
              </w:rPr>
              <w:t>Standard VirtualBox Host-Only network CIDR range for multi-VM lab environments.</w:t>
            </w:r>
          </w:p>
        </w:tc>
      </w:tr>
      <w:tr>
        <w:tc>
          <w:tcPr>
            <w:tcW w:type="dxa" w:w="2592"/>
            <w:shd w:fill="FFFFFF"/>
            <w:tcMar>
              <w:top w:w="70" w:type="dxa"/>
              <w:bottom w:w="70" w:type="dxa"/>
              <w:left w:w="90" w:type="dxa"/>
              <w:right w:w="90" w:type="dxa"/>
            </w:tcMar>
          </w:tcPr>
          <w:p>
            <w:pPr>
              <w:spacing w:before="0" w:after="0"/>
            </w:pPr>
            <w:r>
              <w:rPr>
                <w:rFonts w:ascii="Consolas" w:hAnsi="Consolas"/>
                <w:b/>
                <w:color w:val="1B365D"/>
                <w:sz w:val="17"/>
              </w:rPr>
              <w:t>example.com</w:t>
            </w:r>
          </w:p>
        </w:tc>
        <w:tc>
          <w:tcPr>
            <w:tcW w:type="dxa" w:w="2592"/>
            <w:shd w:fill="FFFFFF"/>
            <w:tcMar>
              <w:top w:w="70" w:type="dxa"/>
              <w:bottom w:w="70" w:type="dxa"/>
              <w:left w:w="90" w:type="dxa"/>
              <w:right w:w="90" w:type="dxa"/>
            </w:tcMar>
          </w:tcPr>
          <w:p>
            <w:pPr>
              <w:spacing w:before="0" w:after="0"/>
            </w:pPr>
            <w:r>
              <w:rPr>
                <w:rFonts w:ascii="Calibri" w:hAnsi="Calibri"/>
                <w:color w:val="222222"/>
                <w:sz w:val="17"/>
              </w:rPr>
              <w:t>Example Public Domain</w:t>
            </w:r>
          </w:p>
        </w:tc>
        <w:tc>
          <w:tcPr>
            <w:tcW w:type="dxa" w:w="4896"/>
            <w:shd w:fill="FFFFFF"/>
            <w:tcMar>
              <w:top w:w="70" w:type="dxa"/>
              <w:bottom w:w="70" w:type="dxa"/>
              <w:left w:w="90" w:type="dxa"/>
              <w:right w:w="90" w:type="dxa"/>
            </w:tcMar>
          </w:tcPr>
          <w:p>
            <w:pPr>
              <w:spacing w:before="0" w:after="0"/>
            </w:pPr>
            <w:r>
              <w:rPr>
                <w:rFonts w:ascii="Calibri" w:hAnsi="Calibri"/>
                <w:color w:val="222222"/>
                <w:sz w:val="17"/>
              </w:rPr>
              <w:t>Standard IANA-reserved test domain used for WHOIS and forward/reverse DNS lookups.</w:t>
            </w:r>
          </w:p>
        </w:tc>
      </w:tr>
      <w:tr>
        <w:tc>
          <w:tcPr>
            <w:tcW w:type="dxa" w:w="2592"/>
            <w:shd w:fill="F8FAFC"/>
            <w:tcMar>
              <w:top w:w="70" w:type="dxa"/>
              <w:bottom w:w="70" w:type="dxa"/>
              <w:left w:w="90" w:type="dxa"/>
              <w:right w:w="90" w:type="dxa"/>
            </w:tcMar>
          </w:tcPr>
          <w:p>
            <w:pPr>
              <w:spacing w:before="0" w:after="0"/>
            </w:pPr>
            <w:r>
              <w:rPr>
                <w:rFonts w:ascii="Consolas" w:hAnsi="Consolas"/>
                <w:b/>
                <w:color w:val="1B365D"/>
                <w:sz w:val="17"/>
              </w:rPr>
              <w:t>microsoft.com</w:t>
            </w:r>
          </w:p>
        </w:tc>
        <w:tc>
          <w:tcPr>
            <w:tcW w:type="dxa" w:w="2592"/>
            <w:shd w:fill="F8FAFC"/>
            <w:tcMar>
              <w:top w:w="70" w:type="dxa"/>
              <w:bottom w:w="70" w:type="dxa"/>
              <w:left w:w="90" w:type="dxa"/>
              <w:right w:w="90" w:type="dxa"/>
            </w:tcMar>
          </w:tcPr>
          <w:p>
            <w:pPr>
              <w:spacing w:before="0" w:after="0"/>
            </w:pPr>
            <w:r>
              <w:rPr>
                <w:rFonts w:ascii="Calibri" w:hAnsi="Calibri"/>
                <w:color w:val="222222"/>
                <w:sz w:val="17"/>
              </w:rPr>
              <w:t>Example OSINT Domain</w:t>
            </w:r>
          </w:p>
        </w:tc>
        <w:tc>
          <w:tcPr>
            <w:tcW w:type="dxa" w:w="4896"/>
            <w:shd w:fill="F8FAFC"/>
            <w:tcMar>
              <w:top w:w="70" w:type="dxa"/>
              <w:bottom w:w="70" w:type="dxa"/>
              <w:left w:w="90" w:type="dxa"/>
              <w:right w:w="90" w:type="dxa"/>
            </w:tcMar>
          </w:tcPr>
          <w:p>
            <w:pPr>
              <w:spacing w:before="0" w:after="0"/>
            </w:pPr>
            <w:r>
              <w:rPr>
                <w:rFonts w:ascii="Calibri" w:hAnsi="Calibri"/>
                <w:color w:val="222222"/>
                <w:sz w:val="17"/>
              </w:rPr>
              <w:t>Public domain featured in the official lab manuals for theHarvester and Sublist3r queries.</w:t>
            </w:r>
          </w:p>
        </w:tc>
      </w:tr>
      <w:tr>
        <w:tc>
          <w:tcPr>
            <w:tcW w:type="dxa" w:w="2592"/>
            <w:shd w:fill="FFFFFF"/>
            <w:tcMar>
              <w:top w:w="70" w:type="dxa"/>
              <w:bottom w:w="70" w:type="dxa"/>
              <w:left w:w="90" w:type="dxa"/>
              <w:right w:w="90" w:type="dxa"/>
            </w:tcMar>
          </w:tcPr>
          <w:p>
            <w:pPr>
              <w:spacing w:before="0" w:after="0"/>
            </w:pPr>
            <w:r>
              <w:rPr>
                <w:rFonts w:ascii="Consolas" w:hAnsi="Consolas"/>
                <w:b/>
                <w:color w:val="1B365D"/>
                <w:sz w:val="17"/>
              </w:rPr>
              <w:t>8.8.8.8</w:t>
            </w:r>
          </w:p>
        </w:tc>
        <w:tc>
          <w:tcPr>
            <w:tcW w:type="dxa" w:w="2592"/>
            <w:shd w:fill="FFFFFF"/>
            <w:tcMar>
              <w:top w:w="70" w:type="dxa"/>
              <w:bottom w:w="70" w:type="dxa"/>
              <w:left w:w="90" w:type="dxa"/>
              <w:right w:w="90" w:type="dxa"/>
            </w:tcMar>
          </w:tcPr>
          <w:p>
            <w:pPr>
              <w:spacing w:before="0" w:after="0"/>
            </w:pPr>
            <w:r>
              <w:rPr>
                <w:rFonts w:ascii="Calibri" w:hAnsi="Calibri"/>
                <w:color w:val="222222"/>
                <w:sz w:val="17"/>
              </w:rPr>
              <w:t>Example Public DNS</w:t>
            </w:r>
          </w:p>
        </w:tc>
        <w:tc>
          <w:tcPr>
            <w:tcW w:type="dxa" w:w="4896"/>
            <w:shd w:fill="FFFFFF"/>
            <w:tcMar>
              <w:top w:w="70" w:type="dxa"/>
              <w:bottom w:w="70" w:type="dxa"/>
              <w:left w:w="90" w:type="dxa"/>
              <w:right w:w="90" w:type="dxa"/>
            </w:tcMar>
          </w:tcPr>
          <w:p>
            <w:pPr>
              <w:spacing w:before="0" w:after="0"/>
            </w:pPr>
            <w:r>
              <w:rPr>
                <w:rFonts w:ascii="Calibri" w:hAnsi="Calibri"/>
                <w:color w:val="222222"/>
                <w:sz w:val="17"/>
              </w:rPr>
              <w:t>Google Public DNS resolver IP used to demonstrate explicit external DNS querying.</w:t>
            </w:r>
          </w:p>
        </w:tc>
      </w:tr>
      <w:tr>
        <w:tc>
          <w:tcPr>
            <w:tcW w:type="dxa" w:w="2592"/>
            <w:shd w:fill="F8FAFC"/>
            <w:tcMar>
              <w:top w:w="70" w:type="dxa"/>
              <w:bottom w:w="70" w:type="dxa"/>
              <w:left w:w="90" w:type="dxa"/>
              <w:right w:w="90" w:type="dxa"/>
            </w:tcMar>
          </w:tcPr>
          <w:p>
            <w:pPr>
              <w:spacing w:before="0" w:after="0"/>
            </w:pPr>
            <w:r>
              <w:rPr>
                <w:rFonts w:ascii="Consolas" w:hAnsi="Consolas"/>
                <w:b/>
                <w:color w:val="1B365D"/>
                <w:sz w:val="17"/>
              </w:rPr>
              <w:t>results.txt</w:t>
            </w:r>
          </w:p>
        </w:tc>
        <w:tc>
          <w:tcPr>
            <w:tcW w:type="dxa" w:w="2592"/>
            <w:shd w:fill="F8FAFC"/>
            <w:tcMar>
              <w:top w:w="70" w:type="dxa"/>
              <w:bottom w:w="70" w:type="dxa"/>
              <w:left w:w="90" w:type="dxa"/>
              <w:right w:w="90" w:type="dxa"/>
            </w:tcMar>
          </w:tcPr>
          <w:p>
            <w:pPr>
              <w:spacing w:before="0" w:after="0"/>
            </w:pPr>
            <w:r>
              <w:rPr>
                <w:rFonts w:ascii="Calibri" w:hAnsi="Calibri"/>
                <w:color w:val="222222"/>
                <w:sz w:val="17"/>
              </w:rPr>
              <w:t>Example Output File</w:t>
            </w:r>
          </w:p>
        </w:tc>
        <w:tc>
          <w:tcPr>
            <w:tcW w:type="dxa" w:w="4896"/>
            <w:shd w:fill="F8FAFC"/>
            <w:tcMar>
              <w:top w:w="70" w:type="dxa"/>
              <w:bottom w:w="70" w:type="dxa"/>
              <w:left w:w="90" w:type="dxa"/>
              <w:right w:w="90" w:type="dxa"/>
            </w:tcMar>
          </w:tcPr>
          <w:p>
            <w:pPr>
              <w:spacing w:before="0" w:after="0"/>
            </w:pPr>
            <w:r>
              <w:rPr>
                <w:rFonts w:ascii="Calibri" w:hAnsi="Calibri"/>
                <w:color w:val="222222"/>
                <w:sz w:val="17"/>
              </w:rPr>
              <w:t>Default text output filename used for saving Sublist3r discovered subdomain lists.</w:t>
            </w:r>
          </w:p>
        </w:tc>
      </w:tr>
      <w:tr>
        <w:tc>
          <w:tcPr>
            <w:tcW w:type="dxa" w:w="2592"/>
            <w:shd w:fill="FFFFFF"/>
            <w:tcMar>
              <w:top w:w="70" w:type="dxa"/>
              <w:bottom w:w="70" w:type="dxa"/>
              <w:left w:w="90" w:type="dxa"/>
              <w:right w:w="90" w:type="dxa"/>
            </w:tcMar>
          </w:tcPr>
          <w:p>
            <w:pPr>
              <w:spacing w:before="0" w:after="0"/>
            </w:pPr>
            <w:r>
              <w:rPr>
                <w:rFonts w:ascii="Consolas" w:hAnsi="Consolas"/>
                <w:b/>
                <w:color w:val="1B365D"/>
                <w:sz w:val="17"/>
              </w:rPr>
              <w:t>nikto-report.txt / .html</w:t>
            </w:r>
          </w:p>
        </w:tc>
        <w:tc>
          <w:tcPr>
            <w:tcW w:type="dxa" w:w="2592"/>
            <w:shd w:fill="FFFFFF"/>
            <w:tcMar>
              <w:top w:w="70" w:type="dxa"/>
              <w:bottom w:w="70" w:type="dxa"/>
              <w:left w:w="90" w:type="dxa"/>
              <w:right w:w="90" w:type="dxa"/>
            </w:tcMar>
          </w:tcPr>
          <w:p>
            <w:pPr>
              <w:spacing w:before="0" w:after="0"/>
            </w:pPr>
            <w:r>
              <w:rPr>
                <w:rFonts w:ascii="Calibri" w:hAnsi="Calibri"/>
                <w:color w:val="222222"/>
                <w:sz w:val="17"/>
              </w:rPr>
              <w:t>Example Nikto Reports</w:t>
            </w:r>
          </w:p>
        </w:tc>
        <w:tc>
          <w:tcPr>
            <w:tcW w:type="dxa" w:w="4896"/>
            <w:shd w:fill="FFFFFF"/>
            <w:tcMar>
              <w:top w:w="70" w:type="dxa"/>
              <w:bottom w:w="70" w:type="dxa"/>
              <w:left w:w="90" w:type="dxa"/>
              <w:right w:w="90" w:type="dxa"/>
            </w:tcMar>
          </w:tcPr>
          <w:p>
            <w:pPr>
              <w:spacing w:before="0" w:after="0"/>
            </w:pPr>
            <w:r>
              <w:rPr>
                <w:rFonts w:ascii="Calibri" w:hAnsi="Calibri"/>
                <w:color w:val="222222"/>
                <w:sz w:val="17"/>
              </w:rPr>
              <w:t>Output filenames specified for generating structured plain text and HTML web scan reports.</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F0F4F8"/>
            <w:tcMar>
              <w:top w:w="100" w:type="dxa"/>
              <w:bottom w:w="100" w:type="dxa"/>
              <w:left w:w="150" w:type="dxa"/>
              <w:right w:w="140" w:type="dxa"/>
            </w:tcMar>
            <w:tcBorders>
              <w:top w:val="none"/>
              <w:left w:val="single" w:sz="24" w:space="0" w:color="1B365D"/>
              <w:bottom w:val="none"/>
              <w:right w:val="none"/>
            </w:tcBorders>
          </w:tcPr>
          <w:p>
            <w:pPr>
              <w:spacing w:before="0" w:after="40" w:line="276" w:lineRule="auto"/>
            </w:pPr>
            <w:r>
              <w:rPr>
                <w:rFonts w:ascii="Calibri" w:hAnsi="Calibri"/>
                <w:b/>
                <w:color w:val="1B365D"/>
                <w:sz w:val="19"/>
              </w:rPr>
              <w:t>LABORATORY NETWORK VERIFICATION &amp; SAFETY NOTICE:</w:t>
              <w:br/>
            </w:r>
            <w:r>
              <w:rPr>
                <w:rFonts w:ascii="Calibri" w:hAnsi="Calibri"/>
                <w:i w:val="0"/>
                <w:color w:val="222222"/>
                <w:sz w:val="18"/>
              </w:rPr>
              <w:t>The IP addresses 192.168.56.10 and 192.168.56.0/24 are concrete examples illustrating complete command syntax. They are not automatically your current VM settings. In VirtualBox NAT mode, your subnet is typically 10.0.2.0/24 and your gateway is 10.0.2.2. In Bridged mode, it matches your local physical router. Always verify your real interface and IP using 'ip a' and 'ip route' before running active scans. Never scan unauthorized public networks or college campus networks.</w:t>
            </w:r>
          </w:p>
        </w:tc>
      </w:tr>
    </w:tbl>
    <w:p>
      <w:pPr>
        <w:spacing w:before="0" w:after="60"/>
      </w:pPr>
    </w:p>
    <w:p>
      <w:pPr>
        <w:keepNext/>
        <w:spacing w:before="280" w:after="80"/>
      </w:pPr>
      <w:r>
        <w:rPr>
          <w:rFonts w:ascii="Calibri" w:hAnsi="Calibri"/>
          <w:b/>
          <w:color w:val="1B365D"/>
          <w:sz w:val="28"/>
        </w:rPr>
        <w:t>2. Package Installation &amp; Setup Reference</w:t>
      </w:r>
    </w:p>
    <w:p>
      <w:pPr>
        <w:spacing w:before="0" w:after="60" w:line="276" w:lineRule="auto"/>
      </w:pPr>
      <w:r>
        <w:rPr>
          <w:rFonts w:ascii="Calibri" w:hAnsi="Calibri"/>
          <w:b/>
          <w:color w:val="2C3E50"/>
          <w:sz w:val="19"/>
        </w:rPr>
        <w:t xml:space="preserve">Key Principles: </w:t>
      </w:r>
      <w:r>
        <w:rPr>
          <w:rFonts w:ascii="Calibri" w:hAnsi="Calibri"/>
          <w:color w:val="222222"/>
          <w:sz w:val="19"/>
        </w:rPr>
        <w:t xml:space="preserve">Package Management Concepts: </w:t>
      </w:r>
    </w:p>
    <w:p>
      <w:pPr>
        <w:spacing w:before="0" w:after="60" w:line="276" w:lineRule="auto"/>
      </w:pPr>
      <w:r>
        <w:rPr>
          <w:rFonts w:ascii="Calibri" w:hAnsi="Calibri"/>
          <w:color w:val="222222"/>
          <w:sz w:val="19"/>
        </w:rPr>
        <w:t>• sudo runs the command with elevated administrative (root) privileges.</w:t>
        <w:br/>
        <w:t>• apt update refreshes local package metadata indices against official Kali repository mirrors.</w:t>
        <w:br/>
        <w:t>• apt install downloads, unpacks, and configures the requested package and its dependencies.</w:t>
        <w:br/>
        <w:t>• -y automatically answers 'yes' to installation confirmation prompts, preventing terminal stalls.</w:t>
        <w:br/>
        <w:t>• Kali Linux is an entire operating system installed via VirtualBox and ISO, NOT an apt package.</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360"/>
        <w:gridCol w:w="3360"/>
        <w:gridCol w:w="3360"/>
      </w:tblGrid>
      <w:tr>
        <w:tc>
          <w:tcPr>
            <w:tcW w:type="dxa" w:w="3600"/>
            <w:shd w:fill="1B365D"/>
            <w:tcMar>
              <w:top w:w="90" w:type="dxa"/>
              <w:bottom w:w="90" w:type="dxa"/>
              <w:left w:w="100" w:type="dxa"/>
              <w:right w:w="100" w:type="dxa"/>
            </w:tcMar>
          </w:tcPr>
          <w:p>
            <w:pPr>
              <w:spacing w:before="0" w:after="0"/>
            </w:pPr>
            <w:r>
              <w:rPr>
                <w:rFonts w:ascii="Calibri" w:hAnsi="Calibri"/>
                <w:b/>
                <w:color w:val="FFFFFF"/>
                <w:sz w:val="19"/>
              </w:rPr>
              <w:t>Command</w:t>
            </w:r>
          </w:p>
        </w:tc>
        <w:tc>
          <w:tcPr>
            <w:tcW w:type="dxa" w:w="3168"/>
            <w:shd w:fill="1B365D"/>
            <w:tcMar>
              <w:top w:w="90" w:type="dxa"/>
              <w:bottom w:w="90" w:type="dxa"/>
              <w:left w:w="100" w:type="dxa"/>
              <w:right w:w="100" w:type="dxa"/>
            </w:tcMar>
          </w:tcPr>
          <w:p>
            <w:pPr>
              <w:spacing w:before="0" w:after="0"/>
            </w:pPr>
            <w:r>
              <w:rPr>
                <w:rFonts w:ascii="Calibri" w:hAnsi="Calibri"/>
                <w:b/>
                <w:color w:val="FFFFFF"/>
                <w:sz w:val="19"/>
              </w:rPr>
              <w:t>Option/Flag Explanation</w:t>
            </w:r>
          </w:p>
        </w:tc>
        <w:tc>
          <w:tcPr>
            <w:tcW w:type="dxa" w:w="3312"/>
            <w:shd w:fill="1B365D"/>
            <w:tcMar>
              <w:top w:w="90" w:type="dxa"/>
              <w:bottom w:w="90" w:type="dxa"/>
              <w:left w:w="100" w:type="dxa"/>
              <w:right w:w="100" w:type="dxa"/>
            </w:tcMar>
          </w:tcPr>
          <w:p>
            <w:pPr>
              <w:spacing w:before="0" w:after="0"/>
            </w:pPr>
            <w:r>
              <w:rPr>
                <w:rFonts w:ascii="Calibri" w:hAnsi="Calibri"/>
                <w:b/>
                <w:color w:val="FFFFFF"/>
                <w:sz w:val="19"/>
              </w:rPr>
              <w:t>One-Line Purpose</w:t>
            </w:r>
          </w:p>
        </w:tc>
      </w:tr>
      <w:tr>
        <w:tc>
          <w:tcPr>
            <w:tcW w:type="dxa" w:w="3600"/>
            <w:shd w:fill="FFFFFF"/>
            <w:tcMar>
              <w:top w:w="70" w:type="dxa"/>
              <w:bottom w:w="70" w:type="dxa"/>
              <w:left w:w="90" w:type="dxa"/>
              <w:right w:w="90" w:type="dxa"/>
            </w:tcMar>
          </w:tcPr>
          <w:p>
            <w:pPr>
              <w:spacing w:before="0" w:after="0"/>
            </w:pPr>
            <w:r>
              <w:rPr>
                <w:rFonts w:ascii="Consolas" w:hAnsi="Consolas"/>
                <w:b/>
                <w:color w:val="1B365D"/>
                <w:sz w:val="17"/>
              </w:rPr>
              <w:t>sudo apt update</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Standard package index refresh command without flags.</w:t>
            </w:r>
          </w:p>
        </w:tc>
        <w:tc>
          <w:tcPr>
            <w:tcW w:type="dxa" w:w="3312"/>
            <w:shd w:fill="FFFFFF"/>
            <w:tcMar>
              <w:top w:w="70" w:type="dxa"/>
              <w:bottom w:w="70" w:type="dxa"/>
              <w:left w:w="90" w:type="dxa"/>
              <w:right w:w="90" w:type="dxa"/>
            </w:tcMar>
          </w:tcPr>
          <w:p>
            <w:pPr>
              <w:spacing w:before="0" w:after="0"/>
            </w:pPr>
            <w:r>
              <w:rPr>
                <w:rFonts w:ascii="Calibri" w:hAnsi="Calibri"/>
                <w:color w:val="222222"/>
                <w:sz w:val="17"/>
              </w:rPr>
              <w:t>Synchronizes local package lists with the latest Kali Linux repository mirrors.</w:t>
            </w:r>
          </w:p>
        </w:tc>
      </w:tr>
      <w:tr>
        <w:tc>
          <w:tcPr>
            <w:tcW w:type="dxa" w:w="3600"/>
            <w:shd w:fill="F8FAFC"/>
            <w:tcMar>
              <w:top w:w="70" w:type="dxa"/>
              <w:bottom w:w="70" w:type="dxa"/>
              <w:left w:w="90" w:type="dxa"/>
              <w:right w:w="90" w:type="dxa"/>
            </w:tcMar>
          </w:tcPr>
          <w:p>
            <w:pPr>
              <w:spacing w:before="0" w:after="0"/>
            </w:pPr>
            <w:r>
              <w:rPr>
                <w:rFonts w:ascii="Consolas" w:hAnsi="Consolas"/>
                <w:b/>
                <w:color w:val="1B365D"/>
                <w:sz w:val="17"/>
              </w:rPr>
              <w:t>sudo apt install whois</w:t>
            </w:r>
          </w:p>
        </w:tc>
        <w:tc>
          <w:tcPr>
            <w:tcW w:type="dxa" w:w="3168"/>
            <w:shd w:fill="F8FAFC"/>
            <w:tcMar>
              <w:top w:w="70" w:type="dxa"/>
              <w:bottom w:w="70" w:type="dxa"/>
              <w:left w:w="90" w:type="dxa"/>
              <w:right w:w="90" w:type="dxa"/>
            </w:tcMar>
          </w:tcPr>
          <w:p>
            <w:pPr>
              <w:spacing w:before="0" w:after="0"/>
            </w:pPr>
            <w:r>
              <w:rPr>
                <w:rFonts w:ascii="Calibri" w:hAnsi="Calibri"/>
                <w:color w:val="222222"/>
                <w:sz w:val="17"/>
              </w:rPr>
              <w:t>Installs the WHOIS client utility package.</w:t>
            </w:r>
          </w:p>
        </w:tc>
        <w:tc>
          <w:tcPr>
            <w:tcW w:type="dxa" w:w="3312"/>
            <w:shd w:fill="F8FAFC"/>
            <w:tcMar>
              <w:top w:w="70" w:type="dxa"/>
              <w:bottom w:w="70" w:type="dxa"/>
              <w:left w:w="90" w:type="dxa"/>
              <w:right w:w="90" w:type="dxa"/>
            </w:tcMar>
          </w:tcPr>
          <w:p>
            <w:pPr>
              <w:spacing w:before="0" w:after="0"/>
            </w:pPr>
            <w:r>
              <w:rPr>
                <w:rFonts w:ascii="Calibri" w:hAnsi="Calibri"/>
                <w:color w:val="222222"/>
                <w:sz w:val="17"/>
              </w:rPr>
              <w:t>Installs the client used to query public domain and IP registration databases.</w:t>
            </w:r>
          </w:p>
        </w:tc>
      </w:tr>
      <w:tr>
        <w:tc>
          <w:tcPr>
            <w:tcW w:type="dxa" w:w="3600"/>
            <w:shd w:fill="FFFFFF"/>
            <w:tcMar>
              <w:top w:w="70" w:type="dxa"/>
              <w:bottom w:w="70" w:type="dxa"/>
              <w:left w:w="90" w:type="dxa"/>
              <w:right w:w="90" w:type="dxa"/>
            </w:tcMar>
          </w:tcPr>
          <w:p>
            <w:pPr>
              <w:spacing w:before="0" w:after="0"/>
            </w:pPr>
            <w:r>
              <w:rPr>
                <w:rFonts w:ascii="Consolas" w:hAnsi="Consolas"/>
                <w:b/>
                <w:color w:val="1B365D"/>
                <w:sz w:val="17"/>
              </w:rPr>
              <w:t>sudo apt install dnsutils</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Installs the legacy BIND DNS utilities suite.</w:t>
            </w:r>
          </w:p>
        </w:tc>
        <w:tc>
          <w:tcPr>
            <w:tcW w:type="dxa" w:w="3312"/>
            <w:shd w:fill="FFFFFF"/>
            <w:tcMar>
              <w:top w:w="70" w:type="dxa"/>
              <w:bottom w:w="70" w:type="dxa"/>
              <w:left w:w="90" w:type="dxa"/>
              <w:right w:w="90" w:type="dxa"/>
            </w:tcMar>
          </w:tcPr>
          <w:p>
            <w:pPr>
              <w:spacing w:before="0" w:after="0"/>
            </w:pPr>
            <w:r>
              <w:rPr>
                <w:rFonts w:ascii="Calibri" w:hAnsi="Calibri"/>
                <w:color w:val="222222"/>
                <w:sz w:val="17"/>
              </w:rPr>
              <w:t>Provides essential DNS query binaries including nslookup, dig, and host.</w:t>
            </w:r>
          </w:p>
        </w:tc>
      </w:tr>
      <w:tr>
        <w:tc>
          <w:tcPr>
            <w:tcW w:type="dxa" w:w="3600"/>
            <w:shd w:fill="F8FAFC"/>
            <w:tcMar>
              <w:top w:w="70" w:type="dxa"/>
              <w:bottom w:w="70" w:type="dxa"/>
              <w:left w:w="90" w:type="dxa"/>
              <w:right w:w="90" w:type="dxa"/>
            </w:tcMar>
          </w:tcPr>
          <w:p>
            <w:pPr>
              <w:spacing w:before="0" w:after="0"/>
            </w:pPr>
            <w:r>
              <w:rPr>
                <w:rFonts w:ascii="Consolas" w:hAnsi="Consolas"/>
                <w:b/>
                <w:color w:val="1B365D"/>
                <w:sz w:val="17"/>
              </w:rPr>
              <w:t>sudo apt install bind9-dnsutils</w:t>
            </w:r>
          </w:p>
        </w:tc>
        <w:tc>
          <w:tcPr>
            <w:tcW w:type="dxa" w:w="3168"/>
            <w:shd w:fill="F8FAFC"/>
            <w:tcMar>
              <w:top w:w="70" w:type="dxa"/>
              <w:bottom w:w="70" w:type="dxa"/>
              <w:left w:w="90" w:type="dxa"/>
              <w:right w:w="90" w:type="dxa"/>
            </w:tcMar>
          </w:tcPr>
          <w:p>
            <w:pPr>
              <w:spacing w:before="0" w:after="0"/>
            </w:pPr>
            <w:r>
              <w:rPr>
                <w:rFonts w:ascii="Calibri" w:hAnsi="Calibri"/>
                <w:color w:val="222222"/>
                <w:sz w:val="17"/>
              </w:rPr>
              <w:t>Transitional package name if dnsutils is deprecated.</w:t>
            </w:r>
          </w:p>
        </w:tc>
        <w:tc>
          <w:tcPr>
            <w:tcW w:type="dxa" w:w="3312"/>
            <w:shd w:fill="F8FAFC"/>
            <w:tcMar>
              <w:top w:w="70" w:type="dxa"/>
              <w:bottom w:w="70" w:type="dxa"/>
              <w:left w:w="90" w:type="dxa"/>
              <w:right w:w="90" w:type="dxa"/>
            </w:tcMar>
          </w:tcPr>
          <w:p>
            <w:pPr>
              <w:spacing w:before="0" w:after="0"/>
            </w:pPr>
            <w:r>
              <w:rPr>
                <w:rFonts w:ascii="Calibri" w:hAnsi="Calibri"/>
                <w:color w:val="222222"/>
                <w:sz w:val="17"/>
              </w:rPr>
              <w:t>Provides nslookup on modern Debian/Kali releases if dnsutils is not found.</w:t>
            </w:r>
          </w:p>
        </w:tc>
      </w:tr>
      <w:tr>
        <w:tc>
          <w:tcPr>
            <w:tcW w:type="dxa" w:w="3600"/>
            <w:shd w:fill="FFFFFF"/>
            <w:tcMar>
              <w:top w:w="70" w:type="dxa"/>
              <w:bottom w:w="70" w:type="dxa"/>
              <w:left w:w="90" w:type="dxa"/>
              <w:right w:w="90" w:type="dxa"/>
            </w:tcMar>
          </w:tcPr>
          <w:p>
            <w:pPr>
              <w:spacing w:before="0" w:after="0"/>
            </w:pPr>
            <w:r>
              <w:rPr>
                <w:rFonts w:ascii="Consolas" w:hAnsi="Consolas"/>
                <w:b/>
                <w:color w:val="1B365D"/>
                <w:sz w:val="17"/>
              </w:rPr>
              <w:t>sudo apt install nmap -y</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-y automatically confirms installation prompts.</w:t>
            </w:r>
          </w:p>
        </w:tc>
        <w:tc>
          <w:tcPr>
            <w:tcW w:type="dxa" w:w="3312"/>
            <w:shd w:fill="FFFFFF"/>
            <w:tcMar>
              <w:top w:w="70" w:type="dxa"/>
              <w:bottom w:w="70" w:type="dxa"/>
              <w:left w:w="90" w:type="dxa"/>
              <w:right w:w="90" w:type="dxa"/>
            </w:tcMar>
          </w:tcPr>
          <w:p>
            <w:pPr>
              <w:spacing w:before="0" w:after="0"/>
            </w:pPr>
            <w:r>
              <w:rPr>
                <w:rFonts w:ascii="Calibri" w:hAnsi="Calibri"/>
                <w:color w:val="222222"/>
                <w:sz w:val="17"/>
              </w:rPr>
              <w:t>Installs the Network Mapper active network scanner without manual prompt pauses.</w:t>
            </w:r>
          </w:p>
        </w:tc>
      </w:tr>
      <w:tr>
        <w:tc>
          <w:tcPr>
            <w:tcW w:type="dxa" w:w="3600"/>
            <w:shd w:fill="F8FAFC"/>
            <w:tcMar>
              <w:top w:w="70" w:type="dxa"/>
              <w:bottom w:w="70" w:type="dxa"/>
              <w:left w:w="90" w:type="dxa"/>
              <w:right w:w="90" w:type="dxa"/>
            </w:tcMar>
          </w:tcPr>
          <w:p>
            <w:pPr>
              <w:spacing w:before="0" w:after="0"/>
            </w:pPr>
            <w:r>
              <w:rPr>
                <w:rFonts w:ascii="Consolas" w:hAnsi="Consolas"/>
                <w:b/>
                <w:color w:val="1B365D"/>
                <w:sz w:val="17"/>
              </w:rPr>
              <w:t>sudo apt install theharvester</w:t>
            </w:r>
          </w:p>
        </w:tc>
        <w:tc>
          <w:tcPr>
            <w:tcW w:type="dxa" w:w="3168"/>
            <w:shd w:fill="F8FAFC"/>
            <w:tcMar>
              <w:top w:w="70" w:type="dxa"/>
              <w:bottom w:w="70" w:type="dxa"/>
              <w:left w:w="90" w:type="dxa"/>
              <w:right w:w="90" w:type="dxa"/>
            </w:tcMar>
          </w:tcPr>
          <w:p>
            <w:pPr>
              <w:spacing w:before="0" w:after="0"/>
            </w:pPr>
            <w:r>
              <w:rPr>
                <w:rFonts w:ascii="Calibri" w:hAnsi="Calibri"/>
                <w:color w:val="222222"/>
                <w:sz w:val="17"/>
              </w:rPr>
              <w:t>Installs the OSINT reconnaissance package.</w:t>
            </w:r>
          </w:p>
        </w:tc>
        <w:tc>
          <w:tcPr>
            <w:tcW w:type="dxa" w:w="3312"/>
            <w:shd w:fill="F8FAFC"/>
            <w:tcMar>
              <w:top w:w="70" w:type="dxa"/>
              <w:bottom w:w="70" w:type="dxa"/>
              <w:left w:w="90" w:type="dxa"/>
              <w:right w:w="90" w:type="dxa"/>
            </w:tcMar>
          </w:tcPr>
          <w:p>
            <w:pPr>
              <w:spacing w:before="0" w:after="0"/>
            </w:pPr>
            <w:r>
              <w:rPr>
                <w:rFonts w:ascii="Calibri" w:hAnsi="Calibri"/>
                <w:color w:val="222222"/>
                <w:sz w:val="17"/>
              </w:rPr>
              <w:t>Installs the Python-based intelligence gathering tool for emails, hosts, and subdomains.</w:t>
            </w:r>
          </w:p>
        </w:tc>
      </w:tr>
      <w:tr>
        <w:tc>
          <w:tcPr>
            <w:tcW w:type="dxa" w:w="3600"/>
            <w:shd w:fill="FFFFFF"/>
            <w:tcMar>
              <w:top w:w="70" w:type="dxa"/>
              <w:bottom w:w="70" w:type="dxa"/>
              <w:left w:w="90" w:type="dxa"/>
              <w:right w:w="90" w:type="dxa"/>
            </w:tcMar>
          </w:tcPr>
          <w:p>
            <w:pPr>
              <w:spacing w:before="0" w:after="0"/>
            </w:pPr>
            <w:r>
              <w:rPr>
                <w:rFonts w:ascii="Consolas" w:hAnsi="Consolas"/>
                <w:b/>
                <w:color w:val="1B365D"/>
                <w:sz w:val="17"/>
              </w:rPr>
              <w:t>sudo apt install netdiscover</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Installs Layer 2 ARP discovery package.</w:t>
            </w:r>
          </w:p>
        </w:tc>
        <w:tc>
          <w:tcPr>
            <w:tcW w:type="dxa" w:w="3312"/>
            <w:shd w:fill="FFFFFF"/>
            <w:tcMar>
              <w:top w:w="70" w:type="dxa"/>
              <w:bottom w:w="70" w:type="dxa"/>
              <w:left w:w="90" w:type="dxa"/>
              <w:right w:w="90" w:type="dxa"/>
            </w:tcMar>
          </w:tcPr>
          <w:p>
            <w:pPr>
              <w:spacing w:before="0" w:after="0"/>
            </w:pPr>
            <w:r>
              <w:rPr>
                <w:rFonts w:ascii="Calibri" w:hAnsi="Calibri"/>
                <w:color w:val="222222"/>
                <w:sz w:val="17"/>
              </w:rPr>
              <w:t>Installs the active and passive ARP network scanner for local Ethernet/wireless LANs.</w:t>
            </w:r>
          </w:p>
        </w:tc>
      </w:tr>
      <w:tr>
        <w:tc>
          <w:tcPr>
            <w:tcW w:type="dxa" w:w="3600"/>
            <w:shd w:fill="F8FAFC"/>
            <w:tcMar>
              <w:top w:w="70" w:type="dxa"/>
              <w:bottom w:w="70" w:type="dxa"/>
              <w:left w:w="90" w:type="dxa"/>
              <w:right w:w="90" w:type="dxa"/>
            </w:tcMar>
          </w:tcPr>
          <w:p>
            <w:pPr>
              <w:spacing w:before="0" w:after="0"/>
            </w:pPr>
            <w:r>
              <w:rPr>
                <w:rFonts w:ascii="Consolas" w:hAnsi="Consolas"/>
                <w:b/>
                <w:color w:val="1B365D"/>
                <w:sz w:val="17"/>
              </w:rPr>
              <w:t>sudo apt install sublist3r -y</w:t>
            </w:r>
          </w:p>
        </w:tc>
        <w:tc>
          <w:tcPr>
            <w:tcW w:type="dxa" w:w="3168"/>
            <w:shd w:fill="F8FAFC"/>
            <w:tcMar>
              <w:top w:w="70" w:type="dxa"/>
              <w:bottom w:w="70" w:type="dxa"/>
              <w:left w:w="90" w:type="dxa"/>
              <w:right w:w="90" w:type="dxa"/>
            </w:tcMar>
          </w:tcPr>
          <w:p>
            <w:pPr>
              <w:spacing w:before="0" w:after="0"/>
            </w:pPr>
            <w:r>
              <w:rPr>
                <w:rFonts w:ascii="Calibri" w:hAnsi="Calibri"/>
                <w:color w:val="222222"/>
                <w:sz w:val="17"/>
              </w:rPr>
              <w:t>-y automatically confirms installation prompts.</w:t>
            </w:r>
          </w:p>
        </w:tc>
        <w:tc>
          <w:tcPr>
            <w:tcW w:type="dxa" w:w="3312"/>
            <w:shd w:fill="F8FAFC"/>
            <w:tcMar>
              <w:top w:w="70" w:type="dxa"/>
              <w:bottom w:w="70" w:type="dxa"/>
              <w:left w:w="90" w:type="dxa"/>
              <w:right w:w="90" w:type="dxa"/>
            </w:tcMar>
          </w:tcPr>
          <w:p>
            <w:pPr>
              <w:spacing w:before="0" w:after="0"/>
            </w:pPr>
            <w:r>
              <w:rPr>
                <w:rFonts w:ascii="Calibri" w:hAnsi="Calibri"/>
                <w:color w:val="222222"/>
                <w:sz w:val="17"/>
              </w:rPr>
              <w:t>Installs the search engine scraping tool for website subdomain discovery.</w:t>
            </w:r>
          </w:p>
        </w:tc>
      </w:tr>
      <w:tr>
        <w:tc>
          <w:tcPr>
            <w:tcW w:type="dxa" w:w="3600"/>
            <w:shd w:fill="FFFFFF"/>
            <w:tcMar>
              <w:top w:w="70" w:type="dxa"/>
              <w:bottom w:w="70" w:type="dxa"/>
              <w:left w:w="90" w:type="dxa"/>
              <w:right w:w="90" w:type="dxa"/>
            </w:tcMar>
          </w:tcPr>
          <w:p>
            <w:pPr>
              <w:spacing w:before="0" w:after="0"/>
            </w:pPr>
            <w:r>
              <w:rPr>
                <w:rFonts w:ascii="Consolas" w:hAnsi="Consolas"/>
                <w:b/>
                <w:color w:val="1B365D"/>
                <w:sz w:val="17"/>
              </w:rPr>
              <w:t>sudo apt install nikto -y</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-y automatically confirms installation prompts.</w:t>
            </w:r>
          </w:p>
        </w:tc>
        <w:tc>
          <w:tcPr>
            <w:tcW w:type="dxa" w:w="3312"/>
            <w:shd w:fill="FFFFFF"/>
            <w:tcMar>
              <w:top w:w="70" w:type="dxa"/>
              <w:bottom w:w="70" w:type="dxa"/>
              <w:left w:w="90" w:type="dxa"/>
              <w:right w:w="90" w:type="dxa"/>
            </w:tcMar>
          </w:tcPr>
          <w:p>
            <w:pPr>
              <w:spacing w:before="0" w:after="0"/>
            </w:pPr>
            <w:r>
              <w:rPr>
                <w:rFonts w:ascii="Calibri" w:hAnsi="Calibri"/>
                <w:color w:val="222222"/>
                <w:sz w:val="17"/>
              </w:rPr>
              <w:t>Installs the command-line web server vulnerability and configuration scanner.</w:t>
            </w:r>
          </w:p>
        </w:tc>
      </w:tr>
    </w:tbl>
    <w:p>
      <w:pPr>
        <w:spacing w:before="0" w:after="80"/>
      </w:pPr>
    </w:p>
    <w:p>
      <w:pPr>
        <w:keepNext/>
        <w:spacing w:before="280" w:after="80"/>
      </w:pPr>
      <w:r>
        <w:rPr>
          <w:rFonts w:ascii="Calibri" w:hAnsi="Calibri"/>
          <w:b/>
          <w:color w:val="1B365D"/>
          <w:sz w:val="28"/>
        </w:rPr>
        <w:t>3. Kali Linux Network Verification &amp; Diagnostic Commands</w:t>
      </w:r>
    </w:p>
    <w:p>
      <w:pPr>
        <w:spacing w:before="0" w:after="60" w:line="276" w:lineRule="auto"/>
      </w:pPr>
      <w:r>
        <w:rPr>
          <w:rFonts w:ascii="Calibri" w:hAnsi="Calibri"/>
          <w:color w:val="222222"/>
          <w:sz w:val="19"/>
        </w:rPr>
        <w:t>Execute these commands inside your Kali Linux terminal to determine your active network interface name, current IP address, and default gateway before executing network scans: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360"/>
        <w:gridCol w:w="3360"/>
        <w:gridCol w:w="3360"/>
      </w:tblGrid>
      <w:tr>
        <w:tc>
          <w:tcPr>
            <w:tcW w:type="dxa" w:w="2880"/>
            <w:shd w:fill="1B365D"/>
            <w:tcMar>
              <w:top w:w="90" w:type="dxa"/>
              <w:bottom w:w="90" w:type="dxa"/>
              <w:left w:w="100" w:type="dxa"/>
              <w:right w:w="100" w:type="dxa"/>
            </w:tcMar>
          </w:tcPr>
          <w:p>
            <w:pPr>
              <w:spacing w:before="0" w:after="0"/>
            </w:pPr>
            <w:r>
              <w:rPr>
                <w:rFonts w:ascii="Calibri" w:hAnsi="Calibri"/>
                <w:b/>
                <w:color w:val="FFFFFF"/>
                <w:sz w:val="19"/>
              </w:rPr>
              <w:t>Command</w:t>
            </w:r>
          </w:p>
        </w:tc>
        <w:tc>
          <w:tcPr>
            <w:tcW w:type="dxa" w:w="3456"/>
            <w:shd w:fill="1B365D"/>
            <w:tcMar>
              <w:top w:w="90" w:type="dxa"/>
              <w:bottom w:w="90" w:type="dxa"/>
              <w:left w:w="100" w:type="dxa"/>
              <w:right w:w="100" w:type="dxa"/>
            </w:tcMar>
          </w:tcPr>
          <w:p>
            <w:pPr>
              <w:spacing w:before="0" w:after="0"/>
            </w:pPr>
            <w:r>
              <w:rPr>
                <w:rFonts w:ascii="Calibri" w:hAnsi="Calibri"/>
                <w:b/>
                <w:color w:val="FFFFFF"/>
                <w:sz w:val="19"/>
              </w:rPr>
              <w:t>Option/Flag Explanation</w:t>
            </w:r>
          </w:p>
        </w:tc>
        <w:tc>
          <w:tcPr>
            <w:tcW w:type="dxa" w:w="3744"/>
            <w:shd w:fill="1B365D"/>
            <w:tcMar>
              <w:top w:w="90" w:type="dxa"/>
              <w:bottom w:w="90" w:type="dxa"/>
              <w:left w:w="100" w:type="dxa"/>
              <w:right w:w="100" w:type="dxa"/>
            </w:tcMar>
          </w:tcPr>
          <w:p>
            <w:pPr>
              <w:spacing w:before="0" w:after="0"/>
            </w:pPr>
            <w:r>
              <w:rPr>
                <w:rFonts w:ascii="Calibri" w:hAnsi="Calibri"/>
                <w:b/>
                <w:color w:val="FFFFFF"/>
                <w:sz w:val="19"/>
              </w:rPr>
              <w:t>One-Line Purpose</w:t>
            </w:r>
          </w:p>
        </w:tc>
      </w:tr>
      <w:tr>
        <w:tc>
          <w:tcPr>
            <w:tcW w:type="dxa" w:w="2880"/>
            <w:shd w:fill="FFFFFF"/>
            <w:tcMar>
              <w:top w:w="70" w:type="dxa"/>
              <w:bottom w:w="70" w:type="dxa"/>
              <w:left w:w="90" w:type="dxa"/>
              <w:right w:w="90" w:type="dxa"/>
            </w:tcMar>
          </w:tcPr>
          <w:p>
            <w:pPr>
              <w:spacing w:before="0" w:after="0"/>
            </w:pPr>
            <w:r>
              <w:rPr>
                <w:rFonts w:ascii="Consolas" w:hAnsi="Consolas"/>
                <w:b/>
                <w:color w:val="1B365D"/>
                <w:sz w:val="17"/>
              </w:rPr>
              <w:t>cat /etc/os-release</w:t>
            </w:r>
          </w:p>
        </w:tc>
        <w:tc>
          <w:tcPr>
            <w:tcW w:type="dxa" w:w="3456"/>
            <w:shd w:fill="FFFFFF"/>
            <w:tcMar>
              <w:top w:w="70" w:type="dxa"/>
              <w:bottom w:w="70" w:type="dxa"/>
              <w:left w:w="90" w:type="dxa"/>
              <w:right w:w="90" w:type="dxa"/>
            </w:tcMar>
          </w:tcPr>
          <w:p>
            <w:pPr>
              <w:spacing w:before="0" w:after="0"/>
            </w:pPr>
            <w:r>
              <w:rPr>
                <w:rFonts w:ascii="Calibri" w:hAnsi="Calibri"/>
                <w:color w:val="222222"/>
                <w:sz w:val="17"/>
              </w:rPr>
              <w:t>Reads the standardized Linux OS release metadata file.</w:t>
            </w:r>
          </w:p>
        </w:tc>
        <w:tc>
          <w:tcPr>
            <w:tcW w:type="dxa" w:w="3744"/>
            <w:shd w:fill="FFFFFF"/>
            <w:tcMar>
              <w:top w:w="70" w:type="dxa"/>
              <w:bottom w:w="70" w:type="dxa"/>
              <w:left w:w="90" w:type="dxa"/>
              <w:right w:w="90" w:type="dxa"/>
            </w:tcMar>
          </w:tcPr>
          <w:p>
            <w:pPr>
              <w:spacing w:before="0" w:after="0"/>
            </w:pPr>
            <w:r>
              <w:rPr>
                <w:rFonts w:ascii="Calibri" w:hAnsi="Calibri"/>
                <w:color w:val="222222"/>
                <w:sz w:val="17"/>
              </w:rPr>
              <w:t>Displays the installed Kali Linux distribution name, release version, and codename.</w:t>
            </w:r>
          </w:p>
        </w:tc>
      </w:tr>
      <w:tr>
        <w:tc>
          <w:tcPr>
            <w:tcW w:type="dxa" w:w="2880"/>
            <w:shd w:fill="F8FAFC"/>
            <w:tcMar>
              <w:top w:w="70" w:type="dxa"/>
              <w:bottom w:w="70" w:type="dxa"/>
              <w:left w:w="90" w:type="dxa"/>
              <w:right w:w="90" w:type="dxa"/>
            </w:tcMar>
          </w:tcPr>
          <w:p>
            <w:pPr>
              <w:spacing w:before="0" w:after="0"/>
            </w:pPr>
            <w:r>
              <w:rPr>
                <w:rFonts w:ascii="Consolas" w:hAnsi="Consolas"/>
                <w:b/>
                <w:color w:val="1B365D"/>
                <w:sz w:val="17"/>
              </w:rPr>
              <w:t>ip a</w:t>
            </w:r>
          </w:p>
        </w:tc>
        <w:tc>
          <w:tcPr>
            <w:tcW w:type="dxa" w:w="3456"/>
            <w:shd w:fill="F8FAFC"/>
            <w:tcMar>
              <w:top w:w="70" w:type="dxa"/>
              <w:bottom w:w="70" w:type="dxa"/>
              <w:left w:w="90" w:type="dxa"/>
              <w:right w:w="90" w:type="dxa"/>
            </w:tcMar>
          </w:tcPr>
          <w:p>
            <w:pPr>
              <w:spacing w:before="0" w:after="0"/>
            </w:pPr>
            <w:r>
              <w:rPr>
                <w:rFonts w:ascii="Calibri" w:hAnsi="Calibri"/>
                <w:color w:val="222222"/>
                <w:sz w:val="17"/>
              </w:rPr>
              <w:t>a is short for addr (lists address configurations).</w:t>
            </w:r>
          </w:p>
        </w:tc>
        <w:tc>
          <w:tcPr>
            <w:tcW w:type="dxa" w:w="3744"/>
            <w:shd w:fill="F8FAFC"/>
            <w:tcMar>
              <w:top w:w="70" w:type="dxa"/>
              <w:bottom w:w="70" w:type="dxa"/>
              <w:left w:w="90" w:type="dxa"/>
              <w:right w:w="90" w:type="dxa"/>
            </w:tcMar>
          </w:tcPr>
          <w:p>
            <w:pPr>
              <w:spacing w:before="0" w:after="0"/>
            </w:pPr>
            <w:r>
              <w:rPr>
                <w:rFonts w:ascii="Calibri" w:hAnsi="Calibri"/>
                <w:color w:val="222222"/>
                <w:sz w:val="17"/>
              </w:rPr>
              <w:t>Displays all active network interfaces, MAC addresses, and assigned IPv4/IPv6 addresses.</w:t>
            </w:r>
          </w:p>
        </w:tc>
      </w:tr>
      <w:tr>
        <w:tc>
          <w:tcPr>
            <w:tcW w:type="dxa" w:w="2880"/>
            <w:shd w:fill="FFFFFF"/>
            <w:tcMar>
              <w:top w:w="70" w:type="dxa"/>
              <w:bottom w:w="70" w:type="dxa"/>
              <w:left w:w="90" w:type="dxa"/>
              <w:right w:w="90" w:type="dxa"/>
            </w:tcMar>
          </w:tcPr>
          <w:p>
            <w:pPr>
              <w:spacing w:before="0" w:after="0"/>
            </w:pPr>
            <w:r>
              <w:rPr>
                <w:rFonts w:ascii="Consolas" w:hAnsi="Consolas"/>
                <w:b/>
                <w:color w:val="1B365D"/>
                <w:sz w:val="17"/>
              </w:rPr>
              <w:t>ip route</w:t>
            </w:r>
          </w:p>
        </w:tc>
        <w:tc>
          <w:tcPr>
            <w:tcW w:type="dxa" w:w="3456"/>
            <w:shd w:fill="FFFFFF"/>
            <w:tcMar>
              <w:top w:w="70" w:type="dxa"/>
              <w:bottom w:w="70" w:type="dxa"/>
              <w:left w:w="90" w:type="dxa"/>
              <w:right w:w="90" w:type="dxa"/>
            </w:tcMar>
          </w:tcPr>
          <w:p>
            <w:pPr>
              <w:spacing w:before="0" w:after="0"/>
            </w:pPr>
            <w:r>
              <w:rPr>
                <w:rFonts w:ascii="Calibri" w:hAnsi="Calibri"/>
                <w:color w:val="222222"/>
                <w:sz w:val="17"/>
              </w:rPr>
              <w:t>Lists kernel IP network routing table entries.</w:t>
            </w:r>
          </w:p>
        </w:tc>
        <w:tc>
          <w:tcPr>
            <w:tcW w:type="dxa" w:w="3744"/>
            <w:shd w:fill="FFFFFF"/>
            <w:tcMar>
              <w:top w:w="70" w:type="dxa"/>
              <w:bottom w:w="70" w:type="dxa"/>
              <w:left w:w="90" w:type="dxa"/>
              <w:right w:w="90" w:type="dxa"/>
            </w:tcMar>
          </w:tcPr>
          <w:p>
            <w:pPr>
              <w:spacing w:before="0" w:after="0"/>
            </w:pPr>
            <w:r>
              <w:rPr>
                <w:rFonts w:ascii="Calibri" w:hAnsi="Calibri"/>
                <w:color w:val="222222"/>
                <w:sz w:val="17"/>
              </w:rPr>
              <w:t>Displays the active network routes, local subnet CIDR, and default gateway IP address.</w:t>
            </w:r>
          </w:p>
        </w:tc>
      </w:tr>
      <w:tr>
        <w:tc>
          <w:tcPr>
            <w:tcW w:type="dxa" w:w="2880"/>
            <w:shd w:fill="F8FAFC"/>
            <w:tcMar>
              <w:top w:w="70" w:type="dxa"/>
              <w:bottom w:w="70" w:type="dxa"/>
              <w:left w:w="90" w:type="dxa"/>
              <w:right w:w="90" w:type="dxa"/>
            </w:tcMar>
          </w:tcPr>
          <w:p>
            <w:pPr>
              <w:spacing w:before="0" w:after="0"/>
            </w:pPr>
            <w:r>
              <w:rPr>
                <w:rFonts w:ascii="Consolas" w:hAnsi="Consolas"/>
                <w:b/>
                <w:color w:val="1B365D"/>
                <w:sz w:val="17"/>
              </w:rPr>
              <w:t>ping -c 4 1.1.1.1</w:t>
            </w:r>
          </w:p>
        </w:tc>
        <w:tc>
          <w:tcPr>
            <w:tcW w:type="dxa" w:w="3456"/>
            <w:shd w:fill="F8FAFC"/>
            <w:tcMar>
              <w:top w:w="70" w:type="dxa"/>
              <w:bottom w:w="70" w:type="dxa"/>
              <w:left w:w="90" w:type="dxa"/>
              <w:right w:w="90" w:type="dxa"/>
            </w:tcMar>
          </w:tcPr>
          <w:p>
            <w:pPr>
              <w:spacing w:before="0" w:after="0"/>
            </w:pPr>
            <w:r>
              <w:rPr>
                <w:rFonts w:ascii="Calibri" w:hAnsi="Calibri"/>
                <w:color w:val="222222"/>
                <w:sz w:val="17"/>
              </w:rPr>
              <w:t>-c 4 limits transmission to exactly four ICMP echo packets.</w:t>
            </w:r>
          </w:p>
        </w:tc>
        <w:tc>
          <w:tcPr>
            <w:tcW w:type="dxa" w:w="3744"/>
            <w:shd w:fill="F8FAFC"/>
            <w:tcMar>
              <w:top w:w="70" w:type="dxa"/>
              <w:bottom w:w="70" w:type="dxa"/>
              <w:left w:w="90" w:type="dxa"/>
              <w:right w:w="90" w:type="dxa"/>
            </w:tcMar>
          </w:tcPr>
          <w:p>
            <w:pPr>
              <w:spacing w:before="0" w:after="0"/>
            </w:pPr>
            <w:r>
              <w:rPr>
                <w:rFonts w:ascii="Calibri" w:hAnsi="Calibri"/>
                <w:color w:val="222222"/>
                <w:sz w:val="17"/>
              </w:rPr>
              <w:t>Tests outbound Internet connectivity and packet transmission latency via Cloudflare DNS.</w:t>
            </w:r>
          </w:p>
        </w:tc>
      </w:tr>
      <w:tr>
        <w:tc>
          <w:tcPr>
            <w:tcW w:type="dxa" w:w="2880"/>
            <w:shd w:fill="FFFFFF"/>
            <w:tcMar>
              <w:top w:w="70" w:type="dxa"/>
              <w:bottom w:w="70" w:type="dxa"/>
              <w:left w:w="90" w:type="dxa"/>
              <w:right w:w="90" w:type="dxa"/>
            </w:tcMar>
          </w:tcPr>
          <w:p>
            <w:pPr>
              <w:spacing w:before="0" w:after="0"/>
            </w:pPr>
            <w:r>
              <w:rPr>
                <w:rFonts w:ascii="Consolas" w:hAnsi="Consolas"/>
                <w:b/>
                <w:color w:val="1B365D"/>
                <w:sz w:val="17"/>
              </w:rPr>
              <w:t>command -v nmap</w:t>
            </w:r>
          </w:p>
        </w:tc>
        <w:tc>
          <w:tcPr>
            <w:tcW w:type="dxa" w:w="3456"/>
            <w:shd w:fill="FFFFFF"/>
            <w:tcMar>
              <w:top w:w="70" w:type="dxa"/>
              <w:bottom w:w="70" w:type="dxa"/>
              <w:left w:w="90" w:type="dxa"/>
              <w:right w:w="90" w:type="dxa"/>
            </w:tcMar>
          </w:tcPr>
          <w:p>
            <w:pPr>
              <w:spacing w:before="0" w:after="0"/>
            </w:pPr>
            <w:r>
              <w:rPr>
                <w:rFonts w:ascii="Calibri" w:hAnsi="Calibri"/>
                <w:color w:val="222222"/>
                <w:sz w:val="17"/>
              </w:rPr>
              <w:t>-v returns the executable path or command name.</w:t>
            </w:r>
          </w:p>
        </w:tc>
        <w:tc>
          <w:tcPr>
            <w:tcW w:type="dxa" w:w="3744"/>
            <w:shd w:fill="FFFFFF"/>
            <w:tcMar>
              <w:top w:w="70" w:type="dxa"/>
              <w:bottom w:w="70" w:type="dxa"/>
              <w:left w:w="90" w:type="dxa"/>
              <w:right w:w="90" w:type="dxa"/>
            </w:tcMar>
          </w:tcPr>
          <w:p>
            <w:pPr>
              <w:spacing w:before="0" w:after="0"/>
            </w:pPr>
            <w:r>
              <w:rPr>
                <w:rFonts w:ascii="Calibri" w:hAnsi="Calibri"/>
                <w:color w:val="222222"/>
                <w:sz w:val="17"/>
              </w:rPr>
              <w:t>Verifies whether the nmap binary is installed and executable in the current $PATH.</w:t>
            </w:r>
          </w:p>
        </w:tc>
      </w:tr>
    </w:tbl>
    <w:p>
      <w:pPr>
        <w:spacing w:before="0" w:after="80"/>
      </w:pPr>
    </w:p>
    <w:p>
      <w:pPr>
        <w:keepNext/>
        <w:spacing w:before="280" w:after="80"/>
      </w:pPr>
      <w:r>
        <w:rPr>
          <w:rFonts w:ascii="Calibri" w:hAnsi="Calibri"/>
          <w:b/>
          <w:color w:val="1B365D"/>
          <w:sz w:val="28"/>
        </w:rPr>
        <w:t>4. WHOIS Command Table</w:t>
      </w:r>
    </w:p>
    <w:p>
      <w:pPr>
        <w:spacing w:before="0" w:after="60" w:line="276" w:lineRule="auto"/>
      </w:pPr>
      <w:r>
        <w:rPr>
          <w:rFonts w:ascii="Calibri" w:hAnsi="Calibri"/>
          <w:color w:val="222222"/>
          <w:sz w:val="19"/>
        </w:rPr>
        <w:t>WHOIS queries domain registrars and Regional Internet Registries (RIRs) over TCP Port 43 to retrieve public registration details: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360"/>
        <w:gridCol w:w="3360"/>
        <w:gridCol w:w="3360"/>
      </w:tblGrid>
      <w:tr>
        <w:tc>
          <w:tcPr>
            <w:tcW w:type="dxa" w:w="3888"/>
            <w:shd w:fill="1B365D"/>
            <w:tcMar>
              <w:top w:w="90" w:type="dxa"/>
              <w:bottom w:w="90" w:type="dxa"/>
              <w:left w:w="100" w:type="dxa"/>
              <w:right w:w="100" w:type="dxa"/>
            </w:tcMar>
          </w:tcPr>
          <w:p>
            <w:pPr>
              <w:spacing w:before="0" w:after="0"/>
            </w:pPr>
            <w:r>
              <w:rPr>
                <w:rFonts w:ascii="Calibri" w:hAnsi="Calibri"/>
                <w:b/>
                <w:color w:val="FFFFFF"/>
                <w:sz w:val="19"/>
              </w:rPr>
              <w:t>Command</w:t>
            </w:r>
          </w:p>
        </w:tc>
        <w:tc>
          <w:tcPr>
            <w:tcW w:type="dxa" w:w="3024"/>
            <w:shd w:fill="1B365D"/>
            <w:tcMar>
              <w:top w:w="90" w:type="dxa"/>
              <w:bottom w:w="90" w:type="dxa"/>
              <w:left w:w="100" w:type="dxa"/>
              <w:right w:w="100" w:type="dxa"/>
            </w:tcMar>
          </w:tcPr>
          <w:p>
            <w:pPr>
              <w:spacing w:before="0" w:after="0"/>
            </w:pPr>
            <w:r>
              <w:rPr>
                <w:rFonts w:ascii="Calibri" w:hAnsi="Calibri"/>
                <w:b/>
                <w:color w:val="FFFFFF"/>
                <w:sz w:val="19"/>
              </w:rPr>
              <w:t>Option/Flag Explanation</w:t>
            </w:r>
          </w:p>
        </w:tc>
        <w:tc>
          <w:tcPr>
            <w:tcW w:type="dxa" w:w="3168"/>
            <w:shd w:fill="1B365D"/>
            <w:tcMar>
              <w:top w:w="90" w:type="dxa"/>
              <w:bottom w:w="90" w:type="dxa"/>
              <w:left w:w="100" w:type="dxa"/>
              <w:right w:w="100" w:type="dxa"/>
            </w:tcMar>
          </w:tcPr>
          <w:p>
            <w:pPr>
              <w:spacing w:before="0" w:after="0"/>
            </w:pPr>
            <w:r>
              <w:rPr>
                <w:rFonts w:ascii="Calibri" w:hAnsi="Calibri"/>
                <w:b/>
                <w:color w:val="FFFFFF"/>
                <w:sz w:val="19"/>
              </w:rPr>
              <w:t>One-Line Purpose</w:t>
            </w:r>
          </w:p>
        </w:tc>
      </w:tr>
      <w:tr>
        <w:tc>
          <w:tcPr>
            <w:tcW w:type="dxa" w:w="3888"/>
            <w:shd w:fill="FFFFFF"/>
            <w:tcMar>
              <w:top w:w="70" w:type="dxa"/>
              <w:bottom w:w="70" w:type="dxa"/>
              <w:left w:w="90" w:type="dxa"/>
              <w:right w:w="90" w:type="dxa"/>
            </w:tcMar>
          </w:tcPr>
          <w:p>
            <w:pPr>
              <w:spacing w:before="0" w:after="0"/>
            </w:pPr>
            <w:r>
              <w:rPr>
                <w:rFonts w:ascii="Consolas" w:hAnsi="Consolas"/>
                <w:b/>
                <w:color w:val="1B365D"/>
                <w:sz w:val="17"/>
              </w:rPr>
              <w:t>whois --version</w:t>
            </w:r>
          </w:p>
        </w:tc>
        <w:tc>
          <w:tcPr>
            <w:tcW w:type="dxa" w:w="3024"/>
            <w:shd w:fill="FFFFFF"/>
            <w:tcMar>
              <w:top w:w="70" w:type="dxa"/>
              <w:bottom w:w="70" w:type="dxa"/>
              <w:left w:w="90" w:type="dxa"/>
              <w:right w:w="90" w:type="dxa"/>
            </w:tcMar>
          </w:tcPr>
          <w:p>
            <w:pPr>
              <w:spacing w:before="0" w:after="0"/>
            </w:pPr>
            <w:r>
              <w:rPr>
                <w:rFonts w:ascii="Calibri" w:hAnsi="Calibri"/>
                <w:color w:val="222222"/>
                <w:sz w:val="17"/>
              </w:rPr>
              <w:t>--version outputs binary compilation details.</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Displays the installed version and copyright information of the WHOIS utility.</w:t>
            </w:r>
          </w:p>
        </w:tc>
      </w:tr>
      <w:tr>
        <w:tc>
          <w:tcPr>
            <w:tcW w:type="dxa" w:w="3888"/>
            <w:shd w:fill="F8FAFC"/>
            <w:tcMar>
              <w:top w:w="70" w:type="dxa"/>
              <w:bottom w:w="70" w:type="dxa"/>
              <w:left w:w="90" w:type="dxa"/>
              <w:right w:w="90" w:type="dxa"/>
            </w:tcMar>
          </w:tcPr>
          <w:p>
            <w:pPr>
              <w:spacing w:before="0" w:after="0"/>
            </w:pPr>
            <w:r>
              <w:rPr>
                <w:rFonts w:ascii="Consolas" w:hAnsi="Consolas"/>
                <w:b/>
                <w:color w:val="1B365D"/>
                <w:sz w:val="17"/>
              </w:rPr>
              <w:t>whois --help</w:t>
            </w:r>
          </w:p>
        </w:tc>
        <w:tc>
          <w:tcPr>
            <w:tcW w:type="dxa" w:w="3024"/>
            <w:shd w:fill="F8FAFC"/>
            <w:tcMar>
              <w:top w:w="70" w:type="dxa"/>
              <w:bottom w:w="70" w:type="dxa"/>
              <w:left w:w="90" w:type="dxa"/>
              <w:right w:w="90" w:type="dxa"/>
            </w:tcMar>
          </w:tcPr>
          <w:p>
            <w:pPr>
              <w:spacing w:before="0" w:after="0"/>
            </w:pPr>
            <w:r>
              <w:rPr>
                <w:rFonts w:ascii="Calibri" w:hAnsi="Calibri"/>
                <w:color w:val="222222"/>
                <w:sz w:val="17"/>
              </w:rPr>
              <w:t>--help displays standard command-line help manual.</w:t>
            </w:r>
          </w:p>
        </w:tc>
        <w:tc>
          <w:tcPr>
            <w:tcW w:type="dxa" w:w="3168"/>
            <w:shd w:fill="F8FAFC"/>
            <w:tcMar>
              <w:top w:w="70" w:type="dxa"/>
              <w:bottom w:w="70" w:type="dxa"/>
              <w:left w:w="90" w:type="dxa"/>
              <w:right w:w="90" w:type="dxa"/>
            </w:tcMar>
          </w:tcPr>
          <w:p>
            <w:pPr>
              <w:spacing w:before="0" w:after="0"/>
            </w:pPr>
            <w:r>
              <w:rPr>
                <w:rFonts w:ascii="Calibri" w:hAnsi="Calibri"/>
                <w:color w:val="222222"/>
                <w:sz w:val="17"/>
              </w:rPr>
              <w:t>Shows all available operational parameters, query options, and syntax rules.</w:t>
            </w:r>
          </w:p>
        </w:tc>
      </w:tr>
      <w:tr>
        <w:tc>
          <w:tcPr>
            <w:tcW w:type="dxa" w:w="3888"/>
            <w:shd w:fill="FFFFFF"/>
            <w:tcMar>
              <w:top w:w="70" w:type="dxa"/>
              <w:bottom w:w="70" w:type="dxa"/>
              <w:left w:w="90" w:type="dxa"/>
              <w:right w:w="90" w:type="dxa"/>
            </w:tcMar>
          </w:tcPr>
          <w:p>
            <w:pPr>
              <w:spacing w:before="0" w:after="0"/>
            </w:pPr>
            <w:r>
              <w:rPr>
                <w:rFonts w:ascii="Consolas" w:hAnsi="Consolas"/>
                <w:b/>
                <w:color w:val="1B365D"/>
                <w:sz w:val="17"/>
              </w:rPr>
              <w:t>whois example.com</w:t>
            </w:r>
          </w:p>
        </w:tc>
        <w:tc>
          <w:tcPr>
            <w:tcW w:type="dxa" w:w="3024"/>
            <w:shd w:fill="FFFFFF"/>
            <w:tcMar>
              <w:top w:w="70" w:type="dxa"/>
              <w:bottom w:w="70" w:type="dxa"/>
              <w:left w:w="90" w:type="dxa"/>
              <w:right w:w="90" w:type="dxa"/>
            </w:tcMar>
          </w:tcPr>
          <w:p>
            <w:pPr>
              <w:spacing w:before="0" w:after="0"/>
            </w:pPr>
            <w:r>
              <w:rPr>
                <w:rFonts w:ascii="Calibri" w:hAnsi="Calibri"/>
                <w:color w:val="222222"/>
                <w:sz w:val="17"/>
              </w:rPr>
              <w:t>Standard query syntax querying default referral registries.</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Retrieves registrar name, creation date, expiry date, and authoritative nameservers for example.com.</w:t>
            </w:r>
          </w:p>
        </w:tc>
      </w:tr>
      <w:tr>
        <w:tc>
          <w:tcPr>
            <w:tcW w:type="dxa" w:w="3888"/>
            <w:shd w:fill="F8FAFC"/>
            <w:tcMar>
              <w:top w:w="70" w:type="dxa"/>
              <w:bottom w:w="70" w:type="dxa"/>
              <w:left w:w="90" w:type="dxa"/>
              <w:right w:w="90" w:type="dxa"/>
            </w:tcMar>
          </w:tcPr>
          <w:p>
            <w:pPr>
              <w:spacing w:before="0" w:after="0"/>
            </w:pPr>
            <w:r>
              <w:rPr>
                <w:rFonts w:ascii="Consolas" w:hAnsi="Consolas"/>
                <w:b/>
                <w:color w:val="1B365D"/>
                <w:sz w:val="17"/>
              </w:rPr>
              <w:t>whois 8.8.8.8</w:t>
            </w:r>
          </w:p>
        </w:tc>
        <w:tc>
          <w:tcPr>
            <w:tcW w:type="dxa" w:w="3024"/>
            <w:shd w:fill="F8FAFC"/>
            <w:tcMar>
              <w:top w:w="70" w:type="dxa"/>
              <w:bottom w:w="70" w:type="dxa"/>
              <w:left w:w="90" w:type="dxa"/>
              <w:right w:w="90" w:type="dxa"/>
            </w:tcMar>
          </w:tcPr>
          <w:p>
            <w:pPr>
              <w:spacing w:before="0" w:after="0"/>
            </w:pPr>
            <w:r>
              <w:rPr>
                <w:rFonts w:ascii="Calibri" w:hAnsi="Calibri"/>
                <w:color w:val="222222"/>
                <w:sz w:val="17"/>
              </w:rPr>
              <w:t>Passes an IPv4 address to the WHOIS client.</w:t>
            </w:r>
          </w:p>
        </w:tc>
        <w:tc>
          <w:tcPr>
            <w:tcW w:type="dxa" w:w="3168"/>
            <w:shd w:fill="F8FAFC"/>
            <w:tcMar>
              <w:top w:w="70" w:type="dxa"/>
              <w:bottom w:w="70" w:type="dxa"/>
              <w:left w:w="90" w:type="dxa"/>
              <w:right w:w="90" w:type="dxa"/>
            </w:tcMar>
          </w:tcPr>
          <w:p>
            <w:pPr>
              <w:spacing w:before="0" w:after="0"/>
            </w:pPr>
            <w:r>
              <w:rPr>
                <w:rFonts w:ascii="Calibri" w:hAnsi="Calibri"/>
                <w:color w:val="222222"/>
                <w:sz w:val="17"/>
              </w:rPr>
              <w:t>Retrieves network CIDR range, Autonomous System Number (ASN), and ISP details for 8.8.8.8.</w:t>
            </w:r>
          </w:p>
        </w:tc>
      </w:tr>
      <w:tr>
        <w:tc>
          <w:tcPr>
            <w:tcW w:type="dxa" w:w="3888"/>
            <w:shd w:fill="FFFFFF"/>
            <w:tcMar>
              <w:top w:w="70" w:type="dxa"/>
              <w:bottom w:w="70" w:type="dxa"/>
              <w:left w:w="90" w:type="dxa"/>
              <w:right w:w="90" w:type="dxa"/>
            </w:tcMar>
          </w:tcPr>
          <w:p>
            <w:pPr>
              <w:spacing w:before="0" w:after="0"/>
            </w:pPr>
            <w:r>
              <w:rPr>
                <w:rFonts w:ascii="Consolas" w:hAnsi="Consolas"/>
                <w:b/>
                <w:color w:val="1B365D"/>
                <w:sz w:val="17"/>
              </w:rPr>
              <w:t>whois -h whois.verisign-grs.com example.com</w:t>
            </w:r>
          </w:p>
        </w:tc>
        <w:tc>
          <w:tcPr>
            <w:tcW w:type="dxa" w:w="3024"/>
            <w:shd w:fill="FFFFFF"/>
            <w:tcMar>
              <w:top w:w="70" w:type="dxa"/>
              <w:bottom w:w="70" w:type="dxa"/>
              <w:left w:w="90" w:type="dxa"/>
              <w:right w:w="90" w:type="dxa"/>
            </w:tcMar>
          </w:tcPr>
          <w:p>
            <w:pPr>
              <w:spacing w:before="0" w:after="0"/>
            </w:pPr>
            <w:r>
              <w:rPr>
                <w:rFonts w:ascii="Calibri" w:hAnsi="Calibri"/>
                <w:color w:val="222222"/>
                <w:sz w:val="17"/>
              </w:rPr>
              <w:t>-h specifies the authoritative WHOIS server hostname.</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Requests registration data for example.com directly from the designated Verisign registry server.</w:t>
            </w:r>
          </w:p>
        </w:tc>
      </w:tr>
    </w:tbl>
    <w:p>
      <w:pPr>
        <w:spacing w:before="0" w:after="80"/>
      </w:pPr>
    </w:p>
    <w:p>
      <w:pPr>
        <w:keepNext/>
        <w:spacing w:before="280" w:after="80"/>
      </w:pPr>
      <w:r>
        <w:rPr>
          <w:rFonts w:ascii="Calibri" w:hAnsi="Calibri"/>
          <w:b/>
          <w:color w:val="1B365D"/>
          <w:sz w:val="28"/>
        </w:rPr>
        <w:t>5. nslookup Command Table &amp; DNS Record Reference</w:t>
      </w:r>
    </w:p>
    <w:p>
      <w:pPr>
        <w:spacing w:before="0" w:after="60" w:line="276" w:lineRule="auto"/>
      </w:pPr>
      <w:r>
        <w:rPr>
          <w:rFonts w:ascii="Calibri" w:hAnsi="Calibri"/>
          <w:color w:val="222222"/>
          <w:sz w:val="19"/>
        </w:rPr>
        <w:t>nslookup queries DNS servers over UDP/TCP Port 53 to resolve domain names to IP addresses and interrogate DNS resource records: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360"/>
        <w:gridCol w:w="3360"/>
        <w:gridCol w:w="3360"/>
      </w:tblGrid>
      <w:tr>
        <w:tc>
          <w:tcPr>
            <w:tcW w:type="dxa" w:w="3600"/>
            <w:shd w:fill="1B365D"/>
            <w:tcMar>
              <w:top w:w="90" w:type="dxa"/>
              <w:bottom w:w="90" w:type="dxa"/>
              <w:left w:w="100" w:type="dxa"/>
              <w:right w:w="100" w:type="dxa"/>
            </w:tcMar>
          </w:tcPr>
          <w:p>
            <w:pPr>
              <w:spacing w:before="0" w:after="0"/>
            </w:pPr>
            <w:r>
              <w:rPr>
                <w:rFonts w:ascii="Calibri" w:hAnsi="Calibri"/>
                <w:b/>
                <w:color w:val="FFFFFF"/>
                <w:sz w:val="19"/>
              </w:rPr>
              <w:t>Command</w:t>
            </w:r>
          </w:p>
        </w:tc>
        <w:tc>
          <w:tcPr>
            <w:tcW w:type="dxa" w:w="3168"/>
            <w:shd w:fill="1B365D"/>
            <w:tcMar>
              <w:top w:w="90" w:type="dxa"/>
              <w:bottom w:w="90" w:type="dxa"/>
              <w:left w:w="100" w:type="dxa"/>
              <w:right w:w="100" w:type="dxa"/>
            </w:tcMar>
          </w:tcPr>
          <w:p>
            <w:pPr>
              <w:spacing w:before="0" w:after="0"/>
            </w:pPr>
            <w:r>
              <w:rPr>
                <w:rFonts w:ascii="Calibri" w:hAnsi="Calibri"/>
                <w:b/>
                <w:color w:val="FFFFFF"/>
                <w:sz w:val="19"/>
              </w:rPr>
              <w:t>Option/Flag Explanation</w:t>
            </w:r>
          </w:p>
        </w:tc>
        <w:tc>
          <w:tcPr>
            <w:tcW w:type="dxa" w:w="3312"/>
            <w:shd w:fill="1B365D"/>
            <w:tcMar>
              <w:top w:w="90" w:type="dxa"/>
              <w:bottom w:w="90" w:type="dxa"/>
              <w:left w:w="100" w:type="dxa"/>
              <w:right w:w="100" w:type="dxa"/>
            </w:tcMar>
          </w:tcPr>
          <w:p>
            <w:pPr>
              <w:spacing w:before="0" w:after="0"/>
            </w:pPr>
            <w:r>
              <w:rPr>
                <w:rFonts w:ascii="Calibri" w:hAnsi="Calibri"/>
                <w:b/>
                <w:color w:val="FFFFFF"/>
                <w:sz w:val="19"/>
              </w:rPr>
              <w:t>One-Line Purpose</w:t>
            </w:r>
          </w:p>
        </w:tc>
      </w:tr>
      <w:tr>
        <w:tc>
          <w:tcPr>
            <w:tcW w:type="dxa" w:w="3600"/>
            <w:shd w:fill="FFFFFF"/>
            <w:tcMar>
              <w:top w:w="70" w:type="dxa"/>
              <w:bottom w:w="70" w:type="dxa"/>
              <w:left w:w="90" w:type="dxa"/>
              <w:right w:w="90" w:type="dxa"/>
            </w:tcMar>
          </w:tcPr>
          <w:p>
            <w:pPr>
              <w:spacing w:before="0" w:after="0"/>
            </w:pPr>
            <w:r>
              <w:rPr>
                <w:rFonts w:ascii="Consolas" w:hAnsi="Consolas"/>
                <w:b/>
                <w:color w:val="1B365D"/>
                <w:sz w:val="17"/>
              </w:rPr>
              <w:t>nslookup</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Interactive mode started without command arguments.</w:t>
            </w:r>
          </w:p>
        </w:tc>
        <w:tc>
          <w:tcPr>
            <w:tcW w:type="dxa" w:w="3312"/>
            <w:shd w:fill="FFFFFF"/>
            <w:tcMar>
              <w:top w:w="70" w:type="dxa"/>
              <w:bottom w:w="70" w:type="dxa"/>
              <w:left w:w="90" w:type="dxa"/>
              <w:right w:w="90" w:type="dxa"/>
            </w:tcMar>
          </w:tcPr>
          <w:p>
            <w:pPr>
              <w:spacing w:before="0" w:after="0"/>
            </w:pPr>
            <w:r>
              <w:rPr>
                <w:rFonts w:ascii="Calibri" w:hAnsi="Calibri"/>
                <w:color w:val="222222"/>
                <w:sz w:val="17"/>
              </w:rPr>
              <w:t>Launches the interactive DNS lookup prompt for entering sequential query commands.</w:t>
            </w:r>
          </w:p>
        </w:tc>
      </w:tr>
      <w:tr>
        <w:tc>
          <w:tcPr>
            <w:tcW w:type="dxa" w:w="3600"/>
            <w:shd w:fill="F8FAFC"/>
            <w:tcMar>
              <w:top w:w="70" w:type="dxa"/>
              <w:bottom w:w="70" w:type="dxa"/>
              <w:left w:w="90" w:type="dxa"/>
              <w:right w:w="90" w:type="dxa"/>
            </w:tcMar>
          </w:tcPr>
          <w:p>
            <w:pPr>
              <w:spacing w:before="0" w:after="0"/>
            </w:pPr>
            <w:r>
              <w:rPr>
                <w:rFonts w:ascii="Consolas" w:hAnsi="Consolas"/>
                <w:b/>
                <w:color w:val="1B365D"/>
                <w:sz w:val="17"/>
              </w:rPr>
              <w:t>nslookup example.com</w:t>
            </w:r>
          </w:p>
        </w:tc>
        <w:tc>
          <w:tcPr>
            <w:tcW w:type="dxa" w:w="3168"/>
            <w:shd w:fill="F8FAFC"/>
            <w:tcMar>
              <w:top w:w="70" w:type="dxa"/>
              <w:bottom w:w="70" w:type="dxa"/>
              <w:left w:w="90" w:type="dxa"/>
              <w:right w:w="90" w:type="dxa"/>
            </w:tcMar>
          </w:tcPr>
          <w:p>
            <w:pPr>
              <w:spacing w:before="0" w:after="0"/>
            </w:pPr>
            <w:r>
              <w:rPr>
                <w:rFonts w:ascii="Calibri" w:hAnsi="Calibri"/>
                <w:color w:val="222222"/>
                <w:sz w:val="17"/>
              </w:rPr>
              <w:t>Standard forward DNS lookup using default resolver.</w:t>
            </w:r>
          </w:p>
        </w:tc>
        <w:tc>
          <w:tcPr>
            <w:tcW w:type="dxa" w:w="3312"/>
            <w:shd w:fill="F8FAFC"/>
            <w:tcMar>
              <w:top w:w="70" w:type="dxa"/>
              <w:bottom w:w="70" w:type="dxa"/>
              <w:left w:w="90" w:type="dxa"/>
              <w:right w:w="90" w:type="dxa"/>
            </w:tcMar>
          </w:tcPr>
          <w:p>
            <w:pPr>
              <w:spacing w:before="0" w:after="0"/>
            </w:pPr>
            <w:r>
              <w:rPr>
                <w:rFonts w:ascii="Calibri" w:hAnsi="Calibri"/>
                <w:color w:val="222222"/>
                <w:sz w:val="17"/>
              </w:rPr>
              <w:t>Resolves domain example.com to its associated IPv4 (A) or IPv6 (AAAA) addresses.</w:t>
            </w:r>
          </w:p>
        </w:tc>
      </w:tr>
      <w:tr>
        <w:tc>
          <w:tcPr>
            <w:tcW w:type="dxa" w:w="3600"/>
            <w:shd w:fill="FFFFFF"/>
            <w:tcMar>
              <w:top w:w="70" w:type="dxa"/>
              <w:bottom w:w="70" w:type="dxa"/>
              <w:left w:w="90" w:type="dxa"/>
              <w:right w:w="90" w:type="dxa"/>
            </w:tcMar>
          </w:tcPr>
          <w:p>
            <w:pPr>
              <w:spacing w:before="0" w:after="0"/>
            </w:pPr>
            <w:r>
              <w:rPr>
                <w:rFonts w:ascii="Consolas" w:hAnsi="Consolas"/>
                <w:b/>
                <w:color w:val="1B365D"/>
                <w:sz w:val="17"/>
              </w:rPr>
              <w:t>nslookup -type=mx example.com</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-type=mx filters queries for Mail Exchanger records.</w:t>
            </w:r>
          </w:p>
        </w:tc>
        <w:tc>
          <w:tcPr>
            <w:tcW w:type="dxa" w:w="3312"/>
            <w:shd w:fill="FFFFFF"/>
            <w:tcMar>
              <w:top w:w="70" w:type="dxa"/>
              <w:bottom w:w="70" w:type="dxa"/>
              <w:left w:w="90" w:type="dxa"/>
              <w:right w:w="90" w:type="dxa"/>
            </w:tcMar>
          </w:tcPr>
          <w:p>
            <w:pPr>
              <w:spacing w:before="0" w:after="0"/>
            </w:pPr>
            <w:r>
              <w:rPr>
                <w:rFonts w:ascii="Calibri" w:hAnsi="Calibri"/>
                <w:color w:val="222222"/>
                <w:sz w:val="17"/>
              </w:rPr>
              <w:t>Identifies mail server hostnames and preference numbers handling incoming email for example.com.</w:t>
            </w:r>
          </w:p>
        </w:tc>
      </w:tr>
      <w:tr>
        <w:tc>
          <w:tcPr>
            <w:tcW w:type="dxa" w:w="3600"/>
            <w:shd w:fill="F8FAFC"/>
            <w:tcMar>
              <w:top w:w="70" w:type="dxa"/>
              <w:bottom w:w="70" w:type="dxa"/>
              <w:left w:w="90" w:type="dxa"/>
              <w:right w:w="90" w:type="dxa"/>
            </w:tcMar>
          </w:tcPr>
          <w:p>
            <w:pPr>
              <w:spacing w:before="0" w:after="0"/>
            </w:pPr>
            <w:r>
              <w:rPr>
                <w:rFonts w:ascii="Consolas" w:hAnsi="Consolas"/>
                <w:b/>
                <w:color w:val="1B365D"/>
                <w:sz w:val="17"/>
              </w:rPr>
              <w:t>nslookup -type=ns example.com</w:t>
            </w:r>
          </w:p>
        </w:tc>
        <w:tc>
          <w:tcPr>
            <w:tcW w:type="dxa" w:w="3168"/>
            <w:shd w:fill="F8FAFC"/>
            <w:tcMar>
              <w:top w:w="70" w:type="dxa"/>
              <w:bottom w:w="70" w:type="dxa"/>
              <w:left w:w="90" w:type="dxa"/>
              <w:right w:w="90" w:type="dxa"/>
            </w:tcMar>
          </w:tcPr>
          <w:p>
            <w:pPr>
              <w:spacing w:before="0" w:after="0"/>
            </w:pPr>
            <w:r>
              <w:rPr>
                <w:rFonts w:ascii="Calibri" w:hAnsi="Calibri"/>
                <w:color w:val="222222"/>
                <w:sz w:val="17"/>
              </w:rPr>
              <w:t>-type=ns filters queries for Name Server records.</w:t>
            </w:r>
          </w:p>
        </w:tc>
        <w:tc>
          <w:tcPr>
            <w:tcW w:type="dxa" w:w="3312"/>
            <w:shd w:fill="F8FAFC"/>
            <w:tcMar>
              <w:top w:w="70" w:type="dxa"/>
              <w:bottom w:w="70" w:type="dxa"/>
              <w:left w:w="90" w:type="dxa"/>
              <w:right w:w="90" w:type="dxa"/>
            </w:tcMar>
          </w:tcPr>
          <w:p>
            <w:pPr>
              <w:spacing w:before="0" w:after="0"/>
            </w:pPr>
            <w:r>
              <w:rPr>
                <w:rFonts w:ascii="Calibri" w:hAnsi="Calibri"/>
                <w:color w:val="222222"/>
                <w:sz w:val="17"/>
              </w:rPr>
              <w:t>Identifies authoritative DNS servers responsible for managing the example.com zone.</w:t>
            </w:r>
          </w:p>
        </w:tc>
      </w:tr>
      <w:tr>
        <w:tc>
          <w:tcPr>
            <w:tcW w:type="dxa" w:w="3600"/>
            <w:shd w:fill="FFFFFF"/>
            <w:tcMar>
              <w:top w:w="70" w:type="dxa"/>
              <w:bottom w:w="70" w:type="dxa"/>
              <w:left w:w="90" w:type="dxa"/>
              <w:right w:w="90" w:type="dxa"/>
            </w:tcMar>
          </w:tcPr>
          <w:p>
            <w:pPr>
              <w:spacing w:before="0" w:after="0"/>
            </w:pPr>
            <w:r>
              <w:rPr>
                <w:rFonts w:ascii="Consolas" w:hAnsi="Consolas"/>
                <w:b/>
                <w:color w:val="1B365D"/>
                <w:sz w:val="17"/>
              </w:rPr>
              <w:t>nslookup example.com 8.8.8.8</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Explicitly queries through server 8.8.8.8 as second argument.</w:t>
            </w:r>
          </w:p>
        </w:tc>
        <w:tc>
          <w:tcPr>
            <w:tcW w:type="dxa" w:w="3312"/>
            <w:shd w:fill="FFFFFF"/>
            <w:tcMar>
              <w:top w:w="70" w:type="dxa"/>
              <w:bottom w:w="70" w:type="dxa"/>
              <w:left w:w="90" w:type="dxa"/>
              <w:right w:w="90" w:type="dxa"/>
            </w:tcMar>
          </w:tcPr>
          <w:p>
            <w:pPr>
              <w:spacing w:before="0" w:after="0"/>
            </w:pPr>
            <w:r>
              <w:rPr>
                <w:rFonts w:ascii="Calibri" w:hAnsi="Calibri"/>
                <w:color w:val="222222"/>
                <w:sz w:val="17"/>
              </w:rPr>
              <w:t>Resolves example.com directly using Google Public DNS instead of local default resolver.</w:t>
            </w:r>
          </w:p>
        </w:tc>
      </w:tr>
      <w:tr>
        <w:tc>
          <w:tcPr>
            <w:tcW w:type="dxa" w:w="3600"/>
            <w:shd w:fill="F8FAFC"/>
            <w:tcMar>
              <w:top w:w="70" w:type="dxa"/>
              <w:bottom w:w="70" w:type="dxa"/>
              <w:left w:w="90" w:type="dxa"/>
              <w:right w:w="90" w:type="dxa"/>
            </w:tcMar>
          </w:tcPr>
          <w:p>
            <w:pPr>
              <w:spacing w:before="0" w:after="0"/>
            </w:pPr>
            <w:r>
              <w:rPr>
                <w:rFonts w:ascii="Consolas" w:hAnsi="Consolas"/>
                <w:b/>
                <w:color w:val="1B365D"/>
                <w:sz w:val="17"/>
              </w:rPr>
              <w:t>nslookup 8.8.8.8</w:t>
            </w:r>
          </w:p>
        </w:tc>
        <w:tc>
          <w:tcPr>
            <w:tcW w:type="dxa" w:w="3168"/>
            <w:shd w:fill="F8FAFC"/>
            <w:tcMar>
              <w:top w:w="70" w:type="dxa"/>
              <w:bottom w:w="70" w:type="dxa"/>
              <w:left w:w="90" w:type="dxa"/>
              <w:right w:w="90" w:type="dxa"/>
            </w:tcMar>
          </w:tcPr>
          <w:p>
            <w:pPr>
              <w:spacing w:before="0" w:after="0"/>
            </w:pPr>
            <w:r>
              <w:rPr>
                <w:rFonts w:ascii="Calibri" w:hAnsi="Calibri"/>
                <w:color w:val="222222"/>
                <w:sz w:val="17"/>
              </w:rPr>
              <w:t>Executes a reverse DNS lookup on an IPv4 address.</w:t>
            </w:r>
          </w:p>
        </w:tc>
        <w:tc>
          <w:tcPr>
            <w:tcW w:type="dxa" w:w="3312"/>
            <w:shd w:fill="F8FAFC"/>
            <w:tcMar>
              <w:top w:w="70" w:type="dxa"/>
              <w:bottom w:w="70" w:type="dxa"/>
              <w:left w:w="90" w:type="dxa"/>
              <w:right w:w="90" w:type="dxa"/>
            </w:tcMar>
          </w:tcPr>
          <w:p>
            <w:pPr>
              <w:spacing w:before="0" w:after="0"/>
            </w:pPr>
            <w:r>
              <w:rPr>
                <w:rFonts w:ascii="Calibri" w:hAnsi="Calibri"/>
                <w:color w:val="222222"/>
                <w:sz w:val="17"/>
              </w:rPr>
              <w:t>Queries reverse DNS PTR records to map IP address 8.8.8.8 back to dns.google.</w:t>
            </w:r>
          </w:p>
        </w:tc>
      </w:tr>
    </w:tbl>
    <w:p>
      <w:pPr>
        <w:spacing w:before="0" w:after="80"/>
      </w:pPr>
    </w:p>
    <w:p>
      <w:pPr>
        <w:spacing w:before="0" w:after="60" w:line="276" w:lineRule="auto"/>
      </w:pPr>
      <w:r>
        <w:rPr>
          <w:rFonts w:ascii="Calibri" w:hAnsi="Calibri"/>
          <w:b/>
          <w:color w:val="2C3E50"/>
          <w:sz w:val="19"/>
        </w:rPr>
        <w:t xml:space="preserve">DNS Record Reference: </w:t>
      </w:r>
      <w:r>
        <w:rPr>
          <w:rFonts w:ascii="Calibri" w:hAnsi="Calibri"/>
          <w:color w:val="222222"/>
          <w:sz w:val="19"/>
        </w:rPr>
        <w:t xml:space="preserve">DNS Resource Record Definitions: </w:t>
      </w:r>
    </w:p>
    <w:p>
      <w:pPr>
        <w:spacing w:before="0" w:after="60" w:line="276" w:lineRule="auto"/>
      </w:pPr>
      <w:r>
        <w:rPr>
          <w:rFonts w:ascii="Calibri" w:hAnsi="Calibri"/>
          <w:color w:val="222222"/>
          <w:sz w:val="19"/>
        </w:rPr>
        <w:t>• A Record (Address): Maps a human-readable hostname directly to a 32-bit IPv4 address.</w:t>
        <w:br/>
        <w:t>• MX Record (Mail Exchanger): Specifies mail servers responsible for receiving domain email and their delivery priority.</w:t>
        <w:br/>
        <w:t>• NS Record (Name Server): Identifies authoritative DNS servers that hold official zone records for the domain.</w:t>
        <w:br/>
        <w:t>• PTR Record (Pointer): Resolves an IPv4 or IPv6 address back to its canonical hostname during reverse DNS lookups.</w:t>
      </w:r>
    </w:p>
    <w:p>
      <w:pPr>
        <w:keepNext/>
        <w:spacing w:before="280" w:after="80"/>
      </w:pPr>
      <w:r>
        <w:rPr>
          <w:rFonts w:ascii="Calibri" w:hAnsi="Calibri"/>
          <w:b/>
          <w:color w:val="1B365D"/>
          <w:sz w:val="28"/>
        </w:rPr>
        <w:t>6. Nmap Command Table &amp; Port State Reference</w:t>
      </w:r>
    </w:p>
    <w:p>
      <w:pPr>
        <w:spacing w:before="0" w:after="60" w:line="276" w:lineRule="auto"/>
      </w:pPr>
      <w:r>
        <w:rPr>
          <w:rFonts w:ascii="Calibri" w:hAnsi="Calibri"/>
          <w:color w:val="222222"/>
          <w:sz w:val="19"/>
        </w:rPr>
        <w:t>Nmap (Network Mapper) performs active network reconnaissance, port scanning, service banner detection, and OS fingerprinting:</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360"/>
        <w:gridCol w:w="3360"/>
        <w:gridCol w:w="3360"/>
      </w:tblGrid>
      <w:tr>
        <w:tc>
          <w:tcPr>
            <w:tcW w:type="dxa" w:w="3888"/>
            <w:shd w:fill="1B365D"/>
            <w:tcMar>
              <w:top w:w="90" w:type="dxa"/>
              <w:bottom w:w="90" w:type="dxa"/>
              <w:left w:w="100" w:type="dxa"/>
              <w:right w:w="100" w:type="dxa"/>
            </w:tcMar>
          </w:tcPr>
          <w:p>
            <w:pPr>
              <w:spacing w:before="0" w:after="0"/>
            </w:pPr>
            <w:r>
              <w:rPr>
                <w:rFonts w:ascii="Calibri" w:hAnsi="Calibri"/>
                <w:b/>
                <w:color w:val="FFFFFF"/>
                <w:sz w:val="19"/>
              </w:rPr>
              <w:t>Command</w:t>
            </w:r>
          </w:p>
        </w:tc>
        <w:tc>
          <w:tcPr>
            <w:tcW w:type="dxa" w:w="3168"/>
            <w:shd w:fill="1B365D"/>
            <w:tcMar>
              <w:top w:w="90" w:type="dxa"/>
              <w:bottom w:w="90" w:type="dxa"/>
              <w:left w:w="100" w:type="dxa"/>
              <w:right w:w="100" w:type="dxa"/>
            </w:tcMar>
          </w:tcPr>
          <w:p>
            <w:pPr>
              <w:spacing w:before="0" w:after="0"/>
            </w:pPr>
            <w:r>
              <w:rPr>
                <w:rFonts w:ascii="Calibri" w:hAnsi="Calibri"/>
                <w:b/>
                <w:color w:val="FFFFFF"/>
                <w:sz w:val="19"/>
              </w:rPr>
              <w:t>Option/Flag Explanation</w:t>
            </w:r>
          </w:p>
        </w:tc>
        <w:tc>
          <w:tcPr>
            <w:tcW w:type="dxa" w:w="3024"/>
            <w:shd w:fill="1B365D"/>
            <w:tcMar>
              <w:top w:w="90" w:type="dxa"/>
              <w:bottom w:w="90" w:type="dxa"/>
              <w:left w:w="100" w:type="dxa"/>
              <w:right w:w="100" w:type="dxa"/>
            </w:tcMar>
          </w:tcPr>
          <w:p>
            <w:pPr>
              <w:spacing w:before="0" w:after="0"/>
            </w:pPr>
            <w:r>
              <w:rPr>
                <w:rFonts w:ascii="Calibri" w:hAnsi="Calibri"/>
                <w:b/>
                <w:color w:val="FFFFFF"/>
                <w:sz w:val="19"/>
              </w:rPr>
              <w:t>One-Line Purpose</w:t>
            </w:r>
          </w:p>
        </w:tc>
      </w:tr>
      <w:tr>
        <w:tc>
          <w:tcPr>
            <w:tcW w:type="dxa" w:w="3888"/>
            <w:shd w:fill="FFFFFF"/>
            <w:tcMar>
              <w:top w:w="70" w:type="dxa"/>
              <w:bottom w:w="70" w:type="dxa"/>
              <w:left w:w="90" w:type="dxa"/>
              <w:right w:w="90" w:type="dxa"/>
            </w:tcMar>
          </w:tcPr>
          <w:p>
            <w:pPr>
              <w:spacing w:before="0" w:after="0"/>
            </w:pPr>
            <w:r>
              <w:rPr>
                <w:rFonts w:ascii="Consolas" w:hAnsi="Consolas"/>
                <w:b/>
                <w:color w:val="1B365D"/>
                <w:sz w:val="17"/>
              </w:rPr>
              <w:t>nmap --version</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--version outputs binary version and compiled features.</w:t>
            </w:r>
          </w:p>
        </w:tc>
        <w:tc>
          <w:tcPr>
            <w:tcW w:type="dxa" w:w="3024"/>
            <w:shd w:fill="FFFFFF"/>
            <w:tcMar>
              <w:top w:w="70" w:type="dxa"/>
              <w:bottom w:w="70" w:type="dxa"/>
              <w:left w:w="90" w:type="dxa"/>
              <w:right w:w="90" w:type="dxa"/>
            </w:tcMar>
          </w:tcPr>
          <w:p>
            <w:pPr>
              <w:spacing w:before="0" w:after="0"/>
            </w:pPr>
            <w:r>
              <w:rPr>
                <w:rFonts w:ascii="Calibri" w:hAnsi="Calibri"/>
                <w:color w:val="222222"/>
                <w:sz w:val="17"/>
              </w:rPr>
              <w:t>Displays the installed Nmap version and active build features.</w:t>
            </w:r>
          </w:p>
        </w:tc>
      </w:tr>
      <w:tr>
        <w:tc>
          <w:tcPr>
            <w:tcW w:type="dxa" w:w="3888"/>
            <w:shd w:fill="F8FAFC"/>
            <w:tcMar>
              <w:top w:w="70" w:type="dxa"/>
              <w:bottom w:w="70" w:type="dxa"/>
              <w:left w:w="90" w:type="dxa"/>
              <w:right w:w="90" w:type="dxa"/>
            </w:tcMar>
          </w:tcPr>
          <w:p>
            <w:pPr>
              <w:spacing w:before="0" w:after="0"/>
            </w:pPr>
            <w:r>
              <w:rPr>
                <w:rFonts w:ascii="Consolas" w:hAnsi="Consolas"/>
                <w:b/>
                <w:color w:val="1B365D"/>
                <w:sz w:val="17"/>
              </w:rPr>
              <w:t>nmap -h</w:t>
            </w:r>
          </w:p>
        </w:tc>
        <w:tc>
          <w:tcPr>
            <w:tcW w:type="dxa" w:w="3168"/>
            <w:shd w:fill="F8FAFC"/>
            <w:tcMar>
              <w:top w:w="70" w:type="dxa"/>
              <w:bottom w:w="70" w:type="dxa"/>
              <w:left w:w="90" w:type="dxa"/>
              <w:right w:w="90" w:type="dxa"/>
            </w:tcMar>
          </w:tcPr>
          <w:p>
            <w:pPr>
              <w:spacing w:before="0" w:after="0"/>
            </w:pPr>
            <w:r>
              <w:rPr>
                <w:rFonts w:ascii="Calibri" w:hAnsi="Calibri"/>
                <w:color w:val="222222"/>
                <w:sz w:val="17"/>
              </w:rPr>
              <w:t>-h prints the comprehensive command-line help manual.</w:t>
            </w:r>
          </w:p>
        </w:tc>
        <w:tc>
          <w:tcPr>
            <w:tcW w:type="dxa" w:w="3024"/>
            <w:shd w:fill="F8FAFC"/>
            <w:tcMar>
              <w:top w:w="70" w:type="dxa"/>
              <w:bottom w:w="70" w:type="dxa"/>
              <w:left w:w="90" w:type="dxa"/>
              <w:right w:w="90" w:type="dxa"/>
            </w:tcMar>
          </w:tcPr>
          <w:p>
            <w:pPr>
              <w:spacing w:before="0" w:after="0"/>
            </w:pPr>
            <w:r>
              <w:rPr>
                <w:rFonts w:ascii="Calibri" w:hAnsi="Calibri"/>
                <w:color w:val="222222"/>
                <w:sz w:val="17"/>
              </w:rPr>
              <w:t>Displays available scanning techniques, timing options, and target specification flags.</w:t>
            </w:r>
          </w:p>
        </w:tc>
      </w:tr>
      <w:tr>
        <w:tc>
          <w:tcPr>
            <w:tcW w:type="dxa" w:w="3888"/>
            <w:shd w:fill="FFFFFF"/>
            <w:tcMar>
              <w:top w:w="70" w:type="dxa"/>
              <w:bottom w:w="70" w:type="dxa"/>
              <w:left w:w="90" w:type="dxa"/>
              <w:right w:w="90" w:type="dxa"/>
            </w:tcMar>
          </w:tcPr>
          <w:p>
            <w:pPr>
              <w:spacing w:before="0" w:after="0"/>
            </w:pPr>
            <w:r>
              <w:rPr>
                <w:rFonts w:ascii="Consolas" w:hAnsi="Consolas"/>
                <w:b/>
                <w:color w:val="1B365D"/>
                <w:sz w:val="17"/>
              </w:rPr>
              <w:t>nmap -sn 192.168.56.0/24</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-sn disables port scanning (ping scan / host discovery).</w:t>
            </w:r>
          </w:p>
        </w:tc>
        <w:tc>
          <w:tcPr>
            <w:tcW w:type="dxa" w:w="3024"/>
            <w:shd w:fill="FFFFFF"/>
            <w:tcMar>
              <w:top w:w="70" w:type="dxa"/>
              <w:bottom w:w="70" w:type="dxa"/>
              <w:left w:w="90" w:type="dxa"/>
              <w:right w:w="90" w:type="dxa"/>
            </w:tcMar>
          </w:tcPr>
          <w:p>
            <w:pPr>
              <w:spacing w:before="0" w:after="0"/>
            </w:pPr>
            <w:r>
              <w:rPr>
                <w:rFonts w:ascii="Calibri" w:hAnsi="Calibri"/>
                <w:color w:val="222222"/>
                <w:sz w:val="17"/>
              </w:rPr>
              <w:t>Identifies active, responding live hosts across the example subnet 192.168.56.0/24.</w:t>
            </w:r>
          </w:p>
        </w:tc>
      </w:tr>
      <w:tr>
        <w:tc>
          <w:tcPr>
            <w:tcW w:type="dxa" w:w="3888"/>
            <w:shd w:fill="F8FAFC"/>
            <w:tcMar>
              <w:top w:w="70" w:type="dxa"/>
              <w:bottom w:w="70" w:type="dxa"/>
              <w:left w:w="90" w:type="dxa"/>
              <w:right w:w="90" w:type="dxa"/>
            </w:tcMar>
          </w:tcPr>
          <w:p>
            <w:pPr>
              <w:spacing w:before="0" w:after="0"/>
            </w:pPr>
            <w:r>
              <w:rPr>
                <w:rFonts w:ascii="Consolas" w:hAnsi="Consolas"/>
                <w:b/>
                <w:color w:val="1B365D"/>
                <w:sz w:val="17"/>
              </w:rPr>
              <w:t>nmap 192.168.56.10</w:t>
            </w:r>
          </w:p>
        </w:tc>
        <w:tc>
          <w:tcPr>
            <w:tcW w:type="dxa" w:w="3168"/>
            <w:shd w:fill="F8FAFC"/>
            <w:tcMar>
              <w:top w:w="70" w:type="dxa"/>
              <w:bottom w:w="70" w:type="dxa"/>
              <w:left w:w="90" w:type="dxa"/>
              <w:right w:w="90" w:type="dxa"/>
            </w:tcMar>
          </w:tcPr>
          <w:p>
            <w:pPr>
              <w:spacing w:before="0" w:after="0"/>
            </w:pPr>
            <w:r>
              <w:rPr>
                <w:rFonts w:ascii="Calibri" w:hAnsi="Calibri"/>
                <w:color w:val="222222"/>
                <w:sz w:val="17"/>
              </w:rPr>
              <w:t>Standard default scan checks top 1,000 common TCP ports.</w:t>
            </w:r>
          </w:p>
        </w:tc>
        <w:tc>
          <w:tcPr>
            <w:tcW w:type="dxa" w:w="3024"/>
            <w:shd w:fill="F8FAFC"/>
            <w:tcMar>
              <w:top w:w="70" w:type="dxa"/>
              <w:bottom w:w="70" w:type="dxa"/>
              <w:left w:w="90" w:type="dxa"/>
              <w:right w:w="90" w:type="dxa"/>
            </w:tcMar>
          </w:tcPr>
          <w:p>
            <w:pPr>
              <w:spacing w:before="0" w:after="0"/>
            </w:pPr>
            <w:r>
              <w:rPr>
                <w:rFonts w:ascii="Calibri" w:hAnsi="Calibri"/>
                <w:color w:val="222222"/>
                <w:sz w:val="17"/>
              </w:rPr>
              <w:t>Determines port availability on target 192.168.56.10 using default TCP scanning.</w:t>
            </w:r>
          </w:p>
        </w:tc>
      </w:tr>
      <w:tr>
        <w:tc>
          <w:tcPr>
            <w:tcW w:type="dxa" w:w="3888"/>
            <w:shd w:fill="FFFFFF"/>
            <w:tcMar>
              <w:top w:w="70" w:type="dxa"/>
              <w:bottom w:w="70" w:type="dxa"/>
              <w:left w:w="90" w:type="dxa"/>
              <w:right w:w="90" w:type="dxa"/>
            </w:tcMar>
          </w:tcPr>
          <w:p>
            <w:pPr>
              <w:spacing w:before="0" w:after="0"/>
            </w:pPr>
            <w:r>
              <w:rPr>
                <w:rFonts w:ascii="Consolas" w:hAnsi="Consolas"/>
                <w:b/>
                <w:color w:val="1B365D"/>
                <w:sz w:val="17"/>
              </w:rPr>
              <w:t>nmap -p 22,80,443,587 192.168.56.10</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-p restricts scanning strictly to listed port numbers.</w:t>
            </w:r>
          </w:p>
        </w:tc>
        <w:tc>
          <w:tcPr>
            <w:tcW w:type="dxa" w:w="3024"/>
            <w:shd w:fill="FFFFFF"/>
            <w:tcMar>
              <w:top w:w="70" w:type="dxa"/>
              <w:bottom w:w="70" w:type="dxa"/>
              <w:left w:w="90" w:type="dxa"/>
              <w:right w:w="90" w:type="dxa"/>
            </w:tcMar>
          </w:tcPr>
          <w:p>
            <w:pPr>
              <w:spacing w:before="0" w:after="0"/>
            </w:pPr>
            <w:r>
              <w:rPr>
                <w:rFonts w:ascii="Calibri" w:hAnsi="Calibri"/>
                <w:color w:val="222222"/>
                <w:sz w:val="17"/>
              </w:rPr>
              <w:t>Scans only TCP ports 22, 80, 443, and 587 on host 192.168.56.10.</w:t>
            </w:r>
          </w:p>
        </w:tc>
      </w:tr>
      <w:tr>
        <w:tc>
          <w:tcPr>
            <w:tcW w:type="dxa" w:w="3888"/>
            <w:shd w:fill="F8FAFC"/>
            <w:tcMar>
              <w:top w:w="70" w:type="dxa"/>
              <w:bottom w:w="70" w:type="dxa"/>
              <w:left w:w="90" w:type="dxa"/>
              <w:right w:w="90" w:type="dxa"/>
            </w:tcMar>
          </w:tcPr>
          <w:p>
            <w:pPr>
              <w:spacing w:before="0" w:after="0"/>
            </w:pPr>
            <w:r>
              <w:rPr>
                <w:rFonts w:ascii="Consolas" w:hAnsi="Consolas"/>
                <w:b/>
                <w:color w:val="1B365D"/>
                <w:sz w:val="17"/>
              </w:rPr>
              <w:t>nmap -p- 192.168.56.10</w:t>
            </w:r>
          </w:p>
        </w:tc>
        <w:tc>
          <w:tcPr>
            <w:tcW w:type="dxa" w:w="3168"/>
            <w:shd w:fill="F8FAFC"/>
            <w:tcMar>
              <w:top w:w="70" w:type="dxa"/>
              <w:bottom w:w="70" w:type="dxa"/>
              <w:left w:w="90" w:type="dxa"/>
              <w:right w:w="90" w:type="dxa"/>
            </w:tcMar>
          </w:tcPr>
          <w:p>
            <w:pPr>
              <w:spacing w:before="0" w:after="0"/>
            </w:pPr>
            <w:r>
              <w:rPr>
                <w:rFonts w:ascii="Calibri" w:hAnsi="Calibri"/>
                <w:color w:val="222222"/>
                <w:sz w:val="17"/>
              </w:rPr>
              <w:t>-p- expands scanning range to all 65,535 TCP ports.</w:t>
            </w:r>
          </w:p>
        </w:tc>
        <w:tc>
          <w:tcPr>
            <w:tcW w:type="dxa" w:w="3024"/>
            <w:shd w:fill="F8FAFC"/>
            <w:tcMar>
              <w:top w:w="70" w:type="dxa"/>
              <w:bottom w:w="70" w:type="dxa"/>
              <w:left w:w="90" w:type="dxa"/>
              <w:right w:w="90" w:type="dxa"/>
            </w:tcMar>
          </w:tcPr>
          <w:p>
            <w:pPr>
              <w:spacing w:before="0" w:after="0"/>
            </w:pPr>
            <w:r>
              <w:rPr>
                <w:rFonts w:ascii="Calibri" w:hAnsi="Calibri"/>
                <w:color w:val="222222"/>
                <w:sz w:val="17"/>
              </w:rPr>
              <w:t>Scans every port (1–65535) on 192.168.56.10 to discover services on non-standard ports.</w:t>
            </w:r>
          </w:p>
        </w:tc>
      </w:tr>
      <w:tr>
        <w:tc>
          <w:tcPr>
            <w:tcW w:type="dxa" w:w="3888"/>
            <w:shd w:fill="FFFFFF"/>
            <w:tcMar>
              <w:top w:w="70" w:type="dxa"/>
              <w:bottom w:w="70" w:type="dxa"/>
              <w:left w:w="90" w:type="dxa"/>
              <w:right w:w="90" w:type="dxa"/>
            </w:tcMar>
          </w:tcPr>
          <w:p>
            <w:pPr>
              <w:spacing w:before="0" w:after="0"/>
            </w:pPr>
            <w:r>
              <w:rPr>
                <w:rFonts w:ascii="Consolas" w:hAnsi="Consolas"/>
                <w:b/>
                <w:color w:val="1B365D"/>
                <w:sz w:val="17"/>
              </w:rPr>
              <w:t>sudo nmap -sS 192.168.56.10</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-sS performs a stealthy half-open TCP SYN scan (needs sudo).</w:t>
            </w:r>
          </w:p>
        </w:tc>
        <w:tc>
          <w:tcPr>
            <w:tcW w:type="dxa" w:w="3024"/>
            <w:shd w:fill="FFFFFF"/>
            <w:tcMar>
              <w:top w:w="70" w:type="dxa"/>
              <w:bottom w:w="70" w:type="dxa"/>
              <w:left w:w="90" w:type="dxa"/>
              <w:right w:w="90" w:type="dxa"/>
            </w:tcMar>
          </w:tcPr>
          <w:p>
            <w:pPr>
              <w:spacing w:before="0" w:after="0"/>
            </w:pPr>
            <w:r>
              <w:rPr>
                <w:rFonts w:ascii="Calibri" w:hAnsi="Calibri"/>
                <w:color w:val="222222"/>
                <w:sz w:val="17"/>
              </w:rPr>
              <w:t>Probes ports on 192.168.56.10 without completing 3-way handshakes (sends RST upon SYN/ACK).</w:t>
            </w:r>
          </w:p>
        </w:tc>
      </w:tr>
      <w:tr>
        <w:tc>
          <w:tcPr>
            <w:tcW w:type="dxa" w:w="3888"/>
            <w:shd w:fill="F8FAFC"/>
            <w:tcMar>
              <w:top w:w="70" w:type="dxa"/>
              <w:bottom w:w="70" w:type="dxa"/>
              <w:left w:w="90" w:type="dxa"/>
              <w:right w:w="90" w:type="dxa"/>
            </w:tcMar>
          </w:tcPr>
          <w:p>
            <w:pPr>
              <w:spacing w:before="0" w:after="0"/>
            </w:pPr>
            <w:r>
              <w:rPr>
                <w:rFonts w:ascii="Consolas" w:hAnsi="Consolas"/>
                <w:b/>
                <w:color w:val="1B365D"/>
                <w:sz w:val="17"/>
              </w:rPr>
              <w:t>nmap -sV 192.168.56.10</w:t>
            </w:r>
          </w:p>
        </w:tc>
        <w:tc>
          <w:tcPr>
            <w:tcW w:type="dxa" w:w="3168"/>
            <w:shd w:fill="F8FAFC"/>
            <w:tcMar>
              <w:top w:w="70" w:type="dxa"/>
              <w:bottom w:w="70" w:type="dxa"/>
              <w:left w:w="90" w:type="dxa"/>
              <w:right w:w="90" w:type="dxa"/>
            </w:tcMar>
          </w:tcPr>
          <w:p>
            <w:pPr>
              <w:spacing w:before="0" w:after="0"/>
            </w:pPr>
            <w:r>
              <w:rPr>
                <w:rFonts w:ascii="Calibri" w:hAnsi="Calibri"/>
                <w:color w:val="222222"/>
                <w:sz w:val="17"/>
              </w:rPr>
              <w:t>-sV probes open ports to interrogate application banners.</w:t>
            </w:r>
          </w:p>
        </w:tc>
        <w:tc>
          <w:tcPr>
            <w:tcW w:type="dxa" w:w="3024"/>
            <w:shd w:fill="F8FAFC"/>
            <w:tcMar>
              <w:top w:w="70" w:type="dxa"/>
              <w:bottom w:w="70" w:type="dxa"/>
              <w:left w:w="90" w:type="dxa"/>
              <w:right w:w="90" w:type="dxa"/>
            </w:tcMar>
          </w:tcPr>
          <w:p>
            <w:pPr>
              <w:spacing w:before="0" w:after="0"/>
            </w:pPr>
            <w:r>
              <w:rPr>
                <w:rFonts w:ascii="Calibri" w:hAnsi="Calibri"/>
                <w:color w:val="222222"/>
                <w:sz w:val="17"/>
              </w:rPr>
              <w:t>Detects application software names and version details running on 192.168.56.10.</w:t>
            </w:r>
          </w:p>
        </w:tc>
      </w:tr>
      <w:tr>
        <w:tc>
          <w:tcPr>
            <w:tcW w:type="dxa" w:w="3888"/>
            <w:shd w:fill="FFFFFF"/>
            <w:tcMar>
              <w:top w:w="70" w:type="dxa"/>
              <w:bottom w:w="70" w:type="dxa"/>
              <w:left w:w="90" w:type="dxa"/>
              <w:right w:w="90" w:type="dxa"/>
            </w:tcMar>
          </w:tcPr>
          <w:p>
            <w:pPr>
              <w:spacing w:before="0" w:after="0"/>
            </w:pPr>
            <w:r>
              <w:rPr>
                <w:rFonts w:ascii="Consolas" w:hAnsi="Consolas"/>
                <w:b/>
                <w:color w:val="1B365D"/>
                <w:sz w:val="17"/>
              </w:rPr>
              <w:t>sudo nmap -O 192.168.56.10</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-O analyzes TCP/IP stack implementation responses (needs sudo).</w:t>
            </w:r>
          </w:p>
        </w:tc>
        <w:tc>
          <w:tcPr>
            <w:tcW w:type="dxa" w:w="3024"/>
            <w:shd w:fill="FFFFFF"/>
            <w:tcMar>
              <w:top w:w="70" w:type="dxa"/>
              <w:bottom w:w="70" w:type="dxa"/>
              <w:left w:w="90" w:type="dxa"/>
              <w:right w:w="90" w:type="dxa"/>
            </w:tcMar>
          </w:tcPr>
          <w:p>
            <w:pPr>
              <w:spacing w:before="0" w:after="0"/>
            </w:pPr>
            <w:r>
              <w:rPr>
                <w:rFonts w:ascii="Calibri" w:hAnsi="Calibri"/>
                <w:color w:val="222222"/>
                <w:sz w:val="17"/>
              </w:rPr>
              <w:t>Attempts to identify the operating system brand and version of target 192.168.56.10.</w:t>
            </w:r>
          </w:p>
        </w:tc>
      </w:tr>
      <w:tr>
        <w:tc>
          <w:tcPr>
            <w:tcW w:type="dxa" w:w="3888"/>
            <w:shd w:fill="F8FAFC"/>
            <w:tcMar>
              <w:top w:w="70" w:type="dxa"/>
              <w:bottom w:w="70" w:type="dxa"/>
              <w:left w:w="90" w:type="dxa"/>
              <w:right w:w="90" w:type="dxa"/>
            </w:tcMar>
          </w:tcPr>
          <w:p>
            <w:pPr>
              <w:spacing w:before="0" w:after="0"/>
            </w:pPr>
            <w:r>
              <w:rPr>
                <w:rFonts w:ascii="Consolas" w:hAnsi="Consolas"/>
                <w:b/>
                <w:color w:val="1B365D"/>
                <w:sz w:val="17"/>
              </w:rPr>
              <w:t>sudo nmap -sS -sV -O 192.168.56.10</w:t>
            </w:r>
          </w:p>
        </w:tc>
        <w:tc>
          <w:tcPr>
            <w:tcW w:type="dxa" w:w="3168"/>
            <w:shd w:fill="F8FAFC"/>
            <w:tcMar>
              <w:top w:w="70" w:type="dxa"/>
              <w:bottom w:w="70" w:type="dxa"/>
              <w:left w:w="90" w:type="dxa"/>
              <w:right w:w="90" w:type="dxa"/>
            </w:tcMar>
          </w:tcPr>
          <w:p>
            <w:pPr>
              <w:spacing w:before="0" w:after="0"/>
            </w:pPr>
            <w:r>
              <w:rPr>
                <w:rFonts w:ascii="Calibri" w:hAnsi="Calibri"/>
                <w:color w:val="222222"/>
                <w:sz w:val="17"/>
              </w:rPr>
              <w:t>Combines -sS (SYN), -sV (version), and -O (OS detection).</w:t>
            </w:r>
          </w:p>
        </w:tc>
        <w:tc>
          <w:tcPr>
            <w:tcW w:type="dxa" w:w="3024"/>
            <w:shd w:fill="F8FAFC"/>
            <w:tcMar>
              <w:top w:w="70" w:type="dxa"/>
              <w:bottom w:w="70" w:type="dxa"/>
              <w:left w:w="90" w:type="dxa"/>
              <w:right w:w="90" w:type="dxa"/>
            </w:tcMar>
          </w:tcPr>
          <w:p>
            <w:pPr>
              <w:spacing w:before="0" w:after="0"/>
            </w:pPr>
            <w:r>
              <w:rPr>
                <w:rFonts w:ascii="Calibri" w:hAnsi="Calibri"/>
                <w:color w:val="222222"/>
                <w:sz w:val="17"/>
              </w:rPr>
              <w:t>Performs stealth port scanning, service banner detection, and OS fingerprinting on 192.168.56.10.</w:t>
            </w:r>
          </w:p>
        </w:tc>
      </w:tr>
      <w:tr>
        <w:tc>
          <w:tcPr>
            <w:tcW w:type="dxa" w:w="3888"/>
            <w:shd w:fill="FFFFFF"/>
            <w:tcMar>
              <w:top w:w="70" w:type="dxa"/>
              <w:bottom w:w="70" w:type="dxa"/>
              <w:left w:w="90" w:type="dxa"/>
              <w:right w:w="90" w:type="dxa"/>
            </w:tcMar>
          </w:tcPr>
          <w:p>
            <w:pPr>
              <w:spacing w:before="0" w:after="0"/>
            </w:pPr>
            <w:r>
              <w:rPr>
                <w:rFonts w:ascii="Consolas" w:hAnsi="Consolas"/>
                <w:b/>
                <w:color w:val="1B365D"/>
                <w:sz w:val="17"/>
              </w:rPr>
              <w:t>sudo nmap -A 192.168.56.10</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-A activates aggressive scan (OS, version, scripts, traceroute).</w:t>
            </w:r>
          </w:p>
        </w:tc>
        <w:tc>
          <w:tcPr>
            <w:tcW w:type="dxa" w:w="3024"/>
            <w:shd w:fill="FFFFFF"/>
            <w:tcMar>
              <w:top w:w="70" w:type="dxa"/>
              <w:bottom w:w="70" w:type="dxa"/>
              <w:left w:w="90" w:type="dxa"/>
              <w:right w:w="90" w:type="dxa"/>
            </w:tcMar>
          </w:tcPr>
          <w:p>
            <w:pPr>
              <w:spacing w:before="0" w:after="0"/>
            </w:pPr>
            <w:r>
              <w:rPr>
                <w:rFonts w:ascii="Calibri" w:hAnsi="Calibri"/>
                <w:color w:val="222222"/>
                <w:sz w:val="17"/>
              </w:rPr>
              <w:t>Runs a comprehensive audit combining OS detection, versioning, default NSE scripts, and traceroute.</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F0F4F8"/>
            <w:tcMar>
              <w:top w:w="100" w:type="dxa"/>
              <w:bottom w:w="100" w:type="dxa"/>
              <w:left w:w="150" w:type="dxa"/>
              <w:right w:w="140" w:type="dxa"/>
            </w:tcMar>
            <w:tcBorders>
              <w:top w:val="none"/>
              <w:left w:val="single" w:sz="24" w:space="0" w:color="1B365D"/>
              <w:bottom w:val="none"/>
              <w:right w:val="none"/>
            </w:tcBorders>
          </w:tcPr>
          <w:p>
            <w:pPr>
              <w:spacing w:before="0" w:after="40" w:line="276" w:lineRule="auto"/>
            </w:pPr>
            <w:r>
              <w:rPr>
                <w:rFonts w:ascii="Calibri" w:hAnsi="Calibri"/>
                <w:b/>
                <w:color w:val="1B365D"/>
                <w:sz w:val="19"/>
              </w:rPr>
              <w:t>CORRECTION OF LAB MANUAL SYNTAX &amp; PORT STATES:</w:t>
              <w:br/>
            </w:r>
            <w:r>
              <w:rPr>
                <w:rFonts w:ascii="Calibri" w:hAnsi="Calibri"/>
                <w:i w:val="0"/>
                <w:color w:val="222222"/>
                <w:sz w:val="18"/>
              </w:rPr>
              <w:t>Lab Manual Typo Warning: The manual contains the malformed command 'nmap -p- 22,80,443,587'. In Nmap syntax, '-p-' scans ALL 65,535 ports. To scan selected ports, omit the trailing dash: 'nmap -p 22,80,443,587 192.168.56.10'. To scan all ports, use: 'nmap -p- 192.168.56.10'.</w:t>
              <w:br/>
              <w:br/>
              <w:t>Port States: Open (application listening), Closed (accessible, responds with RST, no application), Filtered (probes blocked by firewall/filter).</w:t>
            </w:r>
          </w:p>
        </w:tc>
      </w:tr>
    </w:tbl>
    <w:p>
      <w:pPr>
        <w:spacing w:before="0" w:after="60"/>
      </w:pPr>
    </w:p>
    <w:p>
      <w:pPr>
        <w:keepNext/>
        <w:spacing w:before="280" w:after="80"/>
      </w:pPr>
      <w:r>
        <w:rPr>
          <w:rFonts w:ascii="Calibri" w:hAnsi="Calibri"/>
          <w:b/>
          <w:color w:val="1B365D"/>
          <w:sz w:val="28"/>
        </w:rPr>
        <w:t>7. theHarvester Command Table</w:t>
      </w:r>
    </w:p>
    <w:p>
      <w:pPr>
        <w:spacing w:before="0" w:after="60" w:line="276" w:lineRule="auto"/>
      </w:pPr>
      <w:r>
        <w:rPr>
          <w:rFonts w:ascii="Calibri" w:hAnsi="Calibri"/>
          <w:color w:val="222222"/>
          <w:sz w:val="19"/>
        </w:rPr>
        <w:t>theHarvester collects emails, hostnames, subdomains, and IPs from public search engines and Certificate Transparency logs: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360"/>
        <w:gridCol w:w="3360"/>
        <w:gridCol w:w="3360"/>
      </w:tblGrid>
      <w:tr>
        <w:tc>
          <w:tcPr>
            <w:tcW w:type="dxa" w:w="4032"/>
            <w:shd w:fill="1B365D"/>
            <w:tcMar>
              <w:top w:w="90" w:type="dxa"/>
              <w:bottom w:w="90" w:type="dxa"/>
              <w:left w:w="100" w:type="dxa"/>
              <w:right w:w="100" w:type="dxa"/>
            </w:tcMar>
          </w:tcPr>
          <w:p>
            <w:pPr>
              <w:spacing w:before="0" w:after="0"/>
            </w:pPr>
            <w:r>
              <w:rPr>
                <w:rFonts w:ascii="Calibri" w:hAnsi="Calibri"/>
                <w:b/>
                <w:color w:val="FFFFFF"/>
                <w:sz w:val="19"/>
              </w:rPr>
              <w:t>Command</w:t>
            </w:r>
          </w:p>
        </w:tc>
        <w:tc>
          <w:tcPr>
            <w:tcW w:type="dxa" w:w="3024"/>
            <w:shd w:fill="1B365D"/>
            <w:tcMar>
              <w:top w:w="90" w:type="dxa"/>
              <w:bottom w:w="90" w:type="dxa"/>
              <w:left w:w="100" w:type="dxa"/>
              <w:right w:w="100" w:type="dxa"/>
            </w:tcMar>
          </w:tcPr>
          <w:p>
            <w:pPr>
              <w:spacing w:before="0" w:after="0"/>
            </w:pPr>
            <w:r>
              <w:rPr>
                <w:rFonts w:ascii="Calibri" w:hAnsi="Calibri"/>
                <w:b/>
                <w:color w:val="FFFFFF"/>
                <w:sz w:val="19"/>
              </w:rPr>
              <w:t>Option/Flag Explanation</w:t>
            </w:r>
          </w:p>
        </w:tc>
        <w:tc>
          <w:tcPr>
            <w:tcW w:type="dxa" w:w="3024"/>
            <w:shd w:fill="1B365D"/>
            <w:tcMar>
              <w:top w:w="90" w:type="dxa"/>
              <w:bottom w:w="90" w:type="dxa"/>
              <w:left w:w="100" w:type="dxa"/>
              <w:right w:w="100" w:type="dxa"/>
            </w:tcMar>
          </w:tcPr>
          <w:p>
            <w:pPr>
              <w:spacing w:before="0" w:after="0"/>
            </w:pPr>
            <w:r>
              <w:rPr>
                <w:rFonts w:ascii="Calibri" w:hAnsi="Calibri"/>
                <w:b/>
                <w:color w:val="FFFFFF"/>
                <w:sz w:val="19"/>
              </w:rPr>
              <w:t>One-Line Purpose</w:t>
            </w:r>
          </w:p>
        </w:tc>
      </w:tr>
      <w:tr>
        <w:tc>
          <w:tcPr>
            <w:tcW w:type="dxa" w:w="4032"/>
            <w:shd w:fill="FFFFFF"/>
            <w:tcMar>
              <w:top w:w="70" w:type="dxa"/>
              <w:bottom w:w="70" w:type="dxa"/>
              <w:left w:w="90" w:type="dxa"/>
              <w:right w:w="90" w:type="dxa"/>
            </w:tcMar>
          </w:tcPr>
          <w:p>
            <w:pPr>
              <w:spacing w:before="0" w:after="0"/>
            </w:pPr>
            <w:r>
              <w:rPr>
                <w:rFonts w:ascii="Consolas" w:hAnsi="Consolas"/>
                <w:b/>
                <w:color w:val="1B365D"/>
                <w:sz w:val="17"/>
              </w:rPr>
              <w:t>theHarvester --version</w:t>
            </w:r>
          </w:p>
        </w:tc>
        <w:tc>
          <w:tcPr>
            <w:tcW w:type="dxa" w:w="3024"/>
            <w:shd w:fill="FFFFFF"/>
            <w:tcMar>
              <w:top w:w="70" w:type="dxa"/>
              <w:bottom w:w="70" w:type="dxa"/>
              <w:left w:w="90" w:type="dxa"/>
              <w:right w:w="90" w:type="dxa"/>
            </w:tcMar>
          </w:tcPr>
          <w:p>
            <w:pPr>
              <w:spacing w:before="0" w:after="0"/>
            </w:pPr>
            <w:r>
              <w:rPr>
                <w:rFonts w:ascii="Calibri" w:hAnsi="Calibri"/>
                <w:color w:val="222222"/>
                <w:sz w:val="17"/>
              </w:rPr>
              <w:t>--version outputs binary release information.</w:t>
            </w:r>
          </w:p>
        </w:tc>
        <w:tc>
          <w:tcPr>
            <w:tcW w:type="dxa" w:w="3024"/>
            <w:shd w:fill="FFFFFF"/>
            <w:tcMar>
              <w:top w:w="70" w:type="dxa"/>
              <w:bottom w:w="70" w:type="dxa"/>
              <w:left w:w="90" w:type="dxa"/>
              <w:right w:w="90" w:type="dxa"/>
            </w:tcMar>
          </w:tcPr>
          <w:p>
            <w:pPr>
              <w:spacing w:before="0" w:after="0"/>
            </w:pPr>
            <w:r>
              <w:rPr>
                <w:rFonts w:ascii="Calibri" w:hAnsi="Calibri"/>
                <w:color w:val="222222"/>
                <w:sz w:val="17"/>
              </w:rPr>
              <w:t>Displays the installed software version of theHarvester utility.</w:t>
            </w:r>
          </w:p>
        </w:tc>
      </w:tr>
      <w:tr>
        <w:tc>
          <w:tcPr>
            <w:tcW w:type="dxa" w:w="4032"/>
            <w:shd w:fill="F8FAFC"/>
            <w:tcMar>
              <w:top w:w="70" w:type="dxa"/>
              <w:bottom w:w="70" w:type="dxa"/>
              <w:left w:w="90" w:type="dxa"/>
              <w:right w:w="90" w:type="dxa"/>
            </w:tcMar>
          </w:tcPr>
          <w:p>
            <w:pPr>
              <w:spacing w:before="0" w:after="0"/>
            </w:pPr>
            <w:r>
              <w:rPr>
                <w:rFonts w:ascii="Consolas" w:hAnsi="Consolas"/>
                <w:b/>
                <w:color w:val="1B365D"/>
                <w:sz w:val="17"/>
              </w:rPr>
              <w:t>theHarvester -h</w:t>
            </w:r>
          </w:p>
        </w:tc>
        <w:tc>
          <w:tcPr>
            <w:tcW w:type="dxa" w:w="3024"/>
            <w:shd w:fill="F8FAFC"/>
            <w:tcMar>
              <w:top w:w="70" w:type="dxa"/>
              <w:bottom w:w="70" w:type="dxa"/>
              <w:left w:w="90" w:type="dxa"/>
              <w:right w:w="90" w:type="dxa"/>
            </w:tcMar>
          </w:tcPr>
          <w:p>
            <w:pPr>
              <w:spacing w:before="0" w:after="0"/>
            </w:pPr>
            <w:r>
              <w:rPr>
                <w:rFonts w:ascii="Calibri" w:hAnsi="Calibri"/>
                <w:color w:val="222222"/>
                <w:sz w:val="17"/>
              </w:rPr>
              <w:t>-h displays command syntax and available data sources.</w:t>
            </w:r>
          </w:p>
        </w:tc>
        <w:tc>
          <w:tcPr>
            <w:tcW w:type="dxa" w:w="3024"/>
            <w:shd w:fill="F8FAFC"/>
            <w:tcMar>
              <w:top w:w="70" w:type="dxa"/>
              <w:bottom w:w="70" w:type="dxa"/>
              <w:left w:w="90" w:type="dxa"/>
              <w:right w:w="90" w:type="dxa"/>
            </w:tcMar>
          </w:tcPr>
          <w:p>
            <w:pPr>
              <w:spacing w:before="0" w:after="0"/>
            </w:pPr>
            <w:r>
              <w:rPr>
                <w:rFonts w:ascii="Calibri" w:hAnsi="Calibri"/>
                <w:color w:val="222222"/>
                <w:sz w:val="17"/>
              </w:rPr>
              <w:t>Shows usage instructions, option flags, and supported OSINT search engine backends.</w:t>
            </w:r>
          </w:p>
        </w:tc>
      </w:tr>
      <w:tr>
        <w:tc>
          <w:tcPr>
            <w:tcW w:type="dxa" w:w="4032"/>
            <w:shd w:fill="FFFFFF"/>
            <w:tcMar>
              <w:top w:w="70" w:type="dxa"/>
              <w:bottom w:w="70" w:type="dxa"/>
              <w:left w:w="90" w:type="dxa"/>
              <w:right w:w="90" w:type="dxa"/>
            </w:tcMar>
          </w:tcPr>
          <w:p>
            <w:pPr>
              <w:spacing w:before="0" w:after="0"/>
            </w:pPr>
            <w:r>
              <w:rPr>
                <w:rFonts w:ascii="Consolas" w:hAnsi="Consolas"/>
                <w:b/>
                <w:color w:val="1B365D"/>
                <w:sz w:val="17"/>
              </w:rPr>
              <w:t>theHarvester -d example.com -b google</w:t>
            </w:r>
          </w:p>
        </w:tc>
        <w:tc>
          <w:tcPr>
            <w:tcW w:type="dxa" w:w="3024"/>
            <w:shd w:fill="FFFFFF"/>
            <w:tcMar>
              <w:top w:w="70" w:type="dxa"/>
              <w:bottom w:w="70" w:type="dxa"/>
              <w:left w:w="90" w:type="dxa"/>
              <w:right w:w="90" w:type="dxa"/>
            </w:tcMar>
          </w:tcPr>
          <w:p>
            <w:pPr>
              <w:spacing w:before="0" w:after="0"/>
            </w:pPr>
            <w:r>
              <w:rPr>
                <w:rFonts w:ascii="Calibri" w:hAnsi="Calibri"/>
                <w:color w:val="222222"/>
                <w:sz w:val="17"/>
              </w:rPr>
              <w:t>-d specifies target domain, -b google selects Google.</w:t>
            </w:r>
          </w:p>
        </w:tc>
        <w:tc>
          <w:tcPr>
            <w:tcW w:type="dxa" w:w="3024"/>
            <w:shd w:fill="FFFFFF"/>
            <w:tcMar>
              <w:top w:w="70" w:type="dxa"/>
              <w:bottom w:w="70" w:type="dxa"/>
              <w:left w:w="90" w:type="dxa"/>
              <w:right w:w="90" w:type="dxa"/>
            </w:tcMar>
          </w:tcPr>
          <w:p>
            <w:pPr>
              <w:spacing w:before="0" w:after="0"/>
            </w:pPr>
            <w:r>
              <w:rPr>
                <w:rFonts w:ascii="Calibri" w:hAnsi="Calibri"/>
                <w:color w:val="222222"/>
                <w:sz w:val="17"/>
              </w:rPr>
              <w:t>Collects publicly indexed email addresses and hostnames for example.com via Google search.</w:t>
            </w:r>
          </w:p>
        </w:tc>
      </w:tr>
      <w:tr>
        <w:tc>
          <w:tcPr>
            <w:tcW w:type="dxa" w:w="4032"/>
            <w:shd w:fill="F8FAFC"/>
            <w:tcMar>
              <w:top w:w="70" w:type="dxa"/>
              <w:bottom w:w="70" w:type="dxa"/>
              <w:left w:w="90" w:type="dxa"/>
              <w:right w:w="90" w:type="dxa"/>
            </w:tcMar>
          </w:tcPr>
          <w:p>
            <w:pPr>
              <w:spacing w:before="0" w:after="0"/>
            </w:pPr>
            <w:r>
              <w:rPr>
                <w:rFonts w:ascii="Consolas" w:hAnsi="Consolas"/>
                <w:b/>
                <w:color w:val="1B365D"/>
                <w:sz w:val="17"/>
              </w:rPr>
              <w:t>theHarvester -d example.com -b crtsh</w:t>
            </w:r>
          </w:p>
        </w:tc>
        <w:tc>
          <w:tcPr>
            <w:tcW w:type="dxa" w:w="3024"/>
            <w:shd w:fill="F8FAFC"/>
            <w:tcMar>
              <w:top w:w="70" w:type="dxa"/>
              <w:bottom w:w="70" w:type="dxa"/>
              <w:left w:w="90" w:type="dxa"/>
              <w:right w:w="90" w:type="dxa"/>
            </w:tcMar>
          </w:tcPr>
          <w:p>
            <w:pPr>
              <w:spacing w:before="0" w:after="0"/>
            </w:pPr>
            <w:r>
              <w:rPr>
                <w:rFonts w:ascii="Calibri" w:hAnsi="Calibri"/>
                <w:color w:val="222222"/>
                <w:sz w:val="17"/>
              </w:rPr>
              <w:t>-b crtsh queries crt.sh Certificate Transparency logs.</w:t>
            </w:r>
          </w:p>
        </w:tc>
        <w:tc>
          <w:tcPr>
            <w:tcW w:type="dxa" w:w="3024"/>
            <w:shd w:fill="F8FAFC"/>
            <w:tcMar>
              <w:top w:w="70" w:type="dxa"/>
              <w:bottom w:w="70" w:type="dxa"/>
              <w:left w:w="90" w:type="dxa"/>
              <w:right w:w="90" w:type="dxa"/>
            </w:tcMar>
          </w:tcPr>
          <w:p>
            <w:pPr>
              <w:spacing w:before="0" w:after="0"/>
            </w:pPr>
            <w:r>
              <w:rPr>
                <w:rFonts w:ascii="Calibri" w:hAnsi="Calibri"/>
                <w:color w:val="222222"/>
                <w:sz w:val="17"/>
              </w:rPr>
              <w:t>Discovers active subdomains for example.com from public SSL/TLS certificate databases.</w:t>
            </w:r>
          </w:p>
        </w:tc>
      </w:tr>
      <w:tr>
        <w:tc>
          <w:tcPr>
            <w:tcW w:type="dxa" w:w="4032"/>
            <w:shd w:fill="FFFFFF"/>
            <w:tcMar>
              <w:top w:w="70" w:type="dxa"/>
              <w:bottom w:w="70" w:type="dxa"/>
              <w:left w:w="90" w:type="dxa"/>
              <w:right w:w="90" w:type="dxa"/>
            </w:tcMar>
          </w:tcPr>
          <w:p>
            <w:pPr>
              <w:spacing w:before="0" w:after="0"/>
            </w:pPr>
            <w:r>
              <w:rPr>
                <w:rFonts w:ascii="Consolas" w:hAnsi="Consolas"/>
                <w:b/>
                <w:color w:val="1B365D"/>
                <w:sz w:val="17"/>
              </w:rPr>
              <w:t>theHarvester -d example.com -b crtsh,hackertarget -l 20</w:t>
            </w:r>
          </w:p>
        </w:tc>
        <w:tc>
          <w:tcPr>
            <w:tcW w:type="dxa" w:w="3024"/>
            <w:shd w:fill="FFFFFF"/>
            <w:tcMar>
              <w:top w:w="70" w:type="dxa"/>
              <w:bottom w:w="70" w:type="dxa"/>
              <w:left w:w="90" w:type="dxa"/>
              <w:right w:w="90" w:type="dxa"/>
            </w:tcMar>
          </w:tcPr>
          <w:p>
            <w:pPr>
              <w:spacing w:before="0" w:after="0"/>
            </w:pPr>
            <w:r>
              <w:rPr>
                <w:rFonts w:ascii="Calibri" w:hAnsi="Calibri"/>
                <w:color w:val="222222"/>
                <w:sz w:val="17"/>
              </w:rPr>
              <w:t>-b specifies multiple sources, -l 20 limits results to 20.</w:t>
            </w:r>
          </w:p>
        </w:tc>
        <w:tc>
          <w:tcPr>
            <w:tcW w:type="dxa" w:w="3024"/>
            <w:shd w:fill="FFFFFF"/>
            <w:tcMar>
              <w:top w:w="70" w:type="dxa"/>
              <w:bottom w:w="70" w:type="dxa"/>
              <w:left w:w="90" w:type="dxa"/>
              <w:right w:w="90" w:type="dxa"/>
            </w:tcMar>
          </w:tcPr>
          <w:p>
            <w:pPr>
              <w:spacing w:before="0" w:after="0"/>
            </w:pPr>
            <w:r>
              <w:rPr>
                <w:rFonts w:ascii="Calibri" w:hAnsi="Calibri"/>
                <w:color w:val="222222"/>
                <w:sz w:val="17"/>
              </w:rPr>
              <w:t>Queries crt.sh and HackerTarget simultaneously, returning up to 20 results for example.com.</w:t>
            </w:r>
          </w:p>
        </w:tc>
      </w:tr>
      <w:tr>
        <w:tc>
          <w:tcPr>
            <w:tcW w:type="dxa" w:w="4032"/>
            <w:shd w:fill="F8FAFC"/>
            <w:tcMar>
              <w:top w:w="70" w:type="dxa"/>
              <w:bottom w:w="70" w:type="dxa"/>
              <w:left w:w="90" w:type="dxa"/>
              <w:right w:w="90" w:type="dxa"/>
            </w:tcMar>
          </w:tcPr>
          <w:p>
            <w:pPr>
              <w:spacing w:before="0" w:after="0"/>
            </w:pPr>
            <w:r>
              <w:rPr>
                <w:rFonts w:ascii="Consolas" w:hAnsi="Consolas"/>
                <w:b/>
                <w:color w:val="1B365D"/>
                <w:sz w:val="17"/>
              </w:rPr>
              <w:t>theHarvester -d microsoft.com -b all -l 300 -q</w:t>
            </w:r>
          </w:p>
        </w:tc>
        <w:tc>
          <w:tcPr>
            <w:tcW w:type="dxa" w:w="3024"/>
            <w:shd w:fill="F8FAFC"/>
            <w:tcMar>
              <w:top w:w="70" w:type="dxa"/>
              <w:bottom w:w="70" w:type="dxa"/>
              <w:left w:w="90" w:type="dxa"/>
              <w:right w:w="90" w:type="dxa"/>
            </w:tcMar>
          </w:tcPr>
          <w:p>
            <w:pPr>
              <w:spacing w:before="0" w:after="0"/>
            </w:pPr>
            <w:r>
              <w:rPr>
                <w:rFonts w:ascii="Calibri" w:hAnsi="Calibri"/>
                <w:color w:val="222222"/>
                <w:sz w:val="17"/>
              </w:rPr>
              <w:t>-b all queries all backends, -l 300 caps count, -q quiet.</w:t>
            </w:r>
          </w:p>
        </w:tc>
        <w:tc>
          <w:tcPr>
            <w:tcW w:type="dxa" w:w="3024"/>
            <w:shd w:fill="F8FAFC"/>
            <w:tcMar>
              <w:top w:w="70" w:type="dxa"/>
              <w:bottom w:w="70" w:type="dxa"/>
              <w:left w:w="90" w:type="dxa"/>
              <w:right w:w="90" w:type="dxa"/>
            </w:tcMar>
          </w:tcPr>
          <w:p>
            <w:pPr>
              <w:spacing w:before="0" w:after="0"/>
            </w:pPr>
            <w:r>
              <w:rPr>
                <w:rFonts w:ascii="Calibri" w:hAnsi="Calibri"/>
                <w:color w:val="222222"/>
                <w:sz w:val="17"/>
              </w:rPr>
              <w:t>Searches all supported sources for microsoft.com up to 300 items while suppressing banners.</w:t>
            </w:r>
          </w:p>
        </w:tc>
      </w:tr>
    </w:tbl>
    <w:p>
      <w:pPr>
        <w:spacing w:before="0" w:after="80"/>
      </w:pPr>
    </w:p>
    <w:p>
      <w:pPr>
        <w:keepNext/>
        <w:spacing w:before="280" w:after="80"/>
      </w:pPr>
      <w:r>
        <w:rPr>
          <w:rFonts w:ascii="Calibri" w:hAnsi="Calibri"/>
          <w:b/>
          <w:color w:val="1B365D"/>
          <w:sz w:val="28"/>
        </w:rPr>
        <w:t>8. Netdiscover Command Table</w:t>
      </w:r>
    </w:p>
    <w:p>
      <w:pPr>
        <w:spacing w:before="0" w:after="60" w:line="276" w:lineRule="auto"/>
      </w:pPr>
      <w:r>
        <w:rPr>
          <w:rFonts w:ascii="Calibri" w:hAnsi="Calibri"/>
          <w:color w:val="222222"/>
          <w:sz w:val="19"/>
        </w:rPr>
        <w:t>Netdiscover uses active and passive ARP requests at Layer 2 to discover live hosts and MAC vendors on the local network segment:</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360"/>
        <w:gridCol w:w="3360"/>
        <w:gridCol w:w="3360"/>
      </w:tblGrid>
      <w:tr>
        <w:tc>
          <w:tcPr>
            <w:tcW w:type="dxa" w:w="3888"/>
            <w:shd w:fill="1B365D"/>
            <w:tcMar>
              <w:top w:w="90" w:type="dxa"/>
              <w:bottom w:w="90" w:type="dxa"/>
              <w:left w:w="100" w:type="dxa"/>
              <w:right w:w="100" w:type="dxa"/>
            </w:tcMar>
          </w:tcPr>
          <w:p>
            <w:pPr>
              <w:spacing w:before="0" w:after="0"/>
            </w:pPr>
            <w:r>
              <w:rPr>
                <w:rFonts w:ascii="Calibri" w:hAnsi="Calibri"/>
                <w:b/>
                <w:color w:val="FFFFFF"/>
                <w:sz w:val="19"/>
              </w:rPr>
              <w:t>Command</w:t>
            </w:r>
          </w:p>
        </w:tc>
        <w:tc>
          <w:tcPr>
            <w:tcW w:type="dxa" w:w="3168"/>
            <w:shd w:fill="1B365D"/>
            <w:tcMar>
              <w:top w:w="90" w:type="dxa"/>
              <w:bottom w:w="90" w:type="dxa"/>
              <w:left w:w="100" w:type="dxa"/>
              <w:right w:w="100" w:type="dxa"/>
            </w:tcMar>
          </w:tcPr>
          <w:p>
            <w:pPr>
              <w:spacing w:before="0" w:after="0"/>
            </w:pPr>
            <w:r>
              <w:rPr>
                <w:rFonts w:ascii="Calibri" w:hAnsi="Calibri"/>
                <w:b/>
                <w:color w:val="FFFFFF"/>
                <w:sz w:val="19"/>
              </w:rPr>
              <w:t>Option/Flag Explanation</w:t>
            </w:r>
          </w:p>
        </w:tc>
        <w:tc>
          <w:tcPr>
            <w:tcW w:type="dxa" w:w="3024"/>
            <w:shd w:fill="1B365D"/>
            <w:tcMar>
              <w:top w:w="90" w:type="dxa"/>
              <w:bottom w:w="90" w:type="dxa"/>
              <w:left w:w="100" w:type="dxa"/>
              <w:right w:w="100" w:type="dxa"/>
            </w:tcMar>
          </w:tcPr>
          <w:p>
            <w:pPr>
              <w:spacing w:before="0" w:after="0"/>
            </w:pPr>
            <w:r>
              <w:rPr>
                <w:rFonts w:ascii="Calibri" w:hAnsi="Calibri"/>
                <w:b/>
                <w:color w:val="FFFFFF"/>
                <w:sz w:val="19"/>
              </w:rPr>
              <w:t>One-Line Purpose</w:t>
            </w:r>
          </w:p>
        </w:tc>
      </w:tr>
      <w:tr>
        <w:tc>
          <w:tcPr>
            <w:tcW w:type="dxa" w:w="3888"/>
            <w:shd w:fill="FFFFFF"/>
            <w:tcMar>
              <w:top w:w="70" w:type="dxa"/>
              <w:bottom w:w="70" w:type="dxa"/>
              <w:left w:w="90" w:type="dxa"/>
              <w:right w:w="90" w:type="dxa"/>
            </w:tcMar>
          </w:tcPr>
          <w:p>
            <w:pPr>
              <w:spacing w:before="0" w:after="0"/>
            </w:pPr>
            <w:r>
              <w:rPr>
                <w:rFonts w:ascii="Consolas" w:hAnsi="Consolas"/>
                <w:b/>
                <w:color w:val="1B365D"/>
                <w:sz w:val="17"/>
              </w:rPr>
              <w:t>netdiscover -h</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-h displays command syntax and option switches.</w:t>
            </w:r>
          </w:p>
        </w:tc>
        <w:tc>
          <w:tcPr>
            <w:tcW w:type="dxa" w:w="3024"/>
            <w:shd w:fill="FFFFFF"/>
            <w:tcMar>
              <w:top w:w="70" w:type="dxa"/>
              <w:bottom w:w="70" w:type="dxa"/>
              <w:left w:w="90" w:type="dxa"/>
              <w:right w:w="90" w:type="dxa"/>
            </w:tcMar>
          </w:tcPr>
          <w:p>
            <w:pPr>
              <w:spacing w:before="0" w:after="0"/>
            </w:pPr>
            <w:r>
              <w:rPr>
                <w:rFonts w:ascii="Calibri" w:hAnsi="Calibri"/>
                <w:color w:val="222222"/>
                <w:sz w:val="17"/>
              </w:rPr>
              <w:t>Shows available operational switches, scanning modes, and usage syntax.</w:t>
            </w:r>
          </w:p>
        </w:tc>
      </w:tr>
      <w:tr>
        <w:tc>
          <w:tcPr>
            <w:tcW w:type="dxa" w:w="3888"/>
            <w:shd w:fill="F8FAFC"/>
            <w:tcMar>
              <w:top w:w="70" w:type="dxa"/>
              <w:bottom w:w="70" w:type="dxa"/>
              <w:left w:w="90" w:type="dxa"/>
              <w:right w:w="90" w:type="dxa"/>
            </w:tcMar>
          </w:tcPr>
          <w:p>
            <w:pPr>
              <w:spacing w:before="0" w:after="0"/>
            </w:pPr>
            <w:r>
              <w:rPr>
                <w:rFonts w:ascii="Consolas" w:hAnsi="Consolas"/>
                <w:b/>
                <w:color w:val="1B365D"/>
                <w:sz w:val="17"/>
              </w:rPr>
              <w:t>netdiscover --version</w:t>
            </w:r>
          </w:p>
        </w:tc>
        <w:tc>
          <w:tcPr>
            <w:tcW w:type="dxa" w:w="3168"/>
            <w:shd w:fill="F8FAFC"/>
            <w:tcMar>
              <w:top w:w="70" w:type="dxa"/>
              <w:bottom w:w="70" w:type="dxa"/>
              <w:left w:w="90" w:type="dxa"/>
              <w:right w:w="90" w:type="dxa"/>
            </w:tcMar>
          </w:tcPr>
          <w:p>
            <w:pPr>
              <w:spacing w:before="0" w:after="0"/>
            </w:pPr>
            <w:r>
              <w:rPr>
                <w:rFonts w:ascii="Calibri" w:hAnsi="Calibri"/>
                <w:color w:val="222222"/>
                <w:sz w:val="17"/>
              </w:rPr>
              <w:t>--version outputs compiled binary version.</w:t>
            </w:r>
          </w:p>
        </w:tc>
        <w:tc>
          <w:tcPr>
            <w:tcW w:type="dxa" w:w="3024"/>
            <w:shd w:fill="F8FAFC"/>
            <w:tcMar>
              <w:top w:w="70" w:type="dxa"/>
              <w:bottom w:w="70" w:type="dxa"/>
              <w:left w:w="90" w:type="dxa"/>
              <w:right w:w="90" w:type="dxa"/>
            </w:tcMar>
          </w:tcPr>
          <w:p>
            <w:pPr>
              <w:spacing w:before="0" w:after="0"/>
            </w:pPr>
            <w:r>
              <w:rPr>
                <w:rFonts w:ascii="Calibri" w:hAnsi="Calibri"/>
                <w:color w:val="222222"/>
                <w:sz w:val="17"/>
              </w:rPr>
              <w:t>Displays the installed Netdiscover release and build version.</w:t>
            </w:r>
          </w:p>
        </w:tc>
      </w:tr>
      <w:tr>
        <w:tc>
          <w:tcPr>
            <w:tcW w:type="dxa" w:w="3888"/>
            <w:shd w:fill="FFFFFF"/>
            <w:tcMar>
              <w:top w:w="70" w:type="dxa"/>
              <w:bottom w:w="70" w:type="dxa"/>
              <w:left w:w="90" w:type="dxa"/>
              <w:right w:w="90" w:type="dxa"/>
            </w:tcMar>
          </w:tcPr>
          <w:p>
            <w:pPr>
              <w:spacing w:before="0" w:after="0"/>
            </w:pPr>
            <w:r>
              <w:rPr>
                <w:rFonts w:ascii="Consolas" w:hAnsi="Consolas"/>
                <w:b/>
                <w:color w:val="1B365D"/>
                <w:sz w:val="17"/>
              </w:rPr>
              <w:t>sudo netdiscover</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Runs active ARP discovery on default network interface (needs sudo).</w:t>
            </w:r>
          </w:p>
        </w:tc>
        <w:tc>
          <w:tcPr>
            <w:tcW w:type="dxa" w:w="3024"/>
            <w:shd w:fill="FFFFFF"/>
            <w:tcMar>
              <w:top w:w="70" w:type="dxa"/>
              <w:bottom w:w="70" w:type="dxa"/>
              <w:left w:w="90" w:type="dxa"/>
              <w:right w:w="90" w:type="dxa"/>
            </w:tcMar>
          </w:tcPr>
          <w:p>
            <w:pPr>
              <w:spacing w:before="0" w:after="0"/>
            </w:pPr>
            <w:r>
              <w:rPr>
                <w:rFonts w:ascii="Calibri" w:hAnsi="Calibri"/>
                <w:color w:val="222222"/>
                <w:sz w:val="17"/>
              </w:rPr>
              <w:t>Broadcasts ARP requests on default interface to discover local active devices.</w:t>
            </w:r>
          </w:p>
        </w:tc>
      </w:tr>
      <w:tr>
        <w:tc>
          <w:tcPr>
            <w:tcW w:type="dxa" w:w="3888"/>
            <w:shd w:fill="F8FAFC"/>
            <w:tcMar>
              <w:top w:w="70" w:type="dxa"/>
              <w:bottom w:w="70" w:type="dxa"/>
              <w:left w:w="90" w:type="dxa"/>
              <w:right w:w="90" w:type="dxa"/>
            </w:tcMar>
          </w:tcPr>
          <w:p>
            <w:pPr>
              <w:spacing w:before="0" w:after="0"/>
            </w:pPr>
            <w:r>
              <w:rPr>
                <w:rFonts w:ascii="Consolas" w:hAnsi="Consolas"/>
                <w:b/>
                <w:color w:val="1B365D"/>
                <w:sz w:val="17"/>
              </w:rPr>
              <w:t>sudo netdiscover -r 192.168.56.0/24</w:t>
            </w:r>
          </w:p>
        </w:tc>
        <w:tc>
          <w:tcPr>
            <w:tcW w:type="dxa" w:w="3168"/>
            <w:shd w:fill="F8FAFC"/>
            <w:tcMar>
              <w:top w:w="70" w:type="dxa"/>
              <w:bottom w:w="70" w:type="dxa"/>
              <w:left w:w="90" w:type="dxa"/>
              <w:right w:w="90" w:type="dxa"/>
            </w:tcMar>
          </w:tcPr>
          <w:p>
            <w:pPr>
              <w:spacing w:before="0" w:after="0"/>
            </w:pPr>
            <w:r>
              <w:rPr>
                <w:rFonts w:ascii="Calibri" w:hAnsi="Calibri"/>
                <w:color w:val="222222"/>
                <w:sz w:val="17"/>
              </w:rPr>
              <w:t>-r specifies the target CIDR network range.</w:t>
            </w:r>
          </w:p>
        </w:tc>
        <w:tc>
          <w:tcPr>
            <w:tcW w:type="dxa" w:w="3024"/>
            <w:shd w:fill="F8FAFC"/>
            <w:tcMar>
              <w:top w:w="70" w:type="dxa"/>
              <w:bottom w:w="70" w:type="dxa"/>
              <w:left w:w="90" w:type="dxa"/>
              <w:right w:w="90" w:type="dxa"/>
            </w:tcMar>
          </w:tcPr>
          <w:p>
            <w:pPr>
              <w:spacing w:before="0" w:after="0"/>
            </w:pPr>
            <w:r>
              <w:rPr>
                <w:rFonts w:ascii="Calibri" w:hAnsi="Calibri"/>
                <w:color w:val="222222"/>
                <w:sz w:val="17"/>
              </w:rPr>
              <w:t>Sends sequential ARP requests across subnet 192.168.56.0/24 to locate live hosts.</w:t>
            </w:r>
          </w:p>
        </w:tc>
      </w:tr>
      <w:tr>
        <w:tc>
          <w:tcPr>
            <w:tcW w:type="dxa" w:w="3888"/>
            <w:shd w:fill="FFFFFF"/>
            <w:tcMar>
              <w:top w:w="70" w:type="dxa"/>
              <w:bottom w:w="70" w:type="dxa"/>
              <w:left w:w="90" w:type="dxa"/>
              <w:right w:w="90" w:type="dxa"/>
            </w:tcMar>
          </w:tcPr>
          <w:p>
            <w:pPr>
              <w:spacing w:before="0" w:after="0"/>
            </w:pPr>
            <w:r>
              <w:rPr>
                <w:rFonts w:ascii="Consolas" w:hAnsi="Consolas"/>
                <w:b/>
                <w:color w:val="1B365D"/>
                <w:sz w:val="17"/>
              </w:rPr>
              <w:t>sudo netdiscover -i eth0</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-i binds discovery to a specific interface card (eth0).</w:t>
            </w:r>
          </w:p>
        </w:tc>
        <w:tc>
          <w:tcPr>
            <w:tcW w:type="dxa" w:w="3024"/>
            <w:shd w:fill="FFFFFF"/>
            <w:tcMar>
              <w:top w:w="70" w:type="dxa"/>
              <w:bottom w:w="70" w:type="dxa"/>
              <w:left w:w="90" w:type="dxa"/>
              <w:right w:w="90" w:type="dxa"/>
            </w:tcMar>
          </w:tcPr>
          <w:p>
            <w:pPr>
              <w:spacing w:before="0" w:after="0"/>
            </w:pPr>
            <w:r>
              <w:rPr>
                <w:rFonts w:ascii="Calibri" w:hAnsi="Calibri"/>
                <w:color w:val="222222"/>
                <w:sz w:val="17"/>
              </w:rPr>
              <w:t>Executes ARP network discovery exclusively through interface eth0.</w:t>
            </w:r>
          </w:p>
        </w:tc>
      </w:tr>
      <w:tr>
        <w:tc>
          <w:tcPr>
            <w:tcW w:type="dxa" w:w="3888"/>
            <w:shd w:fill="F8FAFC"/>
            <w:tcMar>
              <w:top w:w="70" w:type="dxa"/>
              <w:bottom w:w="70" w:type="dxa"/>
              <w:left w:w="90" w:type="dxa"/>
              <w:right w:w="90" w:type="dxa"/>
            </w:tcMar>
          </w:tcPr>
          <w:p>
            <w:pPr>
              <w:spacing w:before="0" w:after="0"/>
            </w:pPr>
            <w:r>
              <w:rPr>
                <w:rFonts w:ascii="Consolas" w:hAnsi="Consolas"/>
                <w:b/>
                <w:color w:val="1B365D"/>
                <w:sz w:val="17"/>
              </w:rPr>
              <w:t>sudo netdiscover -i eth0 -r 192.168.56.0/24</w:t>
            </w:r>
          </w:p>
        </w:tc>
        <w:tc>
          <w:tcPr>
            <w:tcW w:type="dxa" w:w="3168"/>
            <w:shd w:fill="F8FAFC"/>
            <w:tcMar>
              <w:top w:w="70" w:type="dxa"/>
              <w:bottom w:w="70" w:type="dxa"/>
              <w:left w:w="90" w:type="dxa"/>
              <w:right w:w="90" w:type="dxa"/>
            </w:tcMar>
          </w:tcPr>
          <w:p>
            <w:pPr>
              <w:spacing w:before="0" w:after="0"/>
            </w:pPr>
            <w:r>
              <w:rPr>
                <w:rFonts w:ascii="Calibri" w:hAnsi="Calibri"/>
                <w:color w:val="222222"/>
                <w:sz w:val="17"/>
              </w:rPr>
              <w:t>-i binds interface, -r specifies target CIDR subnet.</w:t>
            </w:r>
          </w:p>
        </w:tc>
        <w:tc>
          <w:tcPr>
            <w:tcW w:type="dxa" w:w="3024"/>
            <w:shd w:fill="F8FAFC"/>
            <w:tcMar>
              <w:top w:w="70" w:type="dxa"/>
              <w:bottom w:w="70" w:type="dxa"/>
              <w:left w:w="90" w:type="dxa"/>
              <w:right w:w="90" w:type="dxa"/>
            </w:tcMar>
          </w:tcPr>
          <w:p>
            <w:pPr>
              <w:spacing w:before="0" w:after="0"/>
            </w:pPr>
            <w:r>
              <w:rPr>
                <w:rFonts w:ascii="Calibri" w:hAnsi="Calibri"/>
                <w:color w:val="222222"/>
                <w:sz w:val="17"/>
              </w:rPr>
              <w:t>Scans subnet 192.168.56.0/24 explicitly through the eth0 network interface.</w:t>
            </w:r>
          </w:p>
        </w:tc>
      </w:tr>
      <w:tr>
        <w:tc>
          <w:tcPr>
            <w:tcW w:type="dxa" w:w="3888"/>
            <w:shd w:fill="FFFFFF"/>
            <w:tcMar>
              <w:top w:w="70" w:type="dxa"/>
              <w:bottom w:w="70" w:type="dxa"/>
              <w:left w:w="90" w:type="dxa"/>
              <w:right w:w="90" w:type="dxa"/>
            </w:tcMar>
          </w:tcPr>
          <w:p>
            <w:pPr>
              <w:spacing w:before="0" w:after="0"/>
            </w:pPr>
            <w:r>
              <w:rPr>
                <w:rFonts w:ascii="Consolas" w:hAnsi="Consolas"/>
                <w:b/>
                <w:color w:val="1B365D"/>
                <w:sz w:val="17"/>
              </w:rPr>
              <w:t>sudo netdiscover -p</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-p enables passive listening mode (no transmitted packets).</w:t>
            </w:r>
          </w:p>
        </w:tc>
        <w:tc>
          <w:tcPr>
            <w:tcW w:type="dxa" w:w="3024"/>
            <w:shd w:fill="FFFFFF"/>
            <w:tcMar>
              <w:top w:w="70" w:type="dxa"/>
              <w:bottom w:w="70" w:type="dxa"/>
              <w:left w:w="90" w:type="dxa"/>
              <w:right w:w="90" w:type="dxa"/>
            </w:tcMar>
          </w:tcPr>
          <w:p>
            <w:pPr>
              <w:spacing w:before="0" w:after="0"/>
            </w:pPr>
            <w:r>
              <w:rPr>
                <w:rFonts w:ascii="Calibri" w:hAnsi="Calibri"/>
                <w:color w:val="222222"/>
                <w:sz w:val="17"/>
              </w:rPr>
              <w:t>Sniffs and analyzes unsolicited ARP broadcast traffic silently without sending packets.</w:t>
            </w:r>
          </w:p>
        </w:tc>
      </w:tr>
      <w:tr>
        <w:tc>
          <w:tcPr>
            <w:tcW w:type="dxa" w:w="3888"/>
            <w:shd w:fill="F8FAFC"/>
            <w:tcMar>
              <w:top w:w="70" w:type="dxa"/>
              <w:bottom w:w="70" w:type="dxa"/>
              <w:left w:w="90" w:type="dxa"/>
              <w:right w:w="90" w:type="dxa"/>
            </w:tcMar>
          </w:tcPr>
          <w:p>
            <w:pPr>
              <w:spacing w:before="0" w:after="0"/>
            </w:pPr>
            <w:r>
              <w:rPr>
                <w:rFonts w:ascii="Consolas" w:hAnsi="Consolas"/>
                <w:b/>
                <w:color w:val="1B365D"/>
                <w:sz w:val="17"/>
              </w:rPr>
              <w:t>sudo netdiscover -S</w:t>
            </w:r>
          </w:p>
        </w:tc>
        <w:tc>
          <w:tcPr>
            <w:tcW w:type="dxa" w:w="3168"/>
            <w:shd w:fill="F8FAFC"/>
            <w:tcMar>
              <w:top w:w="70" w:type="dxa"/>
              <w:bottom w:w="70" w:type="dxa"/>
              <w:left w:w="90" w:type="dxa"/>
              <w:right w:w="90" w:type="dxa"/>
            </w:tcMar>
          </w:tcPr>
          <w:p>
            <w:pPr>
              <w:spacing w:before="0" w:after="0"/>
            </w:pPr>
            <w:r>
              <w:rPr>
                <w:rFonts w:ascii="Calibri" w:hAnsi="Calibri"/>
                <w:color w:val="222222"/>
                <w:sz w:val="17"/>
              </w:rPr>
              <w:t>-S enables sleep between packet bursts (per lab manual).</w:t>
            </w:r>
          </w:p>
        </w:tc>
        <w:tc>
          <w:tcPr>
            <w:tcW w:type="dxa" w:w="3024"/>
            <w:shd w:fill="F8FAFC"/>
            <w:tcMar>
              <w:top w:w="70" w:type="dxa"/>
              <w:bottom w:w="70" w:type="dxa"/>
              <w:left w:w="90" w:type="dxa"/>
              <w:right w:w="90" w:type="dxa"/>
            </w:tcMar>
          </w:tcPr>
          <w:p>
            <w:pPr>
              <w:spacing w:before="0" w:after="0"/>
            </w:pPr>
            <w:r>
              <w:rPr>
                <w:rFonts w:ascii="Calibri" w:hAnsi="Calibri"/>
                <w:color w:val="222222"/>
                <w:sz w:val="17"/>
              </w:rPr>
              <w:t>Introduces delay between ARP request bursts to reduce network saturation (check netdiscover -h).</w:t>
            </w:r>
          </w:p>
        </w:tc>
      </w:tr>
    </w:tbl>
    <w:p>
      <w:pPr>
        <w:spacing w:before="0" w:after="80"/>
      </w:pPr>
    </w:p>
    <w:p>
      <w:pPr>
        <w:keepNext/>
        <w:spacing w:before="280" w:after="80"/>
      </w:pPr>
      <w:r>
        <w:rPr>
          <w:rFonts w:ascii="Calibri" w:hAnsi="Calibri"/>
          <w:b/>
          <w:color w:val="1B365D"/>
          <w:sz w:val="28"/>
        </w:rPr>
        <w:t>9. Sublist3r Command Table</w:t>
      </w:r>
    </w:p>
    <w:p>
      <w:pPr>
        <w:spacing w:before="0" w:after="60" w:line="276" w:lineRule="auto"/>
      </w:pPr>
      <w:r>
        <w:rPr>
          <w:rFonts w:ascii="Calibri" w:hAnsi="Calibri"/>
          <w:color w:val="222222"/>
          <w:sz w:val="19"/>
        </w:rPr>
        <w:t>Sublist3r enumerates website subdomains via search engine result scraping (Google, Yahoo, Bing, Baidu) and threat intelligence platforms: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360"/>
        <w:gridCol w:w="3360"/>
        <w:gridCol w:w="3360"/>
      </w:tblGrid>
      <w:tr>
        <w:tc>
          <w:tcPr>
            <w:tcW w:type="dxa" w:w="3744"/>
            <w:shd w:fill="1B365D"/>
            <w:tcMar>
              <w:top w:w="90" w:type="dxa"/>
              <w:bottom w:w="90" w:type="dxa"/>
              <w:left w:w="100" w:type="dxa"/>
              <w:right w:w="100" w:type="dxa"/>
            </w:tcMar>
          </w:tcPr>
          <w:p>
            <w:pPr>
              <w:spacing w:before="0" w:after="0"/>
            </w:pPr>
            <w:r>
              <w:rPr>
                <w:rFonts w:ascii="Calibri" w:hAnsi="Calibri"/>
                <w:b/>
                <w:color w:val="FFFFFF"/>
                <w:sz w:val="19"/>
              </w:rPr>
              <w:t>Command</w:t>
            </w:r>
          </w:p>
        </w:tc>
        <w:tc>
          <w:tcPr>
            <w:tcW w:type="dxa" w:w="3168"/>
            <w:shd w:fill="1B365D"/>
            <w:tcMar>
              <w:top w:w="90" w:type="dxa"/>
              <w:bottom w:w="90" w:type="dxa"/>
              <w:left w:w="100" w:type="dxa"/>
              <w:right w:w="100" w:type="dxa"/>
            </w:tcMar>
          </w:tcPr>
          <w:p>
            <w:pPr>
              <w:spacing w:before="0" w:after="0"/>
            </w:pPr>
            <w:r>
              <w:rPr>
                <w:rFonts w:ascii="Calibri" w:hAnsi="Calibri"/>
                <w:b/>
                <w:color w:val="FFFFFF"/>
                <w:sz w:val="19"/>
              </w:rPr>
              <w:t>Option/Flag Explanation</w:t>
            </w:r>
          </w:p>
        </w:tc>
        <w:tc>
          <w:tcPr>
            <w:tcW w:type="dxa" w:w="3168"/>
            <w:shd w:fill="1B365D"/>
            <w:tcMar>
              <w:top w:w="90" w:type="dxa"/>
              <w:bottom w:w="90" w:type="dxa"/>
              <w:left w:w="100" w:type="dxa"/>
              <w:right w:w="100" w:type="dxa"/>
            </w:tcMar>
          </w:tcPr>
          <w:p>
            <w:pPr>
              <w:spacing w:before="0" w:after="0"/>
            </w:pPr>
            <w:r>
              <w:rPr>
                <w:rFonts w:ascii="Calibri" w:hAnsi="Calibri"/>
                <w:b/>
                <w:color w:val="FFFFFF"/>
                <w:sz w:val="19"/>
              </w:rPr>
              <w:t>One-Line Purpose</w:t>
            </w:r>
          </w:p>
        </w:tc>
      </w:tr>
      <w:tr>
        <w:tc>
          <w:tcPr>
            <w:tcW w:type="dxa" w:w="3744"/>
            <w:shd w:fill="FFFFFF"/>
            <w:tcMar>
              <w:top w:w="70" w:type="dxa"/>
              <w:bottom w:w="70" w:type="dxa"/>
              <w:left w:w="90" w:type="dxa"/>
              <w:right w:w="90" w:type="dxa"/>
            </w:tcMar>
          </w:tcPr>
          <w:p>
            <w:pPr>
              <w:spacing w:before="0" w:after="0"/>
            </w:pPr>
            <w:r>
              <w:rPr>
                <w:rFonts w:ascii="Consolas" w:hAnsi="Consolas"/>
                <w:b/>
                <w:color w:val="1B365D"/>
                <w:sz w:val="17"/>
              </w:rPr>
              <w:t>sublist3r --help</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--help displays command syntax and search parameters.</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Shows supported options, engine selection flags, and output formatting rules.</w:t>
            </w:r>
          </w:p>
        </w:tc>
      </w:tr>
      <w:tr>
        <w:tc>
          <w:tcPr>
            <w:tcW w:type="dxa" w:w="3744"/>
            <w:shd w:fill="F8FAFC"/>
            <w:tcMar>
              <w:top w:w="70" w:type="dxa"/>
              <w:bottom w:w="70" w:type="dxa"/>
              <w:left w:w="90" w:type="dxa"/>
              <w:right w:w="90" w:type="dxa"/>
            </w:tcMar>
          </w:tcPr>
          <w:p>
            <w:pPr>
              <w:spacing w:before="0" w:after="0"/>
            </w:pPr>
            <w:r>
              <w:rPr>
                <w:rFonts w:ascii="Consolas" w:hAnsi="Consolas"/>
                <w:b/>
                <w:color w:val="1B365D"/>
                <w:sz w:val="17"/>
              </w:rPr>
              <w:t>sublist3r -d microsoft.com</w:t>
            </w:r>
          </w:p>
        </w:tc>
        <w:tc>
          <w:tcPr>
            <w:tcW w:type="dxa" w:w="3168"/>
            <w:shd w:fill="F8FAFC"/>
            <w:tcMar>
              <w:top w:w="70" w:type="dxa"/>
              <w:bottom w:w="70" w:type="dxa"/>
              <w:left w:w="90" w:type="dxa"/>
              <w:right w:w="90" w:type="dxa"/>
            </w:tcMar>
          </w:tcPr>
          <w:p>
            <w:pPr>
              <w:spacing w:before="0" w:after="0"/>
            </w:pPr>
            <w:r>
              <w:rPr>
                <w:rFonts w:ascii="Calibri" w:hAnsi="Calibri"/>
                <w:color w:val="222222"/>
                <w:sz w:val="17"/>
              </w:rPr>
              <w:t>-d designates the target domain for OSINT enumeration.</w:t>
            </w:r>
          </w:p>
        </w:tc>
        <w:tc>
          <w:tcPr>
            <w:tcW w:type="dxa" w:w="3168"/>
            <w:shd w:fill="F8FAFC"/>
            <w:tcMar>
              <w:top w:w="70" w:type="dxa"/>
              <w:bottom w:w="70" w:type="dxa"/>
              <w:left w:w="90" w:type="dxa"/>
              <w:right w:w="90" w:type="dxa"/>
            </w:tcMar>
          </w:tcPr>
          <w:p>
            <w:pPr>
              <w:spacing w:before="0" w:after="0"/>
            </w:pPr>
            <w:r>
              <w:rPr>
                <w:rFonts w:ascii="Calibri" w:hAnsi="Calibri"/>
                <w:color w:val="222222"/>
                <w:sz w:val="17"/>
              </w:rPr>
              <w:t>Queries default search engines to discover publicly exposed microsoft.com subdomains.</w:t>
            </w:r>
          </w:p>
        </w:tc>
      </w:tr>
      <w:tr>
        <w:tc>
          <w:tcPr>
            <w:tcW w:type="dxa" w:w="3744"/>
            <w:shd w:fill="FFFFFF"/>
            <w:tcMar>
              <w:top w:w="70" w:type="dxa"/>
              <w:bottom w:w="70" w:type="dxa"/>
              <w:left w:w="90" w:type="dxa"/>
              <w:right w:w="90" w:type="dxa"/>
            </w:tcMar>
          </w:tcPr>
          <w:p>
            <w:pPr>
              <w:spacing w:before="0" w:after="0"/>
            </w:pPr>
            <w:r>
              <w:rPr>
                <w:rFonts w:ascii="Consolas" w:hAnsi="Consolas"/>
                <w:b/>
                <w:color w:val="1B365D"/>
                <w:sz w:val="17"/>
              </w:rPr>
              <w:t>sublist3r -d microsoft.com -o results.txt</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-o saves discovered subdomains to a specified file.</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Enumerates subdomains for microsoft.com and writes results into results.txt.</w:t>
            </w:r>
          </w:p>
        </w:tc>
      </w:tr>
      <w:tr>
        <w:tc>
          <w:tcPr>
            <w:tcW w:type="dxa" w:w="3744"/>
            <w:shd w:fill="F8FAFC"/>
            <w:tcMar>
              <w:top w:w="70" w:type="dxa"/>
              <w:bottom w:w="70" w:type="dxa"/>
              <w:left w:w="90" w:type="dxa"/>
              <w:right w:w="90" w:type="dxa"/>
            </w:tcMar>
          </w:tcPr>
          <w:p>
            <w:pPr>
              <w:spacing w:before="0" w:after="0"/>
            </w:pPr>
            <w:r>
              <w:rPr>
                <w:rFonts w:ascii="Consolas" w:hAnsi="Consolas"/>
                <w:b/>
                <w:color w:val="1B365D"/>
                <w:sz w:val="17"/>
              </w:rPr>
              <w:t>cat results.txt</w:t>
            </w:r>
          </w:p>
        </w:tc>
        <w:tc>
          <w:tcPr>
            <w:tcW w:type="dxa" w:w="3168"/>
            <w:shd w:fill="F8FAFC"/>
            <w:tcMar>
              <w:top w:w="70" w:type="dxa"/>
              <w:bottom w:w="70" w:type="dxa"/>
              <w:left w:w="90" w:type="dxa"/>
              <w:right w:w="90" w:type="dxa"/>
            </w:tcMar>
          </w:tcPr>
          <w:p>
            <w:pPr>
              <w:spacing w:before="0" w:after="0"/>
            </w:pPr>
            <w:r>
              <w:rPr>
                <w:rFonts w:ascii="Calibri" w:hAnsi="Calibri"/>
                <w:color w:val="222222"/>
                <w:sz w:val="17"/>
              </w:rPr>
              <w:t>Standard Linux utility to print file contents to terminal.</w:t>
            </w:r>
          </w:p>
        </w:tc>
        <w:tc>
          <w:tcPr>
            <w:tcW w:type="dxa" w:w="3168"/>
            <w:shd w:fill="F8FAFC"/>
            <w:tcMar>
              <w:top w:w="70" w:type="dxa"/>
              <w:bottom w:w="70" w:type="dxa"/>
              <w:left w:w="90" w:type="dxa"/>
              <w:right w:w="90" w:type="dxa"/>
            </w:tcMar>
          </w:tcPr>
          <w:p>
            <w:pPr>
              <w:spacing w:before="0" w:after="0"/>
            </w:pPr>
            <w:r>
              <w:rPr>
                <w:rFonts w:ascii="Calibri" w:hAnsi="Calibri"/>
                <w:color w:val="222222"/>
                <w:sz w:val="17"/>
              </w:rPr>
              <w:t>Displays the saved list of discovered subdomains in the terminal window.</w:t>
            </w:r>
          </w:p>
        </w:tc>
      </w:tr>
    </w:tbl>
    <w:p>
      <w:pPr>
        <w:spacing w:before="0" w:after="80"/>
      </w:pPr>
    </w:p>
    <w:p>
      <w:pPr>
        <w:spacing w:before="0" w:after="60" w:line="276" w:lineRule="auto"/>
      </w:pPr>
      <w:r>
        <w:rPr>
          <w:rFonts w:ascii="Calibri" w:hAnsi="Calibri"/>
          <w:color w:val="222222"/>
          <w:sz w:val="19"/>
        </w:rPr>
        <w:t>Note on Sublist3r: Sublist3r is an older utility. If search engine scrapers fail due to HTTP 429 rate limits, isolate working engines with -e bing,yahoo or use theHarvester -b crtsh as an alternative.</w:t>
      </w:r>
    </w:p>
    <w:p>
      <w:pPr>
        <w:keepNext/>
        <w:spacing w:before="280" w:after="80"/>
      </w:pPr>
      <w:r>
        <w:rPr>
          <w:rFonts w:ascii="Calibri" w:hAnsi="Calibri"/>
          <w:b/>
          <w:color w:val="1B365D"/>
          <w:sz w:val="28"/>
        </w:rPr>
        <w:t>10. Nikto Command Table &amp; Finding Types</w:t>
      </w:r>
    </w:p>
    <w:p>
      <w:pPr>
        <w:spacing w:before="0" w:after="60" w:line="276" w:lineRule="auto"/>
      </w:pPr>
      <w:r>
        <w:rPr>
          <w:rFonts w:ascii="Calibri" w:hAnsi="Calibri"/>
          <w:color w:val="222222"/>
          <w:sz w:val="19"/>
        </w:rPr>
        <w:t>Nikto performs comprehensive web server audits, testing for dangerous files, outdated server packages, and missing security headers: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360"/>
        <w:gridCol w:w="3360"/>
        <w:gridCol w:w="3360"/>
      </w:tblGrid>
      <w:tr>
        <w:tc>
          <w:tcPr>
            <w:tcW w:type="dxa" w:w="4032"/>
            <w:shd w:fill="1B365D"/>
            <w:tcMar>
              <w:top w:w="90" w:type="dxa"/>
              <w:bottom w:w="90" w:type="dxa"/>
              <w:left w:w="100" w:type="dxa"/>
              <w:right w:w="100" w:type="dxa"/>
            </w:tcMar>
          </w:tcPr>
          <w:p>
            <w:pPr>
              <w:spacing w:before="0" w:after="0"/>
            </w:pPr>
            <w:r>
              <w:rPr>
                <w:rFonts w:ascii="Calibri" w:hAnsi="Calibri"/>
                <w:b/>
                <w:color w:val="FFFFFF"/>
                <w:sz w:val="19"/>
              </w:rPr>
              <w:t>Command</w:t>
            </w:r>
          </w:p>
        </w:tc>
        <w:tc>
          <w:tcPr>
            <w:tcW w:type="dxa" w:w="3024"/>
            <w:shd w:fill="1B365D"/>
            <w:tcMar>
              <w:top w:w="90" w:type="dxa"/>
              <w:bottom w:w="90" w:type="dxa"/>
              <w:left w:w="100" w:type="dxa"/>
              <w:right w:w="100" w:type="dxa"/>
            </w:tcMar>
          </w:tcPr>
          <w:p>
            <w:pPr>
              <w:spacing w:before="0" w:after="0"/>
            </w:pPr>
            <w:r>
              <w:rPr>
                <w:rFonts w:ascii="Calibri" w:hAnsi="Calibri"/>
                <w:b/>
                <w:color w:val="FFFFFF"/>
                <w:sz w:val="19"/>
              </w:rPr>
              <w:t>Option/Flag Explanation</w:t>
            </w:r>
          </w:p>
        </w:tc>
        <w:tc>
          <w:tcPr>
            <w:tcW w:type="dxa" w:w="3024"/>
            <w:shd w:fill="1B365D"/>
            <w:tcMar>
              <w:top w:w="90" w:type="dxa"/>
              <w:bottom w:w="90" w:type="dxa"/>
              <w:left w:w="100" w:type="dxa"/>
              <w:right w:w="100" w:type="dxa"/>
            </w:tcMar>
          </w:tcPr>
          <w:p>
            <w:pPr>
              <w:spacing w:before="0" w:after="0"/>
            </w:pPr>
            <w:r>
              <w:rPr>
                <w:rFonts w:ascii="Calibri" w:hAnsi="Calibri"/>
                <w:b/>
                <w:color w:val="FFFFFF"/>
                <w:sz w:val="19"/>
              </w:rPr>
              <w:t>One-Line Purpose</w:t>
            </w:r>
          </w:p>
        </w:tc>
      </w:tr>
      <w:tr>
        <w:tc>
          <w:tcPr>
            <w:tcW w:type="dxa" w:w="4032"/>
            <w:shd w:fill="FFFFFF"/>
            <w:tcMar>
              <w:top w:w="70" w:type="dxa"/>
              <w:bottom w:w="70" w:type="dxa"/>
              <w:left w:w="90" w:type="dxa"/>
              <w:right w:w="90" w:type="dxa"/>
            </w:tcMar>
          </w:tcPr>
          <w:p>
            <w:pPr>
              <w:spacing w:before="0" w:after="0"/>
            </w:pPr>
            <w:r>
              <w:rPr>
                <w:rFonts w:ascii="Consolas" w:hAnsi="Consolas"/>
                <w:b/>
                <w:color w:val="1B365D"/>
                <w:sz w:val="17"/>
              </w:rPr>
              <w:t>nikto -Version</w:t>
            </w:r>
          </w:p>
        </w:tc>
        <w:tc>
          <w:tcPr>
            <w:tcW w:type="dxa" w:w="3024"/>
            <w:shd w:fill="FFFFFF"/>
            <w:tcMar>
              <w:top w:w="70" w:type="dxa"/>
              <w:bottom w:w="70" w:type="dxa"/>
              <w:left w:w="90" w:type="dxa"/>
              <w:right w:w="90" w:type="dxa"/>
            </w:tcMar>
          </w:tcPr>
          <w:p>
            <w:pPr>
              <w:spacing w:before="0" w:after="0"/>
            </w:pPr>
            <w:r>
              <w:rPr>
                <w:rFonts w:ascii="Calibri" w:hAnsi="Calibri"/>
                <w:color w:val="222222"/>
                <w:sz w:val="17"/>
              </w:rPr>
              <w:t>-Version prints engine and plugin database release.</w:t>
            </w:r>
          </w:p>
        </w:tc>
        <w:tc>
          <w:tcPr>
            <w:tcW w:type="dxa" w:w="3024"/>
            <w:shd w:fill="FFFFFF"/>
            <w:tcMar>
              <w:top w:w="70" w:type="dxa"/>
              <w:bottom w:w="70" w:type="dxa"/>
              <w:left w:w="90" w:type="dxa"/>
              <w:right w:w="90" w:type="dxa"/>
            </w:tcMar>
          </w:tcPr>
          <w:p>
            <w:pPr>
              <w:spacing w:before="0" w:after="0"/>
            </w:pPr>
            <w:r>
              <w:rPr>
                <w:rFonts w:ascii="Calibri" w:hAnsi="Calibri"/>
                <w:color w:val="222222"/>
                <w:sz w:val="17"/>
              </w:rPr>
              <w:t>Displays the installed Nikto software version and plugin database update status.</w:t>
            </w:r>
          </w:p>
        </w:tc>
      </w:tr>
      <w:tr>
        <w:tc>
          <w:tcPr>
            <w:tcW w:type="dxa" w:w="4032"/>
            <w:shd w:fill="F8FAFC"/>
            <w:tcMar>
              <w:top w:w="70" w:type="dxa"/>
              <w:bottom w:w="70" w:type="dxa"/>
              <w:left w:w="90" w:type="dxa"/>
              <w:right w:w="90" w:type="dxa"/>
            </w:tcMar>
          </w:tcPr>
          <w:p>
            <w:pPr>
              <w:spacing w:before="0" w:after="0"/>
            </w:pPr>
            <w:r>
              <w:rPr>
                <w:rFonts w:ascii="Consolas" w:hAnsi="Consolas"/>
                <w:b/>
                <w:color w:val="1B365D"/>
                <w:sz w:val="17"/>
              </w:rPr>
              <w:t>nikto -h http://192.168.56.10</w:t>
            </w:r>
          </w:p>
        </w:tc>
        <w:tc>
          <w:tcPr>
            <w:tcW w:type="dxa" w:w="3024"/>
            <w:shd w:fill="F8FAFC"/>
            <w:tcMar>
              <w:top w:w="70" w:type="dxa"/>
              <w:bottom w:w="70" w:type="dxa"/>
              <w:left w:w="90" w:type="dxa"/>
              <w:right w:w="90" w:type="dxa"/>
            </w:tcMar>
          </w:tcPr>
          <w:p>
            <w:pPr>
              <w:spacing w:before="0" w:after="0"/>
            </w:pPr>
            <w:r>
              <w:rPr>
                <w:rFonts w:ascii="Calibri" w:hAnsi="Calibri"/>
                <w:color w:val="222222"/>
                <w:sz w:val="17"/>
              </w:rPr>
              <w:t>-h specifies target web server host or base URL.</w:t>
            </w:r>
          </w:p>
        </w:tc>
        <w:tc>
          <w:tcPr>
            <w:tcW w:type="dxa" w:w="3024"/>
            <w:shd w:fill="F8FAFC"/>
            <w:tcMar>
              <w:top w:w="70" w:type="dxa"/>
              <w:bottom w:w="70" w:type="dxa"/>
              <w:left w:w="90" w:type="dxa"/>
              <w:right w:w="90" w:type="dxa"/>
            </w:tcMar>
          </w:tcPr>
          <w:p>
            <w:pPr>
              <w:spacing w:before="0" w:after="0"/>
            </w:pPr>
            <w:r>
              <w:rPr>
                <w:rFonts w:ascii="Calibri" w:hAnsi="Calibri"/>
                <w:color w:val="222222"/>
                <w:sz w:val="17"/>
              </w:rPr>
              <w:t>Performs a baseline web server vulnerability and configuration audit on http://192.168.56.10.</w:t>
            </w:r>
          </w:p>
        </w:tc>
      </w:tr>
      <w:tr>
        <w:tc>
          <w:tcPr>
            <w:tcW w:type="dxa" w:w="4032"/>
            <w:shd w:fill="FFFFFF"/>
            <w:tcMar>
              <w:top w:w="70" w:type="dxa"/>
              <w:bottom w:w="70" w:type="dxa"/>
              <w:left w:w="90" w:type="dxa"/>
              <w:right w:w="90" w:type="dxa"/>
            </w:tcMar>
          </w:tcPr>
          <w:p>
            <w:pPr>
              <w:spacing w:before="0" w:after="0"/>
            </w:pPr>
            <w:r>
              <w:rPr>
                <w:rFonts w:ascii="Consolas" w:hAnsi="Consolas"/>
                <w:b/>
                <w:color w:val="1B365D"/>
                <w:sz w:val="17"/>
              </w:rPr>
              <w:t>nikto -h 192.168.56.10 -p 443 -ssl</w:t>
            </w:r>
          </w:p>
        </w:tc>
        <w:tc>
          <w:tcPr>
            <w:tcW w:type="dxa" w:w="3024"/>
            <w:shd w:fill="FFFFFF"/>
            <w:tcMar>
              <w:top w:w="70" w:type="dxa"/>
              <w:bottom w:w="70" w:type="dxa"/>
              <w:left w:w="90" w:type="dxa"/>
              <w:right w:w="90" w:type="dxa"/>
            </w:tcMar>
          </w:tcPr>
          <w:p>
            <w:pPr>
              <w:spacing w:before="0" w:after="0"/>
            </w:pPr>
            <w:r>
              <w:rPr>
                <w:rFonts w:ascii="Calibri" w:hAnsi="Calibri"/>
                <w:color w:val="222222"/>
                <w:sz w:val="17"/>
              </w:rPr>
              <w:t>-p 443 sets port, -ssl forces HTTPS encrypted connection.</w:t>
            </w:r>
          </w:p>
        </w:tc>
        <w:tc>
          <w:tcPr>
            <w:tcW w:type="dxa" w:w="3024"/>
            <w:shd w:fill="FFFFFF"/>
            <w:tcMar>
              <w:top w:w="70" w:type="dxa"/>
              <w:bottom w:w="70" w:type="dxa"/>
              <w:left w:w="90" w:type="dxa"/>
              <w:right w:w="90" w:type="dxa"/>
            </w:tcMar>
          </w:tcPr>
          <w:p>
            <w:pPr>
              <w:spacing w:before="0" w:after="0"/>
            </w:pPr>
            <w:r>
              <w:rPr>
                <w:rFonts w:ascii="Calibri" w:hAnsi="Calibri"/>
                <w:color w:val="222222"/>
                <w:sz w:val="17"/>
              </w:rPr>
              <w:t>Audits the secure HTTPS web server running on port 443 of 192.168.56.10.</w:t>
            </w:r>
          </w:p>
        </w:tc>
      </w:tr>
      <w:tr>
        <w:tc>
          <w:tcPr>
            <w:tcW w:type="dxa" w:w="4032"/>
            <w:shd w:fill="F8FAFC"/>
            <w:tcMar>
              <w:top w:w="70" w:type="dxa"/>
              <w:bottom w:w="70" w:type="dxa"/>
              <w:left w:w="90" w:type="dxa"/>
              <w:right w:w="90" w:type="dxa"/>
            </w:tcMar>
          </w:tcPr>
          <w:p>
            <w:pPr>
              <w:spacing w:before="0" w:after="0"/>
            </w:pPr>
            <w:r>
              <w:rPr>
                <w:rFonts w:ascii="Consolas" w:hAnsi="Consolas"/>
                <w:b/>
                <w:color w:val="1B365D"/>
                <w:sz w:val="17"/>
              </w:rPr>
              <w:t>nikto -h http://192.168.56.10 -o nikto-report.txt</w:t>
            </w:r>
          </w:p>
        </w:tc>
        <w:tc>
          <w:tcPr>
            <w:tcW w:type="dxa" w:w="3024"/>
            <w:shd w:fill="F8FAFC"/>
            <w:tcMar>
              <w:top w:w="70" w:type="dxa"/>
              <w:bottom w:w="70" w:type="dxa"/>
              <w:left w:w="90" w:type="dxa"/>
              <w:right w:w="90" w:type="dxa"/>
            </w:tcMar>
          </w:tcPr>
          <w:p>
            <w:pPr>
              <w:spacing w:before="0" w:after="0"/>
            </w:pPr>
            <w:r>
              <w:rPr>
                <w:rFonts w:ascii="Calibri" w:hAnsi="Calibri"/>
                <w:color w:val="222222"/>
                <w:sz w:val="17"/>
              </w:rPr>
              <w:t>-o designates output report file (plain text format).</w:t>
            </w:r>
          </w:p>
        </w:tc>
        <w:tc>
          <w:tcPr>
            <w:tcW w:type="dxa" w:w="3024"/>
            <w:shd w:fill="F8FAFC"/>
            <w:tcMar>
              <w:top w:w="70" w:type="dxa"/>
              <w:bottom w:w="70" w:type="dxa"/>
              <w:left w:w="90" w:type="dxa"/>
              <w:right w:w="90" w:type="dxa"/>
            </w:tcMar>
          </w:tcPr>
          <w:p>
            <w:pPr>
              <w:spacing w:before="0" w:after="0"/>
            </w:pPr>
            <w:r>
              <w:rPr>
                <w:rFonts w:ascii="Calibri" w:hAnsi="Calibri"/>
                <w:color w:val="222222"/>
                <w:sz w:val="17"/>
              </w:rPr>
              <w:t>Scans http://192.168.56.10 and exports complete textual findings to nikto-report.txt.</w:t>
            </w:r>
          </w:p>
        </w:tc>
      </w:tr>
      <w:tr>
        <w:tc>
          <w:tcPr>
            <w:tcW w:type="dxa" w:w="4032"/>
            <w:shd w:fill="FFFFFF"/>
            <w:tcMar>
              <w:top w:w="70" w:type="dxa"/>
              <w:bottom w:w="70" w:type="dxa"/>
              <w:left w:w="90" w:type="dxa"/>
              <w:right w:w="90" w:type="dxa"/>
            </w:tcMar>
          </w:tcPr>
          <w:p>
            <w:pPr>
              <w:spacing w:before="0" w:after="0"/>
            </w:pPr>
            <w:r>
              <w:rPr>
                <w:rFonts w:ascii="Consolas" w:hAnsi="Consolas"/>
                <w:b/>
                <w:color w:val="1B365D"/>
                <w:sz w:val="17"/>
              </w:rPr>
              <w:t>nikto -h http://192.168.56.10 -o nikto-report.html -Format html</w:t>
            </w:r>
          </w:p>
        </w:tc>
        <w:tc>
          <w:tcPr>
            <w:tcW w:type="dxa" w:w="3024"/>
            <w:shd w:fill="FFFFFF"/>
            <w:tcMar>
              <w:top w:w="70" w:type="dxa"/>
              <w:bottom w:w="70" w:type="dxa"/>
              <w:left w:w="90" w:type="dxa"/>
              <w:right w:w="90" w:type="dxa"/>
            </w:tcMar>
          </w:tcPr>
          <w:p>
            <w:pPr>
              <w:spacing w:before="0" w:after="0"/>
            </w:pPr>
            <w:r>
              <w:rPr>
                <w:rFonts w:ascii="Calibri" w:hAnsi="Calibri"/>
                <w:color w:val="222222"/>
                <w:sz w:val="17"/>
              </w:rPr>
              <w:t>-o sets file, -Format html specifies HTML layout.</w:t>
            </w:r>
          </w:p>
        </w:tc>
        <w:tc>
          <w:tcPr>
            <w:tcW w:type="dxa" w:w="3024"/>
            <w:shd w:fill="FFFFFF"/>
            <w:tcMar>
              <w:top w:w="70" w:type="dxa"/>
              <w:bottom w:w="70" w:type="dxa"/>
              <w:left w:w="90" w:type="dxa"/>
              <w:right w:w="90" w:type="dxa"/>
            </w:tcMar>
          </w:tcPr>
          <w:p>
            <w:pPr>
              <w:spacing w:before="0" w:after="0"/>
            </w:pPr>
            <w:r>
              <w:rPr>
                <w:rFonts w:ascii="Calibri" w:hAnsi="Calibri"/>
                <w:color w:val="222222"/>
                <w:sz w:val="17"/>
              </w:rPr>
              <w:t>Scans http://192.168.56.10 and generates a styled HTML vulnerability report in nikto-report.html.</w:t>
            </w:r>
          </w:p>
        </w:tc>
      </w:tr>
    </w:tbl>
    <w:p>
      <w:pPr>
        <w:spacing w:before="0" w:after="80"/>
      </w:pPr>
    </w:p>
    <w:p>
      <w:pPr>
        <w:spacing w:before="0" w:after="60" w:line="276" w:lineRule="auto"/>
      </w:pPr>
      <w:r>
        <w:rPr>
          <w:rFonts w:ascii="Calibri" w:hAnsi="Calibri"/>
          <w:b/>
          <w:color w:val="2C3E50"/>
          <w:sz w:val="19"/>
        </w:rPr>
        <w:t xml:space="preserve">Output Types &amp; Meanings: </w:t>
      </w:r>
      <w:r>
        <w:rPr>
          <w:rFonts w:ascii="Calibri" w:hAnsi="Calibri"/>
          <w:color w:val="222222"/>
          <w:sz w:val="19"/>
        </w:rPr>
        <w:t xml:space="preserve">Common Nikto Output Findings: </w:t>
      </w:r>
    </w:p>
    <w:p>
      <w:pPr>
        <w:spacing w:before="0" w:after="60" w:line="276" w:lineRule="auto"/>
      </w:pPr>
      <w:r>
        <w:rPr>
          <w:rFonts w:ascii="Calibri" w:hAnsi="Calibri"/>
          <w:color w:val="222222"/>
          <w:sz w:val="19"/>
        </w:rPr>
        <w:t>• Server Software / Version Disclosure: Reveals detailed web server banner (e.g., Apache/2.4.41), assisting attackers in vulnerability targeting.</w:t>
        <w:br/>
        <w:t>• Outdated Software Warnings: Flags specific server software versions with known public CVE vulnerabilities.</w:t>
        <w:br/>
        <w:t>• Interesting Files / Directories: Locates publicly accessible admin portals, backup archives, or test files (e.g., /admin/, /phpinfo.php).</w:t>
        <w:br/>
        <w:t>• Missing Security Headers: Detects absence of defensive HTTP headers like X-Frame-Options (clickjacking) or X-Content-Type-Options.</w:t>
      </w:r>
    </w:p>
    <w:p>
      <w:pPr>
        <w:keepNext/>
        <w:spacing w:before="280" w:after="80"/>
      </w:pPr>
      <w:r>
        <w:rPr>
          <w:rFonts w:ascii="Calibri" w:hAnsi="Calibri"/>
          <w:b/>
          <w:color w:val="1B365D"/>
          <w:sz w:val="28"/>
        </w:rPr>
        <w:t>11. Master Command-Line Flag Reference Table</w:t>
      </w:r>
    </w:p>
    <w:p>
      <w:pPr>
        <w:spacing w:before="0" w:after="60" w:line="276" w:lineRule="auto"/>
      </w:pPr>
      <w:r>
        <w:rPr>
          <w:rFonts w:ascii="Calibri" w:hAnsi="Calibri"/>
          <w:color w:val="222222"/>
          <w:sz w:val="19"/>
        </w:rPr>
        <w:t>This consolidated reference compares command-line flags and options across all eight laboratory tools. Notice that a single flag character (such as -p or -h) behaves entirely differently depending on the tool executing it:</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360"/>
        <w:gridCol w:w="3360"/>
        <w:gridCol w:w="3360"/>
      </w:tblGrid>
      <w:tr>
        <w:tc>
          <w:tcPr>
            <w:tcW w:type="dxa" w:w="1728"/>
            <w:shd w:fill="1B365D"/>
            <w:tcMar>
              <w:top w:w="90" w:type="dxa"/>
              <w:bottom w:w="90" w:type="dxa"/>
              <w:left w:w="100" w:type="dxa"/>
              <w:right w:w="100" w:type="dxa"/>
            </w:tcMar>
          </w:tcPr>
          <w:p>
            <w:pPr>
              <w:spacing w:before="0" w:after="0"/>
            </w:pPr>
            <w:r>
              <w:rPr>
                <w:rFonts w:ascii="Calibri" w:hAnsi="Calibri"/>
                <w:b/>
                <w:color w:val="FFFFFF"/>
                <w:sz w:val="19"/>
              </w:rPr>
              <w:t>Flag or Option</w:t>
            </w:r>
          </w:p>
        </w:tc>
        <w:tc>
          <w:tcPr>
            <w:tcW w:type="dxa" w:w="1872"/>
            <w:shd w:fill="1B365D"/>
            <w:tcMar>
              <w:top w:w="90" w:type="dxa"/>
              <w:bottom w:w="90" w:type="dxa"/>
              <w:left w:w="100" w:type="dxa"/>
              <w:right w:w="100" w:type="dxa"/>
            </w:tcMar>
          </w:tcPr>
          <w:p>
            <w:pPr>
              <w:spacing w:before="0" w:after="0"/>
            </w:pPr>
            <w:r>
              <w:rPr>
                <w:rFonts w:ascii="Calibri" w:hAnsi="Calibri"/>
                <w:b/>
                <w:color w:val="FFFFFF"/>
                <w:sz w:val="19"/>
              </w:rPr>
              <w:t>Tool</w:t>
            </w:r>
          </w:p>
        </w:tc>
        <w:tc>
          <w:tcPr>
            <w:tcW w:type="dxa" w:w="6480"/>
            <w:shd w:fill="1B365D"/>
            <w:tcMar>
              <w:top w:w="90" w:type="dxa"/>
              <w:bottom w:w="90" w:type="dxa"/>
              <w:left w:w="100" w:type="dxa"/>
              <w:right w:w="100" w:type="dxa"/>
            </w:tcMar>
          </w:tcPr>
          <w:p>
            <w:pPr>
              <w:spacing w:before="0" w:after="0"/>
            </w:pPr>
            <w:r>
              <w:rPr>
                <w:rFonts w:ascii="Calibri" w:hAnsi="Calibri"/>
                <w:b/>
                <w:color w:val="FFFFFF"/>
                <w:sz w:val="19"/>
              </w:rPr>
              <w:t>Meaning / Behavior</w:t>
            </w:r>
          </w:p>
        </w:tc>
      </w:tr>
      <w:tr>
        <w:tc>
          <w:tcPr>
            <w:tcW w:type="dxa" w:w="1728"/>
            <w:shd w:fill="FFFFFF"/>
            <w:tcMar>
              <w:top w:w="70" w:type="dxa"/>
              <w:bottom w:w="70" w:type="dxa"/>
              <w:left w:w="90" w:type="dxa"/>
              <w:right w:w="90" w:type="dxa"/>
            </w:tcMar>
          </w:tcPr>
          <w:p>
            <w:pPr>
              <w:spacing w:before="0" w:after="0"/>
            </w:pPr>
            <w:r>
              <w:rPr>
                <w:rFonts w:ascii="Consolas" w:hAnsi="Consolas"/>
                <w:b/>
                <w:color w:val="1B365D"/>
                <w:sz w:val="17"/>
              </w:rPr>
              <w:t>-h</w:t>
            </w:r>
          </w:p>
        </w:tc>
        <w:tc>
          <w:tcPr>
            <w:tcW w:type="dxa" w:w="1872"/>
            <w:shd w:fill="FFFFFF"/>
            <w:tcMar>
              <w:top w:w="70" w:type="dxa"/>
              <w:bottom w:w="70" w:type="dxa"/>
              <w:left w:w="90" w:type="dxa"/>
              <w:right w:w="90" w:type="dxa"/>
            </w:tcMar>
          </w:tcPr>
          <w:p>
            <w:pPr>
              <w:spacing w:before="0" w:after="0"/>
            </w:pPr>
            <w:r>
              <w:rPr>
                <w:rFonts w:ascii="Calibri" w:hAnsi="Calibri"/>
                <w:color w:val="222222"/>
                <w:sz w:val="17"/>
              </w:rPr>
              <w:t>WHOIS</w:t>
            </w:r>
          </w:p>
        </w:tc>
        <w:tc>
          <w:tcPr>
            <w:tcW w:type="dxa" w:w="6480"/>
            <w:shd w:fill="FFFFFF"/>
            <w:tcMar>
              <w:top w:w="70" w:type="dxa"/>
              <w:bottom w:w="70" w:type="dxa"/>
              <w:left w:w="90" w:type="dxa"/>
              <w:right w:w="90" w:type="dxa"/>
            </w:tcMar>
          </w:tcPr>
          <w:p>
            <w:pPr>
              <w:spacing w:before="0" w:after="0"/>
            </w:pPr>
            <w:r>
              <w:rPr>
                <w:rFonts w:ascii="Calibri" w:hAnsi="Calibri"/>
                <w:color w:val="222222"/>
                <w:sz w:val="17"/>
              </w:rPr>
              <w:t>Specifies the remote WHOIS server hostname to query directly (e.g., -h whois.verisign-grs.com).</w:t>
            </w:r>
          </w:p>
        </w:tc>
      </w:tr>
      <w:tr>
        <w:tc>
          <w:tcPr>
            <w:tcW w:type="dxa" w:w="1728"/>
            <w:shd w:fill="F8FAFC"/>
            <w:tcMar>
              <w:top w:w="70" w:type="dxa"/>
              <w:bottom w:w="70" w:type="dxa"/>
              <w:left w:w="90" w:type="dxa"/>
              <w:right w:w="90" w:type="dxa"/>
            </w:tcMar>
          </w:tcPr>
          <w:p>
            <w:pPr>
              <w:spacing w:before="0" w:after="0"/>
            </w:pPr>
            <w:r>
              <w:rPr>
                <w:rFonts w:ascii="Consolas" w:hAnsi="Consolas"/>
                <w:b/>
                <w:color w:val="1B365D"/>
                <w:sz w:val="17"/>
              </w:rPr>
              <w:t>-h</w:t>
            </w:r>
          </w:p>
        </w:tc>
        <w:tc>
          <w:tcPr>
            <w:tcW w:type="dxa" w:w="1872"/>
            <w:shd w:fill="F8FAFC"/>
            <w:tcMar>
              <w:top w:w="70" w:type="dxa"/>
              <w:bottom w:w="70" w:type="dxa"/>
              <w:left w:w="90" w:type="dxa"/>
              <w:right w:w="90" w:type="dxa"/>
            </w:tcMar>
          </w:tcPr>
          <w:p>
            <w:pPr>
              <w:spacing w:before="0" w:after="0"/>
            </w:pPr>
            <w:r>
              <w:rPr>
                <w:rFonts w:ascii="Calibri" w:hAnsi="Calibri"/>
                <w:color w:val="222222"/>
                <w:sz w:val="17"/>
              </w:rPr>
              <w:t>theHarvester</w:t>
            </w:r>
          </w:p>
        </w:tc>
        <w:tc>
          <w:tcPr>
            <w:tcW w:type="dxa" w:w="6480"/>
            <w:shd w:fill="F8FAFC"/>
            <w:tcMar>
              <w:top w:w="70" w:type="dxa"/>
              <w:bottom w:w="70" w:type="dxa"/>
              <w:left w:w="90" w:type="dxa"/>
              <w:right w:w="90" w:type="dxa"/>
            </w:tcMar>
          </w:tcPr>
          <w:p>
            <w:pPr>
              <w:spacing w:before="0" w:after="0"/>
            </w:pPr>
            <w:r>
              <w:rPr>
                <w:rFonts w:ascii="Calibri" w:hAnsi="Calibri"/>
                <w:color w:val="222222"/>
                <w:sz w:val="17"/>
              </w:rPr>
              <w:t>Displays the command-line help manual and available search backends.</w:t>
            </w:r>
          </w:p>
        </w:tc>
      </w:tr>
      <w:tr>
        <w:tc>
          <w:tcPr>
            <w:tcW w:type="dxa" w:w="1728"/>
            <w:shd w:fill="FFFFFF"/>
            <w:tcMar>
              <w:top w:w="70" w:type="dxa"/>
              <w:bottom w:w="70" w:type="dxa"/>
              <w:left w:w="90" w:type="dxa"/>
              <w:right w:w="90" w:type="dxa"/>
            </w:tcMar>
          </w:tcPr>
          <w:p>
            <w:pPr>
              <w:spacing w:before="0" w:after="0"/>
            </w:pPr>
            <w:r>
              <w:rPr>
                <w:rFonts w:ascii="Consolas" w:hAnsi="Consolas"/>
                <w:b/>
                <w:color w:val="1B365D"/>
                <w:sz w:val="17"/>
              </w:rPr>
              <w:t>-h</w:t>
            </w:r>
          </w:p>
        </w:tc>
        <w:tc>
          <w:tcPr>
            <w:tcW w:type="dxa" w:w="1872"/>
            <w:shd w:fill="FFFFFF"/>
            <w:tcMar>
              <w:top w:w="70" w:type="dxa"/>
              <w:bottom w:w="70" w:type="dxa"/>
              <w:left w:w="90" w:type="dxa"/>
              <w:right w:w="90" w:type="dxa"/>
            </w:tcMar>
          </w:tcPr>
          <w:p>
            <w:pPr>
              <w:spacing w:before="0" w:after="0"/>
            </w:pPr>
            <w:r>
              <w:rPr>
                <w:rFonts w:ascii="Calibri" w:hAnsi="Calibri"/>
                <w:color w:val="222222"/>
                <w:sz w:val="17"/>
              </w:rPr>
              <w:t>Netdiscover</w:t>
            </w:r>
          </w:p>
        </w:tc>
        <w:tc>
          <w:tcPr>
            <w:tcW w:type="dxa" w:w="6480"/>
            <w:shd w:fill="FFFFFF"/>
            <w:tcMar>
              <w:top w:w="70" w:type="dxa"/>
              <w:bottom w:w="70" w:type="dxa"/>
              <w:left w:w="90" w:type="dxa"/>
              <w:right w:w="90" w:type="dxa"/>
            </w:tcMar>
          </w:tcPr>
          <w:p>
            <w:pPr>
              <w:spacing w:before="0" w:after="0"/>
            </w:pPr>
            <w:r>
              <w:rPr>
                <w:rFonts w:ascii="Calibri" w:hAnsi="Calibri"/>
                <w:color w:val="222222"/>
                <w:sz w:val="17"/>
              </w:rPr>
              <w:t>Displays the command-line help manual and syntax instructions.</w:t>
            </w:r>
          </w:p>
        </w:tc>
      </w:tr>
      <w:tr>
        <w:tc>
          <w:tcPr>
            <w:tcW w:type="dxa" w:w="1728"/>
            <w:shd w:fill="F8FAFC"/>
            <w:tcMar>
              <w:top w:w="70" w:type="dxa"/>
              <w:bottom w:w="70" w:type="dxa"/>
              <w:left w:w="90" w:type="dxa"/>
              <w:right w:w="90" w:type="dxa"/>
            </w:tcMar>
          </w:tcPr>
          <w:p>
            <w:pPr>
              <w:spacing w:before="0" w:after="0"/>
            </w:pPr>
            <w:r>
              <w:rPr>
                <w:rFonts w:ascii="Consolas" w:hAnsi="Consolas"/>
                <w:b/>
                <w:color w:val="1B365D"/>
                <w:sz w:val="17"/>
              </w:rPr>
              <w:t>-h</w:t>
            </w:r>
          </w:p>
        </w:tc>
        <w:tc>
          <w:tcPr>
            <w:tcW w:type="dxa" w:w="1872"/>
            <w:shd w:fill="F8FAFC"/>
            <w:tcMar>
              <w:top w:w="70" w:type="dxa"/>
              <w:bottom w:w="70" w:type="dxa"/>
              <w:left w:w="90" w:type="dxa"/>
              <w:right w:w="90" w:type="dxa"/>
            </w:tcMar>
          </w:tcPr>
          <w:p>
            <w:pPr>
              <w:spacing w:before="0" w:after="0"/>
            </w:pPr>
            <w:r>
              <w:rPr>
                <w:rFonts w:ascii="Calibri" w:hAnsi="Calibri"/>
                <w:color w:val="222222"/>
                <w:sz w:val="17"/>
              </w:rPr>
              <w:t>Nmap</w:t>
            </w:r>
          </w:p>
        </w:tc>
        <w:tc>
          <w:tcPr>
            <w:tcW w:type="dxa" w:w="6480"/>
            <w:shd w:fill="F8FAFC"/>
            <w:tcMar>
              <w:top w:w="70" w:type="dxa"/>
              <w:bottom w:w="70" w:type="dxa"/>
              <w:left w:w="90" w:type="dxa"/>
              <w:right w:w="90" w:type="dxa"/>
            </w:tcMar>
          </w:tcPr>
          <w:p>
            <w:pPr>
              <w:spacing w:before="0" w:after="0"/>
            </w:pPr>
            <w:r>
              <w:rPr>
                <w:rFonts w:ascii="Calibri" w:hAnsi="Calibri"/>
                <w:color w:val="222222"/>
                <w:sz w:val="17"/>
              </w:rPr>
              <w:t>Displays the command-line help summary for all scanning flags.</w:t>
            </w:r>
          </w:p>
        </w:tc>
      </w:tr>
      <w:tr>
        <w:tc>
          <w:tcPr>
            <w:tcW w:type="dxa" w:w="1728"/>
            <w:shd w:fill="FFFFFF"/>
            <w:tcMar>
              <w:top w:w="70" w:type="dxa"/>
              <w:bottom w:w="70" w:type="dxa"/>
              <w:left w:w="90" w:type="dxa"/>
              <w:right w:w="90" w:type="dxa"/>
            </w:tcMar>
          </w:tcPr>
          <w:p>
            <w:pPr>
              <w:spacing w:before="0" w:after="0"/>
            </w:pPr>
            <w:r>
              <w:rPr>
                <w:rFonts w:ascii="Consolas" w:hAnsi="Consolas"/>
                <w:b/>
                <w:color w:val="1B365D"/>
                <w:sz w:val="17"/>
              </w:rPr>
              <w:t>-h</w:t>
            </w:r>
          </w:p>
        </w:tc>
        <w:tc>
          <w:tcPr>
            <w:tcW w:type="dxa" w:w="1872"/>
            <w:shd w:fill="FFFFFF"/>
            <w:tcMar>
              <w:top w:w="70" w:type="dxa"/>
              <w:bottom w:w="70" w:type="dxa"/>
              <w:left w:w="90" w:type="dxa"/>
              <w:right w:w="90" w:type="dxa"/>
            </w:tcMar>
          </w:tcPr>
          <w:p>
            <w:pPr>
              <w:spacing w:before="0" w:after="0"/>
            </w:pPr>
            <w:r>
              <w:rPr>
                <w:rFonts w:ascii="Calibri" w:hAnsi="Calibri"/>
                <w:color w:val="222222"/>
                <w:sz w:val="17"/>
              </w:rPr>
              <w:t>Nikto</w:t>
            </w:r>
          </w:p>
        </w:tc>
        <w:tc>
          <w:tcPr>
            <w:tcW w:type="dxa" w:w="6480"/>
            <w:shd w:fill="FFFFFF"/>
            <w:tcMar>
              <w:top w:w="70" w:type="dxa"/>
              <w:bottom w:w="70" w:type="dxa"/>
              <w:left w:w="90" w:type="dxa"/>
              <w:right w:w="90" w:type="dxa"/>
            </w:tcMar>
          </w:tcPr>
          <w:p>
            <w:pPr>
              <w:spacing w:before="0" w:after="0"/>
            </w:pPr>
            <w:r>
              <w:rPr>
                <w:rFonts w:ascii="Calibri" w:hAnsi="Calibri"/>
                <w:color w:val="222222"/>
                <w:sz w:val="17"/>
              </w:rPr>
              <w:t>Specifies the target web server host IP, hostname, or URL to scan.</w:t>
            </w:r>
          </w:p>
        </w:tc>
      </w:tr>
      <w:tr>
        <w:tc>
          <w:tcPr>
            <w:tcW w:type="dxa" w:w="1728"/>
            <w:shd w:fill="F8FAFC"/>
            <w:tcMar>
              <w:top w:w="70" w:type="dxa"/>
              <w:bottom w:w="70" w:type="dxa"/>
              <w:left w:w="90" w:type="dxa"/>
              <w:right w:w="90" w:type="dxa"/>
            </w:tcMar>
          </w:tcPr>
          <w:p>
            <w:pPr>
              <w:spacing w:before="0" w:after="0"/>
            </w:pPr>
            <w:r>
              <w:rPr>
                <w:rFonts w:ascii="Consolas" w:hAnsi="Consolas"/>
                <w:b/>
                <w:color w:val="1B365D"/>
                <w:sz w:val="17"/>
              </w:rPr>
              <w:t>-d</w:t>
            </w:r>
          </w:p>
        </w:tc>
        <w:tc>
          <w:tcPr>
            <w:tcW w:type="dxa" w:w="1872"/>
            <w:shd w:fill="F8FAFC"/>
            <w:tcMar>
              <w:top w:w="70" w:type="dxa"/>
              <w:bottom w:w="70" w:type="dxa"/>
              <w:left w:w="90" w:type="dxa"/>
              <w:right w:w="90" w:type="dxa"/>
            </w:tcMar>
          </w:tcPr>
          <w:p>
            <w:pPr>
              <w:spacing w:before="0" w:after="0"/>
            </w:pPr>
            <w:r>
              <w:rPr>
                <w:rFonts w:ascii="Calibri" w:hAnsi="Calibri"/>
                <w:color w:val="222222"/>
                <w:sz w:val="17"/>
              </w:rPr>
              <w:t>theHarvester</w:t>
            </w:r>
          </w:p>
        </w:tc>
        <w:tc>
          <w:tcPr>
            <w:tcW w:type="dxa" w:w="6480"/>
            <w:shd w:fill="F8FAFC"/>
            <w:tcMar>
              <w:top w:w="70" w:type="dxa"/>
              <w:bottom w:w="70" w:type="dxa"/>
              <w:left w:w="90" w:type="dxa"/>
              <w:right w:w="90" w:type="dxa"/>
            </w:tcMar>
          </w:tcPr>
          <w:p>
            <w:pPr>
              <w:spacing w:before="0" w:after="0"/>
            </w:pPr>
            <w:r>
              <w:rPr>
                <w:rFonts w:ascii="Calibri" w:hAnsi="Calibri"/>
                <w:color w:val="222222"/>
                <w:sz w:val="17"/>
              </w:rPr>
              <w:t>Specifies the target domain name for OSINT intelligence gathering (e.g., -d example.com).</w:t>
            </w:r>
          </w:p>
        </w:tc>
      </w:tr>
      <w:tr>
        <w:tc>
          <w:tcPr>
            <w:tcW w:type="dxa" w:w="1728"/>
            <w:shd w:fill="FFFFFF"/>
            <w:tcMar>
              <w:top w:w="70" w:type="dxa"/>
              <w:bottom w:w="70" w:type="dxa"/>
              <w:left w:w="90" w:type="dxa"/>
              <w:right w:w="90" w:type="dxa"/>
            </w:tcMar>
          </w:tcPr>
          <w:p>
            <w:pPr>
              <w:spacing w:before="0" w:after="0"/>
            </w:pPr>
            <w:r>
              <w:rPr>
                <w:rFonts w:ascii="Consolas" w:hAnsi="Consolas"/>
                <w:b/>
                <w:color w:val="1B365D"/>
                <w:sz w:val="17"/>
              </w:rPr>
              <w:t>-d</w:t>
            </w:r>
          </w:p>
        </w:tc>
        <w:tc>
          <w:tcPr>
            <w:tcW w:type="dxa" w:w="1872"/>
            <w:shd w:fill="FFFFFF"/>
            <w:tcMar>
              <w:top w:w="70" w:type="dxa"/>
              <w:bottom w:w="70" w:type="dxa"/>
              <w:left w:w="90" w:type="dxa"/>
              <w:right w:w="90" w:type="dxa"/>
            </w:tcMar>
          </w:tcPr>
          <w:p>
            <w:pPr>
              <w:spacing w:before="0" w:after="0"/>
            </w:pPr>
            <w:r>
              <w:rPr>
                <w:rFonts w:ascii="Calibri" w:hAnsi="Calibri"/>
                <w:color w:val="222222"/>
                <w:sz w:val="17"/>
              </w:rPr>
              <w:t>Sublist3r</w:t>
            </w:r>
          </w:p>
        </w:tc>
        <w:tc>
          <w:tcPr>
            <w:tcW w:type="dxa" w:w="6480"/>
            <w:shd w:fill="FFFFFF"/>
            <w:tcMar>
              <w:top w:w="70" w:type="dxa"/>
              <w:bottom w:w="70" w:type="dxa"/>
              <w:left w:w="90" w:type="dxa"/>
              <w:right w:w="90" w:type="dxa"/>
            </w:tcMar>
          </w:tcPr>
          <w:p>
            <w:pPr>
              <w:spacing w:before="0" w:after="0"/>
            </w:pPr>
            <w:r>
              <w:rPr>
                <w:rFonts w:ascii="Calibri" w:hAnsi="Calibri"/>
                <w:color w:val="222222"/>
                <w:sz w:val="17"/>
              </w:rPr>
              <w:t>Specifies the target domain name for subdomain enumeration (e.g., -d microsoft.com).</w:t>
            </w:r>
          </w:p>
        </w:tc>
      </w:tr>
      <w:tr>
        <w:tc>
          <w:tcPr>
            <w:tcW w:type="dxa" w:w="1728"/>
            <w:shd w:fill="F8FAFC"/>
            <w:tcMar>
              <w:top w:w="70" w:type="dxa"/>
              <w:bottom w:w="70" w:type="dxa"/>
              <w:left w:w="90" w:type="dxa"/>
              <w:right w:w="90" w:type="dxa"/>
            </w:tcMar>
          </w:tcPr>
          <w:p>
            <w:pPr>
              <w:spacing w:before="0" w:after="0"/>
            </w:pPr>
            <w:r>
              <w:rPr>
                <w:rFonts w:ascii="Consolas" w:hAnsi="Consolas"/>
                <w:b/>
                <w:color w:val="1B365D"/>
                <w:sz w:val="17"/>
              </w:rPr>
              <w:t>-b</w:t>
            </w:r>
          </w:p>
        </w:tc>
        <w:tc>
          <w:tcPr>
            <w:tcW w:type="dxa" w:w="1872"/>
            <w:shd w:fill="F8FAFC"/>
            <w:tcMar>
              <w:top w:w="70" w:type="dxa"/>
              <w:bottom w:w="70" w:type="dxa"/>
              <w:left w:w="90" w:type="dxa"/>
              <w:right w:w="90" w:type="dxa"/>
            </w:tcMar>
          </w:tcPr>
          <w:p>
            <w:pPr>
              <w:spacing w:before="0" w:after="0"/>
            </w:pPr>
            <w:r>
              <w:rPr>
                <w:rFonts w:ascii="Calibri" w:hAnsi="Calibri"/>
                <w:color w:val="222222"/>
                <w:sz w:val="17"/>
              </w:rPr>
              <w:t>theHarvester</w:t>
            </w:r>
          </w:p>
        </w:tc>
        <w:tc>
          <w:tcPr>
            <w:tcW w:type="dxa" w:w="6480"/>
            <w:shd w:fill="F8FAFC"/>
            <w:tcMar>
              <w:top w:w="70" w:type="dxa"/>
              <w:bottom w:w="70" w:type="dxa"/>
              <w:left w:w="90" w:type="dxa"/>
              <w:right w:w="90" w:type="dxa"/>
            </w:tcMar>
          </w:tcPr>
          <w:p>
            <w:pPr>
              <w:spacing w:before="0" w:after="0"/>
            </w:pPr>
            <w:r>
              <w:rPr>
                <w:rFonts w:ascii="Calibri" w:hAnsi="Calibri"/>
                <w:color w:val="222222"/>
                <w:sz w:val="17"/>
              </w:rPr>
              <w:t>Specifies the search engine or intelligence data source/backend (e.g., -b crtsh or -b google).</w:t>
            </w:r>
          </w:p>
        </w:tc>
      </w:tr>
      <w:tr>
        <w:tc>
          <w:tcPr>
            <w:tcW w:type="dxa" w:w="1728"/>
            <w:shd w:fill="FFFFFF"/>
            <w:tcMar>
              <w:top w:w="70" w:type="dxa"/>
              <w:bottom w:w="70" w:type="dxa"/>
              <w:left w:w="90" w:type="dxa"/>
              <w:right w:w="90" w:type="dxa"/>
            </w:tcMar>
          </w:tcPr>
          <w:p>
            <w:pPr>
              <w:spacing w:before="0" w:after="0"/>
            </w:pPr>
            <w:r>
              <w:rPr>
                <w:rFonts w:ascii="Consolas" w:hAnsi="Consolas"/>
                <w:b/>
                <w:color w:val="1B365D"/>
                <w:sz w:val="17"/>
              </w:rPr>
              <w:t>-l</w:t>
            </w:r>
          </w:p>
        </w:tc>
        <w:tc>
          <w:tcPr>
            <w:tcW w:type="dxa" w:w="1872"/>
            <w:shd w:fill="FFFFFF"/>
            <w:tcMar>
              <w:top w:w="70" w:type="dxa"/>
              <w:bottom w:w="70" w:type="dxa"/>
              <w:left w:w="90" w:type="dxa"/>
              <w:right w:w="90" w:type="dxa"/>
            </w:tcMar>
          </w:tcPr>
          <w:p>
            <w:pPr>
              <w:spacing w:before="0" w:after="0"/>
            </w:pPr>
            <w:r>
              <w:rPr>
                <w:rFonts w:ascii="Calibri" w:hAnsi="Calibri"/>
                <w:color w:val="222222"/>
                <w:sz w:val="17"/>
              </w:rPr>
              <w:t>theHarvester</w:t>
            </w:r>
          </w:p>
        </w:tc>
        <w:tc>
          <w:tcPr>
            <w:tcW w:type="dxa" w:w="6480"/>
            <w:shd w:fill="FFFFFF"/>
            <w:tcMar>
              <w:top w:w="70" w:type="dxa"/>
              <w:bottom w:w="70" w:type="dxa"/>
              <w:left w:w="90" w:type="dxa"/>
              <w:right w:w="90" w:type="dxa"/>
            </w:tcMar>
          </w:tcPr>
          <w:p>
            <w:pPr>
              <w:spacing w:before="0" w:after="0"/>
            </w:pPr>
            <w:r>
              <w:rPr>
                <w:rFonts w:ascii="Calibri" w:hAnsi="Calibri"/>
                <w:color w:val="222222"/>
                <w:sz w:val="17"/>
              </w:rPr>
              <w:t>Limits the maximum number of search results returned from data sources.</w:t>
            </w:r>
          </w:p>
        </w:tc>
      </w:tr>
      <w:tr>
        <w:tc>
          <w:tcPr>
            <w:tcW w:type="dxa" w:w="1728"/>
            <w:shd w:fill="F8FAFC"/>
            <w:tcMar>
              <w:top w:w="70" w:type="dxa"/>
              <w:bottom w:w="70" w:type="dxa"/>
              <w:left w:w="90" w:type="dxa"/>
              <w:right w:w="90" w:type="dxa"/>
            </w:tcMar>
          </w:tcPr>
          <w:p>
            <w:pPr>
              <w:spacing w:before="0" w:after="0"/>
            </w:pPr>
            <w:r>
              <w:rPr>
                <w:rFonts w:ascii="Consolas" w:hAnsi="Consolas"/>
                <w:b/>
                <w:color w:val="1B365D"/>
                <w:sz w:val="17"/>
              </w:rPr>
              <w:t>-q</w:t>
            </w:r>
          </w:p>
        </w:tc>
        <w:tc>
          <w:tcPr>
            <w:tcW w:type="dxa" w:w="1872"/>
            <w:shd w:fill="F8FAFC"/>
            <w:tcMar>
              <w:top w:w="70" w:type="dxa"/>
              <w:bottom w:w="70" w:type="dxa"/>
              <w:left w:w="90" w:type="dxa"/>
              <w:right w:w="90" w:type="dxa"/>
            </w:tcMar>
          </w:tcPr>
          <w:p>
            <w:pPr>
              <w:spacing w:before="0" w:after="0"/>
            </w:pPr>
            <w:r>
              <w:rPr>
                <w:rFonts w:ascii="Calibri" w:hAnsi="Calibri"/>
                <w:color w:val="222222"/>
                <w:sz w:val="17"/>
              </w:rPr>
              <w:t>theHarvester</w:t>
            </w:r>
          </w:p>
        </w:tc>
        <w:tc>
          <w:tcPr>
            <w:tcW w:type="dxa" w:w="6480"/>
            <w:shd w:fill="F8FAFC"/>
            <w:tcMar>
              <w:top w:w="70" w:type="dxa"/>
              <w:bottom w:w="70" w:type="dxa"/>
              <w:left w:w="90" w:type="dxa"/>
              <w:right w:w="90" w:type="dxa"/>
            </w:tcMar>
          </w:tcPr>
          <w:p>
            <w:pPr>
              <w:spacing w:before="0" w:after="0"/>
            </w:pPr>
            <w:r>
              <w:rPr>
                <w:rFonts w:ascii="Calibri" w:hAnsi="Calibri"/>
                <w:color w:val="222222"/>
                <w:sz w:val="17"/>
              </w:rPr>
              <w:t>Enables quiet mode, suppressing informational banner output in terminal.</w:t>
            </w:r>
          </w:p>
        </w:tc>
      </w:tr>
      <w:tr>
        <w:tc>
          <w:tcPr>
            <w:tcW w:type="dxa" w:w="1728"/>
            <w:shd w:fill="FFFFFF"/>
            <w:tcMar>
              <w:top w:w="70" w:type="dxa"/>
              <w:bottom w:w="70" w:type="dxa"/>
              <w:left w:w="90" w:type="dxa"/>
              <w:right w:w="90" w:type="dxa"/>
            </w:tcMar>
          </w:tcPr>
          <w:p>
            <w:pPr>
              <w:spacing w:before="0" w:after="0"/>
            </w:pPr>
            <w:r>
              <w:rPr>
                <w:rFonts w:ascii="Consolas" w:hAnsi="Consolas"/>
                <w:b/>
                <w:color w:val="1B365D"/>
                <w:sz w:val="17"/>
              </w:rPr>
              <w:t>-o</w:t>
            </w:r>
          </w:p>
        </w:tc>
        <w:tc>
          <w:tcPr>
            <w:tcW w:type="dxa" w:w="1872"/>
            <w:shd w:fill="FFFFFF"/>
            <w:tcMar>
              <w:top w:w="70" w:type="dxa"/>
              <w:bottom w:w="70" w:type="dxa"/>
              <w:left w:w="90" w:type="dxa"/>
              <w:right w:w="90" w:type="dxa"/>
            </w:tcMar>
          </w:tcPr>
          <w:p>
            <w:pPr>
              <w:spacing w:before="0" w:after="0"/>
            </w:pPr>
            <w:r>
              <w:rPr>
                <w:rFonts w:ascii="Calibri" w:hAnsi="Calibri"/>
                <w:color w:val="222222"/>
                <w:sz w:val="17"/>
              </w:rPr>
              <w:t>Sublist3r</w:t>
            </w:r>
          </w:p>
        </w:tc>
        <w:tc>
          <w:tcPr>
            <w:tcW w:type="dxa" w:w="6480"/>
            <w:shd w:fill="FFFFFF"/>
            <w:tcMar>
              <w:top w:w="70" w:type="dxa"/>
              <w:bottom w:w="70" w:type="dxa"/>
              <w:left w:w="90" w:type="dxa"/>
              <w:right w:w="90" w:type="dxa"/>
            </w:tcMar>
          </w:tcPr>
          <w:p>
            <w:pPr>
              <w:spacing w:before="0" w:after="0"/>
            </w:pPr>
            <w:r>
              <w:rPr>
                <w:rFonts w:ascii="Calibri" w:hAnsi="Calibri"/>
                <w:color w:val="222222"/>
                <w:sz w:val="17"/>
              </w:rPr>
              <w:t>Specifies the output text filename to store discovered subdomains (e.g., -o results.txt).</w:t>
            </w:r>
          </w:p>
        </w:tc>
      </w:tr>
      <w:tr>
        <w:tc>
          <w:tcPr>
            <w:tcW w:type="dxa" w:w="1728"/>
            <w:shd w:fill="F8FAFC"/>
            <w:tcMar>
              <w:top w:w="70" w:type="dxa"/>
              <w:bottom w:w="70" w:type="dxa"/>
              <w:left w:w="90" w:type="dxa"/>
              <w:right w:w="90" w:type="dxa"/>
            </w:tcMar>
          </w:tcPr>
          <w:p>
            <w:pPr>
              <w:spacing w:before="0" w:after="0"/>
            </w:pPr>
            <w:r>
              <w:rPr>
                <w:rFonts w:ascii="Consolas" w:hAnsi="Consolas"/>
                <w:b/>
                <w:color w:val="1B365D"/>
                <w:sz w:val="17"/>
              </w:rPr>
              <w:t>-o</w:t>
            </w:r>
          </w:p>
        </w:tc>
        <w:tc>
          <w:tcPr>
            <w:tcW w:type="dxa" w:w="1872"/>
            <w:shd w:fill="F8FAFC"/>
            <w:tcMar>
              <w:top w:w="70" w:type="dxa"/>
              <w:bottom w:w="70" w:type="dxa"/>
              <w:left w:w="90" w:type="dxa"/>
              <w:right w:w="90" w:type="dxa"/>
            </w:tcMar>
          </w:tcPr>
          <w:p>
            <w:pPr>
              <w:spacing w:before="0" w:after="0"/>
            </w:pPr>
            <w:r>
              <w:rPr>
                <w:rFonts w:ascii="Calibri" w:hAnsi="Calibri"/>
                <w:color w:val="222222"/>
                <w:sz w:val="17"/>
              </w:rPr>
              <w:t>Nikto</w:t>
            </w:r>
          </w:p>
        </w:tc>
        <w:tc>
          <w:tcPr>
            <w:tcW w:type="dxa" w:w="6480"/>
            <w:shd w:fill="F8FAFC"/>
            <w:tcMar>
              <w:top w:w="70" w:type="dxa"/>
              <w:bottom w:w="70" w:type="dxa"/>
              <w:left w:w="90" w:type="dxa"/>
              <w:right w:w="90" w:type="dxa"/>
            </w:tcMar>
          </w:tcPr>
          <w:p>
            <w:pPr>
              <w:spacing w:before="0" w:after="0"/>
            </w:pPr>
            <w:r>
              <w:rPr>
                <w:rFonts w:ascii="Calibri" w:hAnsi="Calibri"/>
                <w:color w:val="222222"/>
                <w:sz w:val="17"/>
              </w:rPr>
              <w:t>Specifies the output filename to save scan findings (e.g., -o nikto-report.txt).</w:t>
            </w:r>
          </w:p>
        </w:tc>
      </w:tr>
      <w:tr>
        <w:tc>
          <w:tcPr>
            <w:tcW w:type="dxa" w:w="1728"/>
            <w:shd w:fill="FFFFFF"/>
            <w:tcMar>
              <w:top w:w="70" w:type="dxa"/>
              <w:bottom w:w="70" w:type="dxa"/>
              <w:left w:w="90" w:type="dxa"/>
              <w:right w:w="90" w:type="dxa"/>
            </w:tcMar>
          </w:tcPr>
          <w:p>
            <w:pPr>
              <w:spacing w:before="0" w:after="0"/>
            </w:pPr>
            <w:r>
              <w:rPr>
                <w:rFonts w:ascii="Consolas" w:hAnsi="Consolas"/>
                <w:b/>
                <w:color w:val="1B365D"/>
                <w:sz w:val="17"/>
              </w:rPr>
              <w:t>-p</w:t>
            </w:r>
          </w:p>
        </w:tc>
        <w:tc>
          <w:tcPr>
            <w:tcW w:type="dxa" w:w="1872"/>
            <w:shd w:fill="FFFFFF"/>
            <w:tcMar>
              <w:top w:w="70" w:type="dxa"/>
              <w:bottom w:w="70" w:type="dxa"/>
              <w:left w:w="90" w:type="dxa"/>
              <w:right w:w="90" w:type="dxa"/>
            </w:tcMar>
          </w:tcPr>
          <w:p>
            <w:pPr>
              <w:spacing w:before="0" w:after="0"/>
            </w:pPr>
            <w:r>
              <w:rPr>
                <w:rFonts w:ascii="Calibri" w:hAnsi="Calibri"/>
                <w:color w:val="222222"/>
                <w:sz w:val="17"/>
              </w:rPr>
              <w:t>Nmap</w:t>
            </w:r>
          </w:p>
        </w:tc>
        <w:tc>
          <w:tcPr>
            <w:tcW w:type="dxa" w:w="6480"/>
            <w:shd w:fill="FFFFFF"/>
            <w:tcMar>
              <w:top w:w="70" w:type="dxa"/>
              <w:bottom w:w="70" w:type="dxa"/>
              <w:left w:w="90" w:type="dxa"/>
              <w:right w:w="90" w:type="dxa"/>
            </w:tcMar>
          </w:tcPr>
          <w:p>
            <w:pPr>
              <w:spacing w:before="0" w:after="0"/>
            </w:pPr>
            <w:r>
              <w:rPr>
                <w:rFonts w:ascii="Calibri" w:hAnsi="Calibri"/>
                <w:color w:val="222222"/>
                <w:sz w:val="17"/>
              </w:rPr>
              <w:t>Specifies custom port numbers or port ranges to scan (e.g., -p 22,80,443,587).</w:t>
            </w:r>
          </w:p>
        </w:tc>
      </w:tr>
      <w:tr>
        <w:tc>
          <w:tcPr>
            <w:tcW w:type="dxa" w:w="1728"/>
            <w:shd w:fill="F8FAFC"/>
            <w:tcMar>
              <w:top w:w="70" w:type="dxa"/>
              <w:bottom w:w="70" w:type="dxa"/>
              <w:left w:w="90" w:type="dxa"/>
              <w:right w:w="90" w:type="dxa"/>
            </w:tcMar>
          </w:tcPr>
          <w:p>
            <w:pPr>
              <w:spacing w:before="0" w:after="0"/>
            </w:pPr>
            <w:r>
              <w:rPr>
                <w:rFonts w:ascii="Consolas" w:hAnsi="Consolas"/>
                <w:b/>
                <w:color w:val="1B365D"/>
                <w:sz w:val="17"/>
              </w:rPr>
              <w:t>-p</w:t>
            </w:r>
          </w:p>
        </w:tc>
        <w:tc>
          <w:tcPr>
            <w:tcW w:type="dxa" w:w="1872"/>
            <w:shd w:fill="F8FAFC"/>
            <w:tcMar>
              <w:top w:w="70" w:type="dxa"/>
              <w:bottom w:w="70" w:type="dxa"/>
              <w:left w:w="90" w:type="dxa"/>
              <w:right w:w="90" w:type="dxa"/>
            </w:tcMar>
          </w:tcPr>
          <w:p>
            <w:pPr>
              <w:spacing w:before="0" w:after="0"/>
            </w:pPr>
            <w:r>
              <w:rPr>
                <w:rFonts w:ascii="Calibri" w:hAnsi="Calibri"/>
                <w:color w:val="222222"/>
                <w:sz w:val="17"/>
              </w:rPr>
              <w:t>Netdiscover</w:t>
            </w:r>
          </w:p>
        </w:tc>
        <w:tc>
          <w:tcPr>
            <w:tcW w:type="dxa" w:w="6480"/>
            <w:shd w:fill="F8FAFC"/>
            <w:tcMar>
              <w:top w:w="70" w:type="dxa"/>
              <w:bottom w:w="70" w:type="dxa"/>
              <w:left w:w="90" w:type="dxa"/>
              <w:right w:w="90" w:type="dxa"/>
            </w:tcMar>
          </w:tcPr>
          <w:p>
            <w:pPr>
              <w:spacing w:before="0" w:after="0"/>
            </w:pPr>
            <w:r>
              <w:rPr>
                <w:rFonts w:ascii="Calibri" w:hAnsi="Calibri"/>
                <w:color w:val="222222"/>
                <w:sz w:val="17"/>
              </w:rPr>
              <w:t>Enables PASSIVE LISTENING MODE; sniffs ARP traffic without transmitting packets.</w:t>
            </w:r>
          </w:p>
        </w:tc>
      </w:tr>
      <w:tr>
        <w:tc>
          <w:tcPr>
            <w:tcW w:type="dxa" w:w="1728"/>
            <w:shd w:fill="FFFFFF"/>
            <w:tcMar>
              <w:top w:w="70" w:type="dxa"/>
              <w:bottom w:w="70" w:type="dxa"/>
              <w:left w:w="90" w:type="dxa"/>
              <w:right w:w="90" w:type="dxa"/>
            </w:tcMar>
          </w:tcPr>
          <w:p>
            <w:pPr>
              <w:spacing w:before="0" w:after="0"/>
            </w:pPr>
            <w:r>
              <w:rPr>
                <w:rFonts w:ascii="Consolas" w:hAnsi="Consolas"/>
                <w:b/>
                <w:color w:val="1B365D"/>
                <w:sz w:val="17"/>
              </w:rPr>
              <w:t>-p</w:t>
            </w:r>
          </w:p>
        </w:tc>
        <w:tc>
          <w:tcPr>
            <w:tcW w:type="dxa" w:w="1872"/>
            <w:shd w:fill="FFFFFF"/>
            <w:tcMar>
              <w:top w:w="70" w:type="dxa"/>
              <w:bottom w:w="70" w:type="dxa"/>
              <w:left w:w="90" w:type="dxa"/>
              <w:right w:w="90" w:type="dxa"/>
            </w:tcMar>
          </w:tcPr>
          <w:p>
            <w:pPr>
              <w:spacing w:before="0" w:after="0"/>
            </w:pPr>
            <w:r>
              <w:rPr>
                <w:rFonts w:ascii="Calibri" w:hAnsi="Calibri"/>
                <w:color w:val="222222"/>
                <w:sz w:val="17"/>
              </w:rPr>
              <w:t>Nikto</w:t>
            </w:r>
          </w:p>
        </w:tc>
        <w:tc>
          <w:tcPr>
            <w:tcW w:type="dxa" w:w="6480"/>
            <w:shd w:fill="FFFFFF"/>
            <w:tcMar>
              <w:top w:w="70" w:type="dxa"/>
              <w:bottom w:w="70" w:type="dxa"/>
              <w:left w:w="90" w:type="dxa"/>
              <w:right w:w="90" w:type="dxa"/>
            </w:tcMar>
          </w:tcPr>
          <w:p>
            <w:pPr>
              <w:spacing w:before="0" w:after="0"/>
            </w:pPr>
            <w:r>
              <w:rPr>
                <w:rFonts w:ascii="Calibri" w:hAnsi="Calibri"/>
                <w:color w:val="222222"/>
                <w:sz w:val="17"/>
              </w:rPr>
              <w:t>Specifies the web server port number to target (e.g., -p 443).</w:t>
            </w:r>
          </w:p>
        </w:tc>
      </w:tr>
      <w:tr>
        <w:tc>
          <w:tcPr>
            <w:tcW w:type="dxa" w:w="1728"/>
            <w:shd w:fill="F8FAFC"/>
            <w:tcMar>
              <w:top w:w="70" w:type="dxa"/>
              <w:bottom w:w="70" w:type="dxa"/>
              <w:left w:w="90" w:type="dxa"/>
              <w:right w:w="90" w:type="dxa"/>
            </w:tcMar>
          </w:tcPr>
          <w:p>
            <w:pPr>
              <w:spacing w:before="0" w:after="0"/>
            </w:pPr>
            <w:r>
              <w:rPr>
                <w:rFonts w:ascii="Consolas" w:hAnsi="Consolas"/>
                <w:b/>
                <w:color w:val="1B365D"/>
                <w:sz w:val="17"/>
              </w:rPr>
              <w:t>-p-</w:t>
            </w:r>
          </w:p>
        </w:tc>
        <w:tc>
          <w:tcPr>
            <w:tcW w:type="dxa" w:w="1872"/>
            <w:shd w:fill="F8FAFC"/>
            <w:tcMar>
              <w:top w:w="70" w:type="dxa"/>
              <w:bottom w:w="70" w:type="dxa"/>
              <w:left w:w="90" w:type="dxa"/>
              <w:right w:w="90" w:type="dxa"/>
            </w:tcMar>
          </w:tcPr>
          <w:p>
            <w:pPr>
              <w:spacing w:before="0" w:after="0"/>
            </w:pPr>
            <w:r>
              <w:rPr>
                <w:rFonts w:ascii="Calibri" w:hAnsi="Calibri"/>
                <w:color w:val="222222"/>
                <w:sz w:val="17"/>
              </w:rPr>
              <w:t>Nmap</w:t>
            </w:r>
          </w:p>
        </w:tc>
        <w:tc>
          <w:tcPr>
            <w:tcW w:type="dxa" w:w="6480"/>
            <w:shd w:fill="F8FAFC"/>
            <w:tcMar>
              <w:top w:w="70" w:type="dxa"/>
              <w:bottom w:w="70" w:type="dxa"/>
              <w:left w:w="90" w:type="dxa"/>
              <w:right w:w="90" w:type="dxa"/>
            </w:tcMar>
          </w:tcPr>
          <w:p>
            <w:pPr>
              <w:spacing w:before="0" w:after="0"/>
            </w:pPr>
            <w:r>
              <w:rPr>
                <w:rFonts w:ascii="Calibri" w:hAnsi="Calibri"/>
                <w:color w:val="222222"/>
                <w:sz w:val="17"/>
              </w:rPr>
              <w:t>Instructs Nmap to scan ALL 65,535 TCP ports (equivalent to -p 1-65535).</w:t>
            </w:r>
          </w:p>
        </w:tc>
      </w:tr>
      <w:tr>
        <w:tc>
          <w:tcPr>
            <w:tcW w:type="dxa" w:w="1728"/>
            <w:shd w:fill="FFFFFF"/>
            <w:tcMar>
              <w:top w:w="70" w:type="dxa"/>
              <w:bottom w:w="70" w:type="dxa"/>
              <w:left w:w="90" w:type="dxa"/>
              <w:right w:w="90" w:type="dxa"/>
            </w:tcMar>
          </w:tcPr>
          <w:p>
            <w:pPr>
              <w:spacing w:before="0" w:after="0"/>
            </w:pPr>
            <w:r>
              <w:rPr>
                <w:rFonts w:ascii="Consolas" w:hAnsi="Consolas"/>
                <w:b/>
                <w:color w:val="1B365D"/>
                <w:sz w:val="17"/>
              </w:rPr>
              <w:t>-sn</w:t>
            </w:r>
          </w:p>
        </w:tc>
        <w:tc>
          <w:tcPr>
            <w:tcW w:type="dxa" w:w="1872"/>
            <w:shd w:fill="FFFFFF"/>
            <w:tcMar>
              <w:top w:w="70" w:type="dxa"/>
              <w:bottom w:w="70" w:type="dxa"/>
              <w:left w:w="90" w:type="dxa"/>
              <w:right w:w="90" w:type="dxa"/>
            </w:tcMar>
          </w:tcPr>
          <w:p>
            <w:pPr>
              <w:spacing w:before="0" w:after="0"/>
            </w:pPr>
            <w:r>
              <w:rPr>
                <w:rFonts w:ascii="Calibri" w:hAnsi="Calibri"/>
                <w:color w:val="222222"/>
                <w:sz w:val="17"/>
              </w:rPr>
              <w:t>Nmap</w:t>
            </w:r>
          </w:p>
        </w:tc>
        <w:tc>
          <w:tcPr>
            <w:tcW w:type="dxa" w:w="6480"/>
            <w:shd w:fill="FFFFFF"/>
            <w:tcMar>
              <w:top w:w="70" w:type="dxa"/>
              <w:bottom w:w="70" w:type="dxa"/>
              <w:left w:w="90" w:type="dxa"/>
              <w:right w:w="90" w:type="dxa"/>
            </w:tcMar>
          </w:tcPr>
          <w:p>
            <w:pPr>
              <w:spacing w:before="0" w:after="0"/>
            </w:pPr>
            <w:r>
              <w:rPr>
                <w:rFonts w:ascii="Calibri" w:hAnsi="Calibri"/>
                <w:color w:val="222222"/>
                <w:sz w:val="17"/>
              </w:rPr>
              <w:t>Performs host discovery only (ping scan) without scanning TCP/UDP ports.</w:t>
            </w:r>
          </w:p>
        </w:tc>
      </w:tr>
      <w:tr>
        <w:tc>
          <w:tcPr>
            <w:tcW w:type="dxa" w:w="1728"/>
            <w:shd w:fill="F8FAFC"/>
            <w:tcMar>
              <w:top w:w="70" w:type="dxa"/>
              <w:bottom w:w="70" w:type="dxa"/>
              <w:left w:w="90" w:type="dxa"/>
              <w:right w:w="90" w:type="dxa"/>
            </w:tcMar>
          </w:tcPr>
          <w:p>
            <w:pPr>
              <w:spacing w:before="0" w:after="0"/>
            </w:pPr>
            <w:r>
              <w:rPr>
                <w:rFonts w:ascii="Consolas" w:hAnsi="Consolas"/>
                <w:b/>
                <w:color w:val="1B365D"/>
                <w:sz w:val="17"/>
              </w:rPr>
              <w:t>-sS</w:t>
            </w:r>
          </w:p>
        </w:tc>
        <w:tc>
          <w:tcPr>
            <w:tcW w:type="dxa" w:w="1872"/>
            <w:shd w:fill="F8FAFC"/>
            <w:tcMar>
              <w:top w:w="70" w:type="dxa"/>
              <w:bottom w:w="70" w:type="dxa"/>
              <w:left w:w="90" w:type="dxa"/>
              <w:right w:w="90" w:type="dxa"/>
            </w:tcMar>
          </w:tcPr>
          <w:p>
            <w:pPr>
              <w:spacing w:before="0" w:after="0"/>
            </w:pPr>
            <w:r>
              <w:rPr>
                <w:rFonts w:ascii="Calibri" w:hAnsi="Calibri"/>
                <w:color w:val="222222"/>
                <w:sz w:val="17"/>
              </w:rPr>
              <w:t>Nmap</w:t>
            </w:r>
          </w:p>
        </w:tc>
        <w:tc>
          <w:tcPr>
            <w:tcW w:type="dxa" w:w="6480"/>
            <w:shd w:fill="F8FAFC"/>
            <w:tcMar>
              <w:top w:w="70" w:type="dxa"/>
              <w:bottom w:w="70" w:type="dxa"/>
              <w:left w:w="90" w:type="dxa"/>
              <w:right w:w="90" w:type="dxa"/>
            </w:tcMar>
          </w:tcPr>
          <w:p>
            <w:pPr>
              <w:spacing w:before="0" w:after="0"/>
            </w:pPr>
            <w:r>
              <w:rPr>
                <w:rFonts w:ascii="Calibri" w:hAnsi="Calibri"/>
                <w:color w:val="222222"/>
                <w:sz w:val="17"/>
              </w:rPr>
              <w:t>Executes a stealthy TCP SYN (half-open) port scan using raw socket creation (requires sudo).</w:t>
            </w:r>
          </w:p>
        </w:tc>
      </w:tr>
      <w:tr>
        <w:tc>
          <w:tcPr>
            <w:tcW w:type="dxa" w:w="1728"/>
            <w:shd w:fill="FFFFFF"/>
            <w:tcMar>
              <w:top w:w="70" w:type="dxa"/>
              <w:bottom w:w="70" w:type="dxa"/>
              <w:left w:w="90" w:type="dxa"/>
              <w:right w:w="90" w:type="dxa"/>
            </w:tcMar>
          </w:tcPr>
          <w:p>
            <w:pPr>
              <w:spacing w:before="0" w:after="0"/>
            </w:pPr>
            <w:r>
              <w:rPr>
                <w:rFonts w:ascii="Consolas" w:hAnsi="Consolas"/>
                <w:b/>
                <w:color w:val="1B365D"/>
                <w:sz w:val="17"/>
              </w:rPr>
              <w:t>-sV</w:t>
            </w:r>
          </w:p>
        </w:tc>
        <w:tc>
          <w:tcPr>
            <w:tcW w:type="dxa" w:w="1872"/>
            <w:shd w:fill="FFFFFF"/>
            <w:tcMar>
              <w:top w:w="70" w:type="dxa"/>
              <w:bottom w:w="70" w:type="dxa"/>
              <w:left w:w="90" w:type="dxa"/>
              <w:right w:w="90" w:type="dxa"/>
            </w:tcMar>
          </w:tcPr>
          <w:p>
            <w:pPr>
              <w:spacing w:before="0" w:after="0"/>
            </w:pPr>
            <w:r>
              <w:rPr>
                <w:rFonts w:ascii="Calibri" w:hAnsi="Calibri"/>
                <w:color w:val="222222"/>
                <w:sz w:val="17"/>
              </w:rPr>
              <w:t>Nmap</w:t>
            </w:r>
          </w:p>
        </w:tc>
        <w:tc>
          <w:tcPr>
            <w:tcW w:type="dxa" w:w="6480"/>
            <w:shd w:fill="FFFFFF"/>
            <w:tcMar>
              <w:top w:w="70" w:type="dxa"/>
              <w:bottom w:w="70" w:type="dxa"/>
              <w:left w:w="90" w:type="dxa"/>
              <w:right w:w="90" w:type="dxa"/>
            </w:tcMar>
          </w:tcPr>
          <w:p>
            <w:pPr>
              <w:spacing w:before="0" w:after="0"/>
            </w:pPr>
            <w:r>
              <w:rPr>
                <w:rFonts w:ascii="Calibri" w:hAnsi="Calibri"/>
                <w:color w:val="222222"/>
                <w:sz w:val="17"/>
              </w:rPr>
              <w:t>Enables application service and version detection by probing open ports with banner queries.</w:t>
            </w:r>
          </w:p>
        </w:tc>
      </w:tr>
      <w:tr>
        <w:tc>
          <w:tcPr>
            <w:tcW w:type="dxa" w:w="1728"/>
            <w:shd w:fill="F8FAFC"/>
            <w:tcMar>
              <w:top w:w="70" w:type="dxa"/>
              <w:bottom w:w="70" w:type="dxa"/>
              <w:left w:w="90" w:type="dxa"/>
              <w:right w:w="90" w:type="dxa"/>
            </w:tcMar>
          </w:tcPr>
          <w:p>
            <w:pPr>
              <w:spacing w:before="0" w:after="0"/>
            </w:pPr>
            <w:r>
              <w:rPr>
                <w:rFonts w:ascii="Consolas" w:hAnsi="Consolas"/>
                <w:b/>
                <w:color w:val="1B365D"/>
                <w:sz w:val="17"/>
              </w:rPr>
              <w:t>-O</w:t>
            </w:r>
          </w:p>
        </w:tc>
        <w:tc>
          <w:tcPr>
            <w:tcW w:type="dxa" w:w="1872"/>
            <w:shd w:fill="F8FAFC"/>
            <w:tcMar>
              <w:top w:w="70" w:type="dxa"/>
              <w:bottom w:w="70" w:type="dxa"/>
              <w:left w:w="90" w:type="dxa"/>
              <w:right w:w="90" w:type="dxa"/>
            </w:tcMar>
          </w:tcPr>
          <w:p>
            <w:pPr>
              <w:spacing w:before="0" w:after="0"/>
            </w:pPr>
            <w:r>
              <w:rPr>
                <w:rFonts w:ascii="Calibri" w:hAnsi="Calibri"/>
                <w:color w:val="222222"/>
                <w:sz w:val="17"/>
              </w:rPr>
              <w:t>Nmap</w:t>
            </w:r>
          </w:p>
        </w:tc>
        <w:tc>
          <w:tcPr>
            <w:tcW w:type="dxa" w:w="6480"/>
            <w:shd w:fill="F8FAFC"/>
            <w:tcMar>
              <w:top w:w="70" w:type="dxa"/>
              <w:bottom w:w="70" w:type="dxa"/>
              <w:left w:w="90" w:type="dxa"/>
              <w:right w:w="90" w:type="dxa"/>
            </w:tcMar>
          </w:tcPr>
          <w:p>
            <w:pPr>
              <w:spacing w:before="0" w:after="0"/>
            </w:pPr>
            <w:r>
              <w:rPr>
                <w:rFonts w:ascii="Calibri" w:hAnsi="Calibri"/>
                <w:color w:val="222222"/>
                <w:sz w:val="17"/>
              </w:rPr>
              <w:t>Enables TCP/IP stack fingerprinting for operating system detection (requires sudo).</w:t>
            </w:r>
          </w:p>
        </w:tc>
      </w:tr>
      <w:tr>
        <w:tc>
          <w:tcPr>
            <w:tcW w:type="dxa" w:w="1728"/>
            <w:shd w:fill="FFFFFF"/>
            <w:tcMar>
              <w:top w:w="70" w:type="dxa"/>
              <w:bottom w:w="70" w:type="dxa"/>
              <w:left w:w="90" w:type="dxa"/>
              <w:right w:w="90" w:type="dxa"/>
            </w:tcMar>
          </w:tcPr>
          <w:p>
            <w:pPr>
              <w:spacing w:before="0" w:after="0"/>
            </w:pPr>
            <w:r>
              <w:rPr>
                <w:rFonts w:ascii="Consolas" w:hAnsi="Consolas"/>
                <w:b/>
                <w:color w:val="1B365D"/>
                <w:sz w:val="17"/>
              </w:rPr>
              <w:t>-A</w:t>
            </w:r>
          </w:p>
        </w:tc>
        <w:tc>
          <w:tcPr>
            <w:tcW w:type="dxa" w:w="1872"/>
            <w:shd w:fill="FFFFFF"/>
            <w:tcMar>
              <w:top w:w="70" w:type="dxa"/>
              <w:bottom w:w="70" w:type="dxa"/>
              <w:left w:w="90" w:type="dxa"/>
              <w:right w:w="90" w:type="dxa"/>
            </w:tcMar>
          </w:tcPr>
          <w:p>
            <w:pPr>
              <w:spacing w:before="0" w:after="0"/>
            </w:pPr>
            <w:r>
              <w:rPr>
                <w:rFonts w:ascii="Calibri" w:hAnsi="Calibri"/>
                <w:color w:val="222222"/>
                <w:sz w:val="17"/>
              </w:rPr>
              <w:t>Nmap</w:t>
            </w:r>
          </w:p>
        </w:tc>
        <w:tc>
          <w:tcPr>
            <w:tcW w:type="dxa" w:w="6480"/>
            <w:shd w:fill="FFFFFF"/>
            <w:tcMar>
              <w:top w:w="70" w:type="dxa"/>
              <w:bottom w:w="70" w:type="dxa"/>
              <w:left w:w="90" w:type="dxa"/>
              <w:right w:w="90" w:type="dxa"/>
            </w:tcMar>
          </w:tcPr>
          <w:p>
            <w:pPr>
              <w:spacing w:before="0" w:after="0"/>
            </w:pPr>
            <w:r>
              <w:rPr>
                <w:rFonts w:ascii="Calibri" w:hAnsi="Calibri"/>
                <w:color w:val="222222"/>
                <w:sz w:val="17"/>
              </w:rPr>
              <w:t>Enables aggressive scan mode: combines OS detection, versioning, script scanning, and traceroute.</w:t>
            </w:r>
          </w:p>
        </w:tc>
      </w:tr>
      <w:tr>
        <w:tc>
          <w:tcPr>
            <w:tcW w:type="dxa" w:w="1728"/>
            <w:shd w:fill="F8FAFC"/>
            <w:tcMar>
              <w:top w:w="70" w:type="dxa"/>
              <w:bottom w:w="70" w:type="dxa"/>
              <w:left w:w="90" w:type="dxa"/>
              <w:right w:w="90" w:type="dxa"/>
            </w:tcMar>
          </w:tcPr>
          <w:p>
            <w:pPr>
              <w:spacing w:before="0" w:after="0"/>
            </w:pPr>
            <w:r>
              <w:rPr>
                <w:rFonts w:ascii="Consolas" w:hAnsi="Consolas"/>
                <w:b/>
                <w:color w:val="1B365D"/>
                <w:sz w:val="17"/>
              </w:rPr>
              <w:t>-i</w:t>
            </w:r>
          </w:p>
        </w:tc>
        <w:tc>
          <w:tcPr>
            <w:tcW w:type="dxa" w:w="1872"/>
            <w:shd w:fill="F8FAFC"/>
            <w:tcMar>
              <w:top w:w="70" w:type="dxa"/>
              <w:bottom w:w="70" w:type="dxa"/>
              <w:left w:w="90" w:type="dxa"/>
              <w:right w:w="90" w:type="dxa"/>
            </w:tcMar>
          </w:tcPr>
          <w:p>
            <w:pPr>
              <w:spacing w:before="0" w:after="0"/>
            </w:pPr>
            <w:r>
              <w:rPr>
                <w:rFonts w:ascii="Calibri" w:hAnsi="Calibri"/>
                <w:color w:val="222222"/>
                <w:sz w:val="17"/>
              </w:rPr>
              <w:t>Netdiscover</w:t>
            </w:r>
          </w:p>
        </w:tc>
        <w:tc>
          <w:tcPr>
            <w:tcW w:type="dxa" w:w="6480"/>
            <w:shd w:fill="F8FAFC"/>
            <w:tcMar>
              <w:top w:w="70" w:type="dxa"/>
              <w:bottom w:w="70" w:type="dxa"/>
              <w:left w:w="90" w:type="dxa"/>
              <w:right w:w="90" w:type="dxa"/>
            </w:tcMar>
          </w:tcPr>
          <w:p>
            <w:pPr>
              <w:spacing w:before="0" w:after="0"/>
            </w:pPr>
            <w:r>
              <w:rPr>
                <w:rFonts w:ascii="Calibri" w:hAnsi="Calibri"/>
                <w:color w:val="222222"/>
                <w:sz w:val="17"/>
              </w:rPr>
              <w:t>Specifies the network interface card to bind and transmit ARP packets on (e.g., -i eth0).</w:t>
            </w:r>
          </w:p>
        </w:tc>
      </w:tr>
      <w:tr>
        <w:tc>
          <w:tcPr>
            <w:tcW w:type="dxa" w:w="1728"/>
            <w:shd w:fill="FFFFFF"/>
            <w:tcMar>
              <w:top w:w="70" w:type="dxa"/>
              <w:bottom w:w="70" w:type="dxa"/>
              <w:left w:w="90" w:type="dxa"/>
              <w:right w:w="90" w:type="dxa"/>
            </w:tcMar>
          </w:tcPr>
          <w:p>
            <w:pPr>
              <w:spacing w:before="0" w:after="0"/>
            </w:pPr>
            <w:r>
              <w:rPr>
                <w:rFonts w:ascii="Consolas" w:hAnsi="Consolas"/>
                <w:b/>
                <w:color w:val="1B365D"/>
                <w:sz w:val="17"/>
              </w:rPr>
              <w:t>-r</w:t>
            </w:r>
          </w:p>
        </w:tc>
        <w:tc>
          <w:tcPr>
            <w:tcW w:type="dxa" w:w="1872"/>
            <w:shd w:fill="FFFFFF"/>
            <w:tcMar>
              <w:top w:w="70" w:type="dxa"/>
              <w:bottom w:w="70" w:type="dxa"/>
              <w:left w:w="90" w:type="dxa"/>
              <w:right w:w="90" w:type="dxa"/>
            </w:tcMar>
          </w:tcPr>
          <w:p>
            <w:pPr>
              <w:spacing w:before="0" w:after="0"/>
            </w:pPr>
            <w:r>
              <w:rPr>
                <w:rFonts w:ascii="Calibri" w:hAnsi="Calibri"/>
                <w:color w:val="222222"/>
                <w:sz w:val="17"/>
              </w:rPr>
              <w:t>Netdiscover</w:t>
            </w:r>
          </w:p>
        </w:tc>
        <w:tc>
          <w:tcPr>
            <w:tcW w:type="dxa" w:w="6480"/>
            <w:shd w:fill="FFFFFF"/>
            <w:tcMar>
              <w:top w:w="70" w:type="dxa"/>
              <w:bottom w:w="70" w:type="dxa"/>
              <w:left w:w="90" w:type="dxa"/>
              <w:right w:w="90" w:type="dxa"/>
            </w:tcMar>
          </w:tcPr>
          <w:p>
            <w:pPr>
              <w:spacing w:before="0" w:after="0"/>
            </w:pPr>
            <w:r>
              <w:rPr>
                <w:rFonts w:ascii="Calibri" w:hAnsi="Calibri"/>
                <w:color w:val="222222"/>
                <w:sz w:val="17"/>
              </w:rPr>
              <w:t>Specifies the target CIDR network range to scan (e.g., -r 192.168.56.0/24).</w:t>
            </w:r>
          </w:p>
        </w:tc>
      </w:tr>
      <w:tr>
        <w:tc>
          <w:tcPr>
            <w:tcW w:type="dxa" w:w="1728"/>
            <w:shd w:fill="F8FAFC"/>
            <w:tcMar>
              <w:top w:w="70" w:type="dxa"/>
              <w:bottom w:w="70" w:type="dxa"/>
              <w:left w:w="90" w:type="dxa"/>
              <w:right w:w="90" w:type="dxa"/>
            </w:tcMar>
          </w:tcPr>
          <w:p>
            <w:pPr>
              <w:spacing w:before="0" w:after="0"/>
            </w:pPr>
            <w:r>
              <w:rPr>
                <w:rFonts w:ascii="Consolas" w:hAnsi="Consolas"/>
                <w:b/>
                <w:color w:val="1B365D"/>
                <w:sz w:val="17"/>
              </w:rPr>
              <w:t>-S</w:t>
            </w:r>
          </w:p>
        </w:tc>
        <w:tc>
          <w:tcPr>
            <w:tcW w:type="dxa" w:w="1872"/>
            <w:shd w:fill="F8FAFC"/>
            <w:tcMar>
              <w:top w:w="70" w:type="dxa"/>
              <w:bottom w:w="70" w:type="dxa"/>
              <w:left w:w="90" w:type="dxa"/>
              <w:right w:w="90" w:type="dxa"/>
            </w:tcMar>
          </w:tcPr>
          <w:p>
            <w:pPr>
              <w:spacing w:before="0" w:after="0"/>
            </w:pPr>
            <w:r>
              <w:rPr>
                <w:rFonts w:ascii="Calibri" w:hAnsi="Calibri"/>
                <w:color w:val="222222"/>
                <w:sz w:val="17"/>
              </w:rPr>
              <w:t>Netdiscover</w:t>
            </w:r>
          </w:p>
        </w:tc>
        <w:tc>
          <w:tcPr>
            <w:tcW w:type="dxa" w:w="6480"/>
            <w:shd w:fill="F8FAFC"/>
            <w:tcMar>
              <w:top w:w="70" w:type="dxa"/>
              <w:bottom w:w="70" w:type="dxa"/>
              <w:left w:w="90" w:type="dxa"/>
              <w:right w:w="90" w:type="dxa"/>
            </w:tcMar>
          </w:tcPr>
          <w:p>
            <w:pPr>
              <w:spacing w:before="0" w:after="0"/>
            </w:pPr>
            <w:r>
              <w:rPr>
                <w:rFonts w:ascii="Calibri" w:hAnsi="Calibri"/>
                <w:color w:val="222222"/>
                <w:sz w:val="17"/>
              </w:rPr>
              <w:t>Enables sleep/delay between packet bursts to prevent network saturation.</w:t>
            </w:r>
          </w:p>
        </w:tc>
      </w:tr>
      <w:tr>
        <w:tc>
          <w:tcPr>
            <w:tcW w:type="dxa" w:w="1728"/>
            <w:shd w:fill="FFFFFF"/>
            <w:tcMar>
              <w:top w:w="70" w:type="dxa"/>
              <w:bottom w:w="70" w:type="dxa"/>
              <w:left w:w="90" w:type="dxa"/>
              <w:right w:w="90" w:type="dxa"/>
            </w:tcMar>
          </w:tcPr>
          <w:p>
            <w:pPr>
              <w:spacing w:before="0" w:after="0"/>
            </w:pPr>
            <w:r>
              <w:rPr>
                <w:rFonts w:ascii="Consolas" w:hAnsi="Consolas"/>
                <w:b/>
                <w:color w:val="1B365D"/>
                <w:sz w:val="17"/>
              </w:rPr>
              <w:t>-ssl</w:t>
            </w:r>
          </w:p>
        </w:tc>
        <w:tc>
          <w:tcPr>
            <w:tcW w:type="dxa" w:w="1872"/>
            <w:shd w:fill="FFFFFF"/>
            <w:tcMar>
              <w:top w:w="70" w:type="dxa"/>
              <w:bottom w:w="70" w:type="dxa"/>
              <w:left w:w="90" w:type="dxa"/>
              <w:right w:w="90" w:type="dxa"/>
            </w:tcMar>
          </w:tcPr>
          <w:p>
            <w:pPr>
              <w:spacing w:before="0" w:after="0"/>
            </w:pPr>
            <w:r>
              <w:rPr>
                <w:rFonts w:ascii="Calibri" w:hAnsi="Calibri"/>
                <w:color w:val="222222"/>
                <w:sz w:val="17"/>
              </w:rPr>
              <w:t>Nikto</w:t>
            </w:r>
          </w:p>
        </w:tc>
        <w:tc>
          <w:tcPr>
            <w:tcW w:type="dxa" w:w="6480"/>
            <w:shd w:fill="FFFFFF"/>
            <w:tcMar>
              <w:top w:w="70" w:type="dxa"/>
              <w:bottom w:w="70" w:type="dxa"/>
              <w:left w:w="90" w:type="dxa"/>
              <w:right w:w="90" w:type="dxa"/>
            </w:tcMar>
          </w:tcPr>
          <w:p>
            <w:pPr>
              <w:spacing w:before="0" w:after="0"/>
            </w:pPr>
            <w:r>
              <w:rPr>
                <w:rFonts w:ascii="Calibri" w:hAnsi="Calibri"/>
                <w:color w:val="222222"/>
                <w:sz w:val="17"/>
              </w:rPr>
              <w:t>Forces the scanner to initiate an encrypted HTTPS SSL/TLS connection.</w:t>
            </w:r>
          </w:p>
        </w:tc>
      </w:tr>
      <w:tr>
        <w:tc>
          <w:tcPr>
            <w:tcW w:type="dxa" w:w="1728"/>
            <w:shd w:fill="F8FAFC"/>
            <w:tcMar>
              <w:top w:w="70" w:type="dxa"/>
              <w:bottom w:w="70" w:type="dxa"/>
              <w:left w:w="90" w:type="dxa"/>
              <w:right w:w="90" w:type="dxa"/>
            </w:tcMar>
          </w:tcPr>
          <w:p>
            <w:pPr>
              <w:spacing w:before="0" w:after="0"/>
            </w:pPr>
            <w:r>
              <w:rPr>
                <w:rFonts w:ascii="Consolas" w:hAnsi="Consolas"/>
                <w:b/>
                <w:color w:val="1B365D"/>
                <w:sz w:val="17"/>
              </w:rPr>
              <w:t>-Format</w:t>
            </w:r>
          </w:p>
        </w:tc>
        <w:tc>
          <w:tcPr>
            <w:tcW w:type="dxa" w:w="1872"/>
            <w:shd w:fill="F8FAFC"/>
            <w:tcMar>
              <w:top w:w="70" w:type="dxa"/>
              <w:bottom w:w="70" w:type="dxa"/>
              <w:left w:w="90" w:type="dxa"/>
              <w:right w:w="90" w:type="dxa"/>
            </w:tcMar>
          </w:tcPr>
          <w:p>
            <w:pPr>
              <w:spacing w:before="0" w:after="0"/>
            </w:pPr>
            <w:r>
              <w:rPr>
                <w:rFonts w:ascii="Calibri" w:hAnsi="Calibri"/>
                <w:color w:val="222222"/>
                <w:sz w:val="17"/>
              </w:rPr>
              <w:t>Nikto</w:t>
            </w:r>
          </w:p>
        </w:tc>
        <w:tc>
          <w:tcPr>
            <w:tcW w:type="dxa" w:w="6480"/>
            <w:shd w:fill="F8FAFC"/>
            <w:tcMar>
              <w:top w:w="70" w:type="dxa"/>
              <w:bottom w:w="70" w:type="dxa"/>
              <w:left w:w="90" w:type="dxa"/>
              <w:right w:w="90" w:type="dxa"/>
            </w:tcMar>
          </w:tcPr>
          <w:p>
            <w:pPr>
              <w:spacing w:before="0" w:after="0"/>
            </w:pPr>
            <w:r>
              <w:rPr>
                <w:rFonts w:ascii="Calibri" w:hAnsi="Calibri"/>
                <w:color w:val="222222"/>
                <w:sz w:val="17"/>
              </w:rPr>
              <w:t>Specifies the report output format (e.g., -Format html, -Format txt, -Format csv).</w:t>
            </w:r>
          </w:p>
        </w:tc>
      </w:tr>
      <w:tr>
        <w:tc>
          <w:tcPr>
            <w:tcW w:type="dxa" w:w="1728"/>
            <w:shd w:fill="FFFFFF"/>
            <w:tcMar>
              <w:top w:w="70" w:type="dxa"/>
              <w:bottom w:w="70" w:type="dxa"/>
              <w:left w:w="90" w:type="dxa"/>
              <w:right w:w="90" w:type="dxa"/>
            </w:tcMar>
          </w:tcPr>
          <w:p>
            <w:pPr>
              <w:spacing w:before="0" w:after="0"/>
            </w:pPr>
            <w:r>
              <w:rPr>
                <w:rFonts w:ascii="Consolas" w:hAnsi="Consolas"/>
                <w:b/>
                <w:color w:val="1B365D"/>
                <w:sz w:val="17"/>
              </w:rPr>
              <w:t>-y</w:t>
            </w:r>
          </w:p>
        </w:tc>
        <w:tc>
          <w:tcPr>
            <w:tcW w:type="dxa" w:w="1872"/>
            <w:shd w:fill="FFFFFF"/>
            <w:tcMar>
              <w:top w:w="70" w:type="dxa"/>
              <w:bottom w:w="70" w:type="dxa"/>
              <w:left w:w="90" w:type="dxa"/>
              <w:right w:w="90" w:type="dxa"/>
            </w:tcMar>
          </w:tcPr>
          <w:p>
            <w:pPr>
              <w:spacing w:before="0" w:after="0"/>
            </w:pPr>
            <w:r>
              <w:rPr>
                <w:rFonts w:ascii="Calibri" w:hAnsi="Calibri"/>
                <w:color w:val="222222"/>
                <w:sz w:val="17"/>
              </w:rPr>
              <w:t>APT</w:t>
            </w:r>
          </w:p>
        </w:tc>
        <w:tc>
          <w:tcPr>
            <w:tcW w:type="dxa" w:w="6480"/>
            <w:shd w:fill="FFFFFF"/>
            <w:tcMar>
              <w:top w:w="70" w:type="dxa"/>
              <w:bottom w:w="70" w:type="dxa"/>
              <w:left w:w="90" w:type="dxa"/>
              <w:right w:w="90" w:type="dxa"/>
            </w:tcMar>
          </w:tcPr>
          <w:p>
            <w:pPr>
              <w:spacing w:before="0" w:after="0"/>
            </w:pPr>
            <w:r>
              <w:rPr>
                <w:rFonts w:ascii="Calibri" w:hAnsi="Calibri"/>
                <w:color w:val="222222"/>
                <w:sz w:val="17"/>
              </w:rPr>
              <w:t>Automatically confirms package installation prompts with 'yes' (sudo apt install &lt;pkg&gt; -y).</w:t>
            </w:r>
          </w:p>
        </w:tc>
      </w:tr>
      <w:tr>
        <w:tc>
          <w:tcPr>
            <w:tcW w:type="dxa" w:w="1728"/>
            <w:shd w:fill="F8FAFC"/>
            <w:tcMar>
              <w:top w:w="70" w:type="dxa"/>
              <w:bottom w:w="70" w:type="dxa"/>
              <w:left w:w="90" w:type="dxa"/>
              <w:right w:w="90" w:type="dxa"/>
            </w:tcMar>
          </w:tcPr>
          <w:p>
            <w:pPr>
              <w:spacing w:before="0" w:after="0"/>
            </w:pPr>
            <w:r>
              <w:rPr>
                <w:rFonts w:ascii="Consolas" w:hAnsi="Consolas"/>
                <w:b/>
                <w:color w:val="1B365D"/>
                <w:sz w:val="17"/>
              </w:rPr>
              <w:t>-type=</w:t>
            </w:r>
          </w:p>
        </w:tc>
        <w:tc>
          <w:tcPr>
            <w:tcW w:type="dxa" w:w="1872"/>
            <w:shd w:fill="F8FAFC"/>
            <w:tcMar>
              <w:top w:w="70" w:type="dxa"/>
              <w:bottom w:w="70" w:type="dxa"/>
              <w:left w:w="90" w:type="dxa"/>
              <w:right w:w="90" w:type="dxa"/>
            </w:tcMar>
          </w:tcPr>
          <w:p>
            <w:pPr>
              <w:spacing w:before="0" w:after="0"/>
            </w:pPr>
            <w:r>
              <w:rPr>
                <w:rFonts w:ascii="Calibri" w:hAnsi="Calibri"/>
                <w:color w:val="222222"/>
                <w:sz w:val="17"/>
              </w:rPr>
              <w:t>nslookup</w:t>
            </w:r>
          </w:p>
        </w:tc>
        <w:tc>
          <w:tcPr>
            <w:tcW w:type="dxa" w:w="6480"/>
            <w:shd w:fill="F8FAFC"/>
            <w:tcMar>
              <w:top w:w="70" w:type="dxa"/>
              <w:bottom w:w="70" w:type="dxa"/>
              <w:left w:w="90" w:type="dxa"/>
              <w:right w:w="90" w:type="dxa"/>
            </w:tcMar>
          </w:tcPr>
          <w:p>
            <w:pPr>
              <w:spacing w:before="0" w:after="0"/>
            </w:pPr>
            <w:r>
              <w:rPr>
                <w:rFonts w:ascii="Calibri" w:hAnsi="Calibri"/>
                <w:color w:val="222222"/>
                <w:sz w:val="17"/>
              </w:rPr>
              <w:t>Filters DNS query for a specific resource record type (e.g., -type=mx, -type=ns, -type=a).</w:t>
            </w:r>
          </w:p>
        </w:tc>
      </w:tr>
      <w:tr>
        <w:tc>
          <w:tcPr>
            <w:tcW w:type="dxa" w:w="1728"/>
            <w:shd w:fill="FFFFFF"/>
            <w:tcMar>
              <w:top w:w="70" w:type="dxa"/>
              <w:bottom w:w="70" w:type="dxa"/>
              <w:left w:w="90" w:type="dxa"/>
              <w:right w:w="90" w:type="dxa"/>
            </w:tcMar>
          </w:tcPr>
          <w:p>
            <w:pPr>
              <w:spacing w:before="0" w:after="0"/>
            </w:pPr>
            <w:r>
              <w:rPr>
                <w:rFonts w:ascii="Consolas" w:hAnsi="Consolas"/>
                <w:b/>
                <w:color w:val="1B365D"/>
                <w:sz w:val="17"/>
              </w:rPr>
              <w:t>-c</w:t>
            </w:r>
          </w:p>
        </w:tc>
        <w:tc>
          <w:tcPr>
            <w:tcW w:type="dxa" w:w="1872"/>
            <w:shd w:fill="FFFFFF"/>
            <w:tcMar>
              <w:top w:w="70" w:type="dxa"/>
              <w:bottom w:w="70" w:type="dxa"/>
              <w:left w:w="90" w:type="dxa"/>
              <w:right w:w="90" w:type="dxa"/>
            </w:tcMar>
          </w:tcPr>
          <w:p>
            <w:pPr>
              <w:spacing w:before="0" w:after="0"/>
            </w:pPr>
            <w:r>
              <w:rPr>
                <w:rFonts w:ascii="Calibri" w:hAnsi="Calibri"/>
                <w:color w:val="222222"/>
                <w:sz w:val="17"/>
              </w:rPr>
              <w:t>ping</w:t>
            </w:r>
          </w:p>
        </w:tc>
        <w:tc>
          <w:tcPr>
            <w:tcW w:type="dxa" w:w="6480"/>
            <w:shd w:fill="FFFFFF"/>
            <w:tcMar>
              <w:top w:w="70" w:type="dxa"/>
              <w:bottom w:w="70" w:type="dxa"/>
              <w:left w:w="90" w:type="dxa"/>
              <w:right w:w="90" w:type="dxa"/>
            </w:tcMar>
          </w:tcPr>
          <w:p>
            <w:pPr>
              <w:spacing w:before="0" w:after="0"/>
            </w:pPr>
            <w:r>
              <w:rPr>
                <w:rFonts w:ascii="Calibri" w:hAnsi="Calibri"/>
                <w:color w:val="222222"/>
                <w:sz w:val="17"/>
              </w:rPr>
              <w:t>Limits the number of ICMP echo request packets sent (e.g., ping -c 4 1.1.1.1).</w:t>
            </w:r>
          </w:p>
        </w:tc>
      </w:tr>
      <w:tr>
        <w:tc>
          <w:tcPr>
            <w:tcW w:type="dxa" w:w="1728"/>
            <w:shd w:fill="F8FAFC"/>
            <w:tcMar>
              <w:top w:w="70" w:type="dxa"/>
              <w:bottom w:w="70" w:type="dxa"/>
              <w:left w:w="90" w:type="dxa"/>
              <w:right w:w="90" w:type="dxa"/>
            </w:tcMar>
          </w:tcPr>
          <w:p>
            <w:pPr>
              <w:spacing w:before="0" w:after="0"/>
            </w:pPr>
            <w:r>
              <w:rPr>
                <w:rFonts w:ascii="Consolas" w:hAnsi="Consolas"/>
                <w:b/>
                <w:color w:val="1B365D"/>
                <w:sz w:val="17"/>
              </w:rPr>
              <w:t>-Version</w:t>
            </w:r>
          </w:p>
        </w:tc>
        <w:tc>
          <w:tcPr>
            <w:tcW w:type="dxa" w:w="1872"/>
            <w:shd w:fill="F8FAFC"/>
            <w:tcMar>
              <w:top w:w="70" w:type="dxa"/>
              <w:bottom w:w="70" w:type="dxa"/>
              <w:left w:w="90" w:type="dxa"/>
              <w:right w:w="90" w:type="dxa"/>
            </w:tcMar>
          </w:tcPr>
          <w:p>
            <w:pPr>
              <w:spacing w:before="0" w:after="0"/>
            </w:pPr>
            <w:r>
              <w:rPr>
                <w:rFonts w:ascii="Calibri" w:hAnsi="Calibri"/>
                <w:color w:val="222222"/>
                <w:sz w:val="17"/>
              </w:rPr>
              <w:t>Nikto</w:t>
            </w:r>
          </w:p>
        </w:tc>
        <w:tc>
          <w:tcPr>
            <w:tcW w:type="dxa" w:w="6480"/>
            <w:shd w:fill="F8FAFC"/>
            <w:tcMar>
              <w:top w:w="70" w:type="dxa"/>
              <w:bottom w:w="70" w:type="dxa"/>
              <w:left w:w="90" w:type="dxa"/>
              <w:right w:w="90" w:type="dxa"/>
            </w:tcMar>
          </w:tcPr>
          <w:p>
            <w:pPr>
              <w:spacing w:before="0" w:after="0"/>
            </w:pPr>
            <w:r>
              <w:rPr>
                <w:rFonts w:ascii="Calibri" w:hAnsi="Calibri"/>
                <w:color w:val="222222"/>
                <w:sz w:val="17"/>
              </w:rPr>
              <w:t>Displays the installed software version and plugin database release.</w:t>
            </w:r>
          </w:p>
        </w:tc>
      </w:tr>
      <w:tr>
        <w:tc>
          <w:tcPr>
            <w:tcW w:type="dxa" w:w="1728"/>
            <w:shd w:fill="FFFFFF"/>
            <w:tcMar>
              <w:top w:w="70" w:type="dxa"/>
              <w:bottom w:w="70" w:type="dxa"/>
              <w:left w:w="90" w:type="dxa"/>
              <w:right w:w="90" w:type="dxa"/>
            </w:tcMar>
          </w:tcPr>
          <w:p>
            <w:pPr>
              <w:spacing w:before="0" w:after="0"/>
            </w:pPr>
            <w:r>
              <w:rPr>
                <w:rFonts w:ascii="Consolas" w:hAnsi="Consolas"/>
                <w:b/>
                <w:color w:val="1B365D"/>
                <w:sz w:val="17"/>
              </w:rPr>
              <w:t>--version</w:t>
            </w:r>
          </w:p>
        </w:tc>
        <w:tc>
          <w:tcPr>
            <w:tcW w:type="dxa" w:w="1872"/>
            <w:shd w:fill="FFFFFF"/>
            <w:tcMar>
              <w:top w:w="70" w:type="dxa"/>
              <w:bottom w:w="70" w:type="dxa"/>
              <w:left w:w="90" w:type="dxa"/>
              <w:right w:w="90" w:type="dxa"/>
            </w:tcMar>
          </w:tcPr>
          <w:p>
            <w:pPr>
              <w:spacing w:before="0" w:after="0"/>
            </w:pPr>
            <w:r>
              <w:rPr>
                <w:rFonts w:ascii="Calibri" w:hAnsi="Calibri"/>
                <w:color w:val="222222"/>
                <w:sz w:val="17"/>
              </w:rPr>
              <w:t>WHOIS/Nmap/etc.</w:t>
            </w:r>
          </w:p>
        </w:tc>
        <w:tc>
          <w:tcPr>
            <w:tcW w:type="dxa" w:w="6480"/>
            <w:shd w:fill="FFFFFF"/>
            <w:tcMar>
              <w:top w:w="70" w:type="dxa"/>
              <w:bottom w:w="70" w:type="dxa"/>
              <w:left w:w="90" w:type="dxa"/>
              <w:right w:w="90" w:type="dxa"/>
            </w:tcMar>
          </w:tcPr>
          <w:p>
            <w:pPr>
              <w:spacing w:before="0" w:after="0"/>
            </w:pPr>
            <w:r>
              <w:rPr>
                <w:rFonts w:ascii="Calibri" w:hAnsi="Calibri"/>
                <w:color w:val="222222"/>
                <w:sz w:val="17"/>
              </w:rPr>
              <w:t>Displays installed utility version and compilation details.</w:t>
            </w:r>
          </w:p>
        </w:tc>
      </w:tr>
      <w:tr>
        <w:tc>
          <w:tcPr>
            <w:tcW w:type="dxa" w:w="1728"/>
            <w:shd w:fill="F8FAFC"/>
            <w:tcMar>
              <w:top w:w="70" w:type="dxa"/>
              <w:bottom w:w="70" w:type="dxa"/>
              <w:left w:w="90" w:type="dxa"/>
              <w:right w:w="90" w:type="dxa"/>
            </w:tcMar>
          </w:tcPr>
          <w:p>
            <w:pPr>
              <w:spacing w:before="0" w:after="0"/>
            </w:pPr>
            <w:r>
              <w:rPr>
                <w:rFonts w:ascii="Consolas" w:hAnsi="Consolas"/>
                <w:b/>
                <w:color w:val="1B365D"/>
                <w:sz w:val="17"/>
              </w:rPr>
              <w:t>--help</w:t>
            </w:r>
          </w:p>
        </w:tc>
        <w:tc>
          <w:tcPr>
            <w:tcW w:type="dxa" w:w="1872"/>
            <w:shd w:fill="F8FAFC"/>
            <w:tcMar>
              <w:top w:w="70" w:type="dxa"/>
              <w:bottom w:w="70" w:type="dxa"/>
              <w:left w:w="90" w:type="dxa"/>
              <w:right w:w="90" w:type="dxa"/>
            </w:tcMar>
          </w:tcPr>
          <w:p>
            <w:pPr>
              <w:spacing w:before="0" w:after="0"/>
            </w:pPr>
            <w:r>
              <w:rPr>
                <w:rFonts w:ascii="Calibri" w:hAnsi="Calibri"/>
                <w:color w:val="222222"/>
                <w:sz w:val="17"/>
              </w:rPr>
              <w:t>WHOIS/Sublist3r</w:t>
            </w:r>
          </w:p>
        </w:tc>
        <w:tc>
          <w:tcPr>
            <w:tcW w:type="dxa" w:w="6480"/>
            <w:shd w:fill="F8FAFC"/>
            <w:tcMar>
              <w:top w:w="70" w:type="dxa"/>
              <w:bottom w:w="70" w:type="dxa"/>
              <w:left w:w="90" w:type="dxa"/>
              <w:right w:w="90" w:type="dxa"/>
            </w:tcMar>
          </w:tcPr>
          <w:p>
            <w:pPr>
              <w:spacing w:before="0" w:after="0"/>
            </w:pPr>
            <w:r>
              <w:rPr>
                <w:rFonts w:ascii="Calibri" w:hAnsi="Calibri"/>
                <w:color w:val="222222"/>
                <w:sz w:val="17"/>
              </w:rPr>
              <w:t>Displays syntax documentation and available option flags.</w:t>
            </w:r>
          </w:p>
        </w:tc>
      </w:tr>
    </w:tbl>
    <w:p>
      <w:pPr>
        <w:spacing w:before="0" w:after="80"/>
      </w:pPr>
    </w:p>
    <w:p>
      <w:pPr>
        <w:keepNext/>
        <w:spacing w:before="280" w:after="80"/>
      </w:pPr>
      <w:r>
        <w:rPr>
          <w:rFonts w:ascii="Calibri" w:hAnsi="Calibri"/>
          <w:b/>
          <w:color w:val="1B365D"/>
          <w:sz w:val="28"/>
        </w:rPr>
        <w:t>12. One-Minute Practical Exam Revision Table</w:t>
      </w:r>
    </w:p>
    <w:p>
      <w:pPr>
        <w:spacing w:before="0" w:after="60" w:line="276" w:lineRule="auto"/>
      </w:pPr>
      <w:r>
        <w:rPr>
          <w:rFonts w:ascii="Calibri" w:hAnsi="Calibri"/>
          <w:color w:val="222222"/>
          <w:sz w:val="19"/>
        </w:rPr>
        <w:t>High-yield revision summary table for rapid review immediately prior to your laboratory practical examination:</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1584"/>
            <w:shd w:fill="1B365D"/>
            <w:tcMar>
              <w:top w:w="90" w:type="dxa"/>
              <w:bottom w:w="90" w:type="dxa"/>
              <w:left w:w="100" w:type="dxa"/>
              <w:right w:w="100" w:type="dxa"/>
            </w:tcMar>
          </w:tcPr>
          <w:p>
            <w:pPr>
              <w:spacing w:before="0" w:after="0"/>
            </w:pPr>
            <w:r>
              <w:rPr>
                <w:rFonts w:ascii="Calibri" w:hAnsi="Calibri"/>
                <w:b/>
                <w:color w:val="FFFFFF"/>
                <w:sz w:val="19"/>
              </w:rPr>
              <w:t>Tool</w:t>
            </w:r>
          </w:p>
        </w:tc>
        <w:tc>
          <w:tcPr>
            <w:tcW w:type="dxa" w:w="3168"/>
            <w:shd w:fill="1B365D"/>
            <w:tcMar>
              <w:top w:w="90" w:type="dxa"/>
              <w:bottom w:w="90" w:type="dxa"/>
              <w:left w:w="100" w:type="dxa"/>
              <w:right w:w="100" w:type="dxa"/>
            </w:tcMar>
          </w:tcPr>
          <w:p>
            <w:pPr>
              <w:spacing w:before="0" w:after="0"/>
            </w:pPr>
            <w:r>
              <w:rPr>
                <w:rFonts w:ascii="Calibri" w:hAnsi="Calibri"/>
                <w:b/>
                <w:color w:val="FFFFFF"/>
                <w:sz w:val="19"/>
              </w:rPr>
              <w:t>Used For</w:t>
            </w:r>
          </w:p>
        </w:tc>
        <w:tc>
          <w:tcPr>
            <w:tcW w:type="dxa" w:w="3456"/>
            <w:shd w:fill="1B365D"/>
            <w:tcMar>
              <w:top w:w="90" w:type="dxa"/>
              <w:bottom w:w="90" w:type="dxa"/>
              <w:left w:w="100" w:type="dxa"/>
              <w:right w:w="100" w:type="dxa"/>
            </w:tcMar>
          </w:tcPr>
          <w:p>
            <w:pPr>
              <w:spacing w:before="0" w:after="0"/>
            </w:pPr>
            <w:r>
              <w:rPr>
                <w:rFonts w:ascii="Calibri" w:hAnsi="Calibri"/>
                <w:b/>
                <w:color w:val="FFFFFF"/>
                <w:sz w:val="19"/>
              </w:rPr>
              <w:t>Most Important Example Command</w:t>
            </w:r>
          </w:p>
        </w:tc>
        <w:tc>
          <w:tcPr>
            <w:tcW w:type="dxa" w:w="1872"/>
            <w:shd w:fill="1B365D"/>
            <w:tcMar>
              <w:top w:w="90" w:type="dxa"/>
              <w:bottom w:w="90" w:type="dxa"/>
              <w:left w:w="100" w:type="dxa"/>
              <w:right w:w="100" w:type="dxa"/>
            </w:tcMar>
          </w:tcPr>
          <w:p>
            <w:pPr>
              <w:spacing w:before="0" w:after="0"/>
            </w:pPr>
            <w:r>
              <w:rPr>
                <w:rFonts w:ascii="Calibri" w:hAnsi="Calibri"/>
                <w:b/>
                <w:color w:val="FFFFFF"/>
                <w:sz w:val="19"/>
              </w:rPr>
              <w:t>Scanning Nature</w:t>
            </w:r>
          </w:p>
        </w:tc>
      </w:tr>
      <w:tr>
        <w:tc>
          <w:tcPr>
            <w:tcW w:type="dxa" w:w="1584"/>
            <w:shd w:fill="FFFFFF"/>
            <w:tcMar>
              <w:top w:w="70" w:type="dxa"/>
              <w:bottom w:w="70" w:type="dxa"/>
              <w:left w:w="90" w:type="dxa"/>
              <w:right w:w="90" w:type="dxa"/>
            </w:tcMar>
          </w:tcPr>
          <w:p>
            <w:pPr>
              <w:spacing w:before="0" w:after="0"/>
            </w:pPr>
            <w:r>
              <w:rPr>
                <w:rFonts w:ascii="Calibri" w:hAnsi="Calibri"/>
                <w:color w:val="222222"/>
                <w:sz w:val="17"/>
              </w:rPr>
              <w:t>Kali Linux</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Security auditing OS &amp; network verification</w:t>
            </w:r>
          </w:p>
        </w:tc>
        <w:tc>
          <w:tcPr>
            <w:tcW w:type="dxa" w:w="3456"/>
            <w:shd w:fill="FFFFFF"/>
            <w:tcMar>
              <w:top w:w="70" w:type="dxa"/>
              <w:bottom w:w="70" w:type="dxa"/>
              <w:left w:w="90" w:type="dxa"/>
              <w:right w:w="90" w:type="dxa"/>
            </w:tcMar>
          </w:tcPr>
          <w:p>
            <w:pPr>
              <w:spacing w:before="0" w:after="0"/>
            </w:pPr>
            <w:r>
              <w:rPr>
                <w:rFonts w:ascii="Consolas" w:hAnsi="Consolas"/>
                <w:b/>
                <w:color w:val="1B365D"/>
                <w:sz w:val="17"/>
              </w:rPr>
              <w:t>ip a</w:t>
            </w:r>
          </w:p>
        </w:tc>
        <w:tc>
          <w:tcPr>
            <w:tcW w:type="dxa" w:w="1872"/>
            <w:shd w:fill="FFFFFF"/>
            <w:tcMar>
              <w:top w:w="70" w:type="dxa"/>
              <w:bottom w:w="70" w:type="dxa"/>
              <w:left w:w="90" w:type="dxa"/>
              <w:right w:w="90" w:type="dxa"/>
            </w:tcMar>
          </w:tcPr>
          <w:p>
            <w:pPr>
              <w:spacing w:before="0" w:after="0"/>
            </w:pPr>
            <w:r>
              <w:rPr>
                <w:rFonts w:ascii="Calibri" w:hAnsi="Calibri"/>
                <w:color w:val="222222"/>
                <w:sz w:val="17"/>
              </w:rPr>
              <w:t>Local system diagnostic</w:t>
            </w:r>
          </w:p>
        </w:tc>
      </w:tr>
      <w:tr>
        <w:tc>
          <w:tcPr>
            <w:tcW w:type="dxa" w:w="1584"/>
            <w:shd w:fill="F8FAFC"/>
            <w:tcMar>
              <w:top w:w="70" w:type="dxa"/>
              <w:bottom w:w="70" w:type="dxa"/>
              <w:left w:w="90" w:type="dxa"/>
              <w:right w:w="90" w:type="dxa"/>
            </w:tcMar>
          </w:tcPr>
          <w:p>
            <w:pPr>
              <w:spacing w:before="0" w:after="0"/>
            </w:pPr>
            <w:r>
              <w:rPr>
                <w:rFonts w:ascii="Calibri" w:hAnsi="Calibri"/>
                <w:color w:val="222222"/>
                <w:sz w:val="17"/>
              </w:rPr>
              <w:t>WHOIS</w:t>
            </w:r>
          </w:p>
        </w:tc>
        <w:tc>
          <w:tcPr>
            <w:tcW w:type="dxa" w:w="3168"/>
            <w:shd w:fill="F8FAFC"/>
            <w:tcMar>
              <w:top w:w="70" w:type="dxa"/>
              <w:bottom w:w="70" w:type="dxa"/>
              <w:left w:w="90" w:type="dxa"/>
              <w:right w:w="90" w:type="dxa"/>
            </w:tcMar>
          </w:tcPr>
          <w:p>
            <w:pPr>
              <w:spacing w:before="0" w:after="0"/>
            </w:pPr>
            <w:r>
              <w:rPr>
                <w:rFonts w:ascii="Calibri" w:hAnsi="Calibri"/>
                <w:color w:val="222222"/>
                <w:sz w:val="17"/>
              </w:rPr>
              <w:t>Domain registrar &amp; IP ownership lookup</w:t>
            </w:r>
          </w:p>
        </w:tc>
        <w:tc>
          <w:tcPr>
            <w:tcW w:type="dxa" w:w="3456"/>
            <w:shd w:fill="F8FAFC"/>
            <w:tcMar>
              <w:top w:w="70" w:type="dxa"/>
              <w:bottom w:w="70" w:type="dxa"/>
              <w:left w:w="90" w:type="dxa"/>
              <w:right w:w="90" w:type="dxa"/>
            </w:tcMar>
          </w:tcPr>
          <w:p>
            <w:pPr>
              <w:spacing w:before="0" w:after="0"/>
            </w:pPr>
            <w:r>
              <w:rPr>
                <w:rFonts w:ascii="Consolas" w:hAnsi="Consolas"/>
                <w:b/>
                <w:color w:val="1B365D"/>
                <w:sz w:val="17"/>
              </w:rPr>
              <w:t>whois example.com</w:t>
            </w:r>
          </w:p>
        </w:tc>
        <w:tc>
          <w:tcPr>
            <w:tcW w:type="dxa" w:w="1872"/>
            <w:shd w:fill="F8FAFC"/>
            <w:tcMar>
              <w:top w:w="70" w:type="dxa"/>
              <w:bottom w:w="70" w:type="dxa"/>
              <w:left w:w="90" w:type="dxa"/>
              <w:right w:w="90" w:type="dxa"/>
            </w:tcMar>
          </w:tcPr>
          <w:p>
            <w:pPr>
              <w:spacing w:before="0" w:after="0"/>
            </w:pPr>
            <w:r>
              <w:rPr>
                <w:rFonts w:ascii="Calibri" w:hAnsi="Calibri"/>
                <w:color w:val="222222"/>
                <w:sz w:val="17"/>
              </w:rPr>
              <w:t>Passive OSINT (TCP 43)</w:t>
            </w:r>
          </w:p>
        </w:tc>
      </w:tr>
      <w:tr>
        <w:tc>
          <w:tcPr>
            <w:tcW w:type="dxa" w:w="1584"/>
            <w:shd w:fill="FFFFFF"/>
            <w:tcMar>
              <w:top w:w="70" w:type="dxa"/>
              <w:bottom w:w="70" w:type="dxa"/>
              <w:left w:w="90" w:type="dxa"/>
              <w:right w:w="90" w:type="dxa"/>
            </w:tcMar>
          </w:tcPr>
          <w:p>
            <w:pPr>
              <w:spacing w:before="0" w:after="0"/>
            </w:pPr>
            <w:r>
              <w:rPr>
                <w:rFonts w:ascii="Calibri" w:hAnsi="Calibri"/>
                <w:color w:val="222222"/>
                <w:sz w:val="17"/>
              </w:rPr>
              <w:t>nslookup</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DNS record query &amp; domain resolution</w:t>
            </w:r>
          </w:p>
        </w:tc>
        <w:tc>
          <w:tcPr>
            <w:tcW w:type="dxa" w:w="3456"/>
            <w:shd w:fill="FFFFFF"/>
            <w:tcMar>
              <w:top w:w="70" w:type="dxa"/>
              <w:bottom w:w="70" w:type="dxa"/>
              <w:left w:w="90" w:type="dxa"/>
              <w:right w:w="90" w:type="dxa"/>
            </w:tcMar>
          </w:tcPr>
          <w:p>
            <w:pPr>
              <w:spacing w:before="0" w:after="0"/>
            </w:pPr>
            <w:r>
              <w:rPr>
                <w:rFonts w:ascii="Consolas" w:hAnsi="Consolas"/>
                <w:b/>
                <w:color w:val="1B365D"/>
                <w:sz w:val="17"/>
              </w:rPr>
              <w:t>nslookup -type=mx example.com</w:t>
            </w:r>
          </w:p>
        </w:tc>
        <w:tc>
          <w:tcPr>
            <w:tcW w:type="dxa" w:w="1872"/>
            <w:shd w:fill="FFFFFF"/>
            <w:tcMar>
              <w:top w:w="70" w:type="dxa"/>
              <w:bottom w:w="70" w:type="dxa"/>
              <w:left w:w="90" w:type="dxa"/>
              <w:right w:w="90" w:type="dxa"/>
            </w:tcMar>
          </w:tcPr>
          <w:p>
            <w:pPr>
              <w:spacing w:before="0" w:after="0"/>
            </w:pPr>
            <w:r>
              <w:rPr>
                <w:rFonts w:ascii="Calibri" w:hAnsi="Calibri"/>
                <w:color w:val="222222"/>
                <w:sz w:val="17"/>
              </w:rPr>
              <w:t>DNS query (UDP/TCP 53)</w:t>
            </w:r>
          </w:p>
        </w:tc>
      </w:tr>
      <w:tr>
        <w:tc>
          <w:tcPr>
            <w:tcW w:type="dxa" w:w="1584"/>
            <w:shd w:fill="F8FAFC"/>
            <w:tcMar>
              <w:top w:w="70" w:type="dxa"/>
              <w:bottom w:w="70" w:type="dxa"/>
              <w:left w:w="90" w:type="dxa"/>
              <w:right w:w="90" w:type="dxa"/>
            </w:tcMar>
          </w:tcPr>
          <w:p>
            <w:pPr>
              <w:spacing w:before="0" w:after="0"/>
            </w:pPr>
            <w:r>
              <w:rPr>
                <w:rFonts w:ascii="Calibri" w:hAnsi="Calibri"/>
                <w:color w:val="222222"/>
                <w:sz w:val="17"/>
              </w:rPr>
              <w:t>Nmap</w:t>
            </w:r>
          </w:p>
        </w:tc>
        <w:tc>
          <w:tcPr>
            <w:tcW w:type="dxa" w:w="3168"/>
            <w:shd w:fill="F8FAFC"/>
            <w:tcMar>
              <w:top w:w="70" w:type="dxa"/>
              <w:bottom w:w="70" w:type="dxa"/>
              <w:left w:w="90" w:type="dxa"/>
              <w:right w:w="90" w:type="dxa"/>
            </w:tcMar>
          </w:tcPr>
          <w:p>
            <w:pPr>
              <w:spacing w:before="0" w:after="0"/>
            </w:pPr>
            <w:r>
              <w:rPr>
                <w:rFonts w:ascii="Calibri" w:hAnsi="Calibri"/>
                <w:color w:val="222222"/>
                <w:sz w:val="17"/>
              </w:rPr>
              <w:t>Host discovery, port scanning &amp; versioning</w:t>
            </w:r>
          </w:p>
        </w:tc>
        <w:tc>
          <w:tcPr>
            <w:tcW w:type="dxa" w:w="3456"/>
            <w:shd w:fill="F8FAFC"/>
            <w:tcMar>
              <w:top w:w="70" w:type="dxa"/>
              <w:bottom w:w="70" w:type="dxa"/>
              <w:left w:w="90" w:type="dxa"/>
              <w:right w:w="90" w:type="dxa"/>
            </w:tcMar>
          </w:tcPr>
          <w:p>
            <w:pPr>
              <w:spacing w:before="0" w:after="0"/>
            </w:pPr>
            <w:r>
              <w:rPr>
                <w:rFonts w:ascii="Consolas" w:hAnsi="Consolas"/>
                <w:b/>
                <w:color w:val="1B365D"/>
                <w:sz w:val="17"/>
              </w:rPr>
              <w:t>nmap -sV 192.168.56.10</w:t>
            </w:r>
          </w:p>
        </w:tc>
        <w:tc>
          <w:tcPr>
            <w:tcW w:type="dxa" w:w="1872"/>
            <w:shd w:fill="F8FAFC"/>
            <w:tcMar>
              <w:top w:w="70" w:type="dxa"/>
              <w:bottom w:w="70" w:type="dxa"/>
              <w:left w:w="90" w:type="dxa"/>
              <w:right w:w="90" w:type="dxa"/>
            </w:tcMar>
          </w:tcPr>
          <w:p>
            <w:pPr>
              <w:spacing w:before="0" w:after="0"/>
            </w:pPr>
            <w:r>
              <w:rPr>
                <w:rFonts w:ascii="Calibri" w:hAnsi="Calibri"/>
                <w:color w:val="222222"/>
                <w:sz w:val="17"/>
              </w:rPr>
              <w:t>Active network scan</w:t>
            </w:r>
          </w:p>
        </w:tc>
      </w:tr>
      <w:tr>
        <w:tc>
          <w:tcPr>
            <w:tcW w:type="dxa" w:w="1584"/>
            <w:shd w:fill="FFFFFF"/>
            <w:tcMar>
              <w:top w:w="70" w:type="dxa"/>
              <w:bottom w:w="70" w:type="dxa"/>
              <w:left w:w="90" w:type="dxa"/>
              <w:right w:w="90" w:type="dxa"/>
            </w:tcMar>
          </w:tcPr>
          <w:p>
            <w:pPr>
              <w:spacing w:before="0" w:after="0"/>
            </w:pPr>
            <w:r>
              <w:rPr>
                <w:rFonts w:ascii="Calibri" w:hAnsi="Calibri"/>
                <w:color w:val="222222"/>
                <w:sz w:val="17"/>
              </w:rPr>
              <w:t>theHarvester</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Public email &amp; subdomain OSINT collection</w:t>
            </w:r>
          </w:p>
        </w:tc>
        <w:tc>
          <w:tcPr>
            <w:tcW w:type="dxa" w:w="3456"/>
            <w:shd w:fill="FFFFFF"/>
            <w:tcMar>
              <w:top w:w="70" w:type="dxa"/>
              <w:bottom w:w="70" w:type="dxa"/>
              <w:left w:w="90" w:type="dxa"/>
              <w:right w:w="90" w:type="dxa"/>
            </w:tcMar>
          </w:tcPr>
          <w:p>
            <w:pPr>
              <w:spacing w:before="0" w:after="0"/>
            </w:pPr>
            <w:r>
              <w:rPr>
                <w:rFonts w:ascii="Consolas" w:hAnsi="Consolas"/>
                <w:b/>
                <w:color w:val="1B365D"/>
                <w:sz w:val="17"/>
              </w:rPr>
              <w:t>theHarvester -d microsoft.com -b crtsh</w:t>
            </w:r>
          </w:p>
        </w:tc>
        <w:tc>
          <w:tcPr>
            <w:tcW w:type="dxa" w:w="1872"/>
            <w:shd w:fill="FFFFFF"/>
            <w:tcMar>
              <w:top w:w="70" w:type="dxa"/>
              <w:bottom w:w="70" w:type="dxa"/>
              <w:left w:w="90" w:type="dxa"/>
              <w:right w:w="90" w:type="dxa"/>
            </w:tcMar>
          </w:tcPr>
          <w:p>
            <w:pPr>
              <w:spacing w:before="0" w:after="0"/>
            </w:pPr>
            <w:r>
              <w:rPr>
                <w:rFonts w:ascii="Calibri" w:hAnsi="Calibri"/>
                <w:color w:val="222222"/>
                <w:sz w:val="17"/>
              </w:rPr>
              <w:t>Passive OSINT query</w:t>
            </w:r>
          </w:p>
        </w:tc>
      </w:tr>
      <w:tr>
        <w:tc>
          <w:tcPr>
            <w:tcW w:type="dxa" w:w="1584"/>
            <w:shd w:fill="F8FAFC"/>
            <w:tcMar>
              <w:top w:w="70" w:type="dxa"/>
              <w:bottom w:w="70" w:type="dxa"/>
              <w:left w:w="90" w:type="dxa"/>
              <w:right w:w="90" w:type="dxa"/>
            </w:tcMar>
          </w:tcPr>
          <w:p>
            <w:pPr>
              <w:spacing w:before="0" w:after="0"/>
            </w:pPr>
            <w:r>
              <w:rPr>
                <w:rFonts w:ascii="Calibri" w:hAnsi="Calibri"/>
                <w:color w:val="222222"/>
                <w:sz w:val="17"/>
              </w:rPr>
              <w:t>Netdiscover</w:t>
            </w:r>
          </w:p>
        </w:tc>
        <w:tc>
          <w:tcPr>
            <w:tcW w:type="dxa" w:w="3168"/>
            <w:shd w:fill="F8FAFC"/>
            <w:tcMar>
              <w:top w:w="70" w:type="dxa"/>
              <w:bottom w:w="70" w:type="dxa"/>
              <w:left w:w="90" w:type="dxa"/>
              <w:right w:w="90" w:type="dxa"/>
            </w:tcMar>
          </w:tcPr>
          <w:p>
            <w:pPr>
              <w:spacing w:before="0" w:after="0"/>
            </w:pPr>
            <w:r>
              <w:rPr>
                <w:rFonts w:ascii="Calibri" w:hAnsi="Calibri"/>
                <w:color w:val="222222"/>
                <w:sz w:val="17"/>
              </w:rPr>
              <w:t>Layer 2 ARP local live host discovery</w:t>
            </w:r>
          </w:p>
        </w:tc>
        <w:tc>
          <w:tcPr>
            <w:tcW w:type="dxa" w:w="3456"/>
            <w:shd w:fill="F8FAFC"/>
            <w:tcMar>
              <w:top w:w="70" w:type="dxa"/>
              <w:bottom w:w="70" w:type="dxa"/>
              <w:left w:w="90" w:type="dxa"/>
              <w:right w:w="90" w:type="dxa"/>
            </w:tcMar>
          </w:tcPr>
          <w:p>
            <w:pPr>
              <w:spacing w:before="0" w:after="0"/>
            </w:pPr>
            <w:r>
              <w:rPr>
                <w:rFonts w:ascii="Consolas" w:hAnsi="Consolas"/>
                <w:b/>
                <w:color w:val="1B365D"/>
                <w:sz w:val="17"/>
              </w:rPr>
              <w:t>sudo netdiscover -r 192.168.56.0/24</w:t>
            </w:r>
          </w:p>
        </w:tc>
        <w:tc>
          <w:tcPr>
            <w:tcW w:type="dxa" w:w="1872"/>
            <w:shd w:fill="F8FAFC"/>
            <w:tcMar>
              <w:top w:w="70" w:type="dxa"/>
              <w:bottom w:w="70" w:type="dxa"/>
              <w:left w:w="90" w:type="dxa"/>
              <w:right w:w="90" w:type="dxa"/>
            </w:tcMar>
          </w:tcPr>
          <w:p>
            <w:pPr>
              <w:spacing w:before="0" w:after="0"/>
            </w:pPr>
            <w:r>
              <w:rPr>
                <w:rFonts w:ascii="Calibri" w:hAnsi="Calibri"/>
                <w:color w:val="222222"/>
                <w:sz w:val="17"/>
              </w:rPr>
              <w:t>Active / Passive ARP</w:t>
            </w:r>
          </w:p>
        </w:tc>
      </w:tr>
      <w:tr>
        <w:tc>
          <w:tcPr>
            <w:tcW w:type="dxa" w:w="1584"/>
            <w:shd w:fill="FFFFFF"/>
            <w:tcMar>
              <w:top w:w="70" w:type="dxa"/>
              <w:bottom w:w="70" w:type="dxa"/>
              <w:left w:w="90" w:type="dxa"/>
              <w:right w:w="90" w:type="dxa"/>
            </w:tcMar>
          </w:tcPr>
          <w:p>
            <w:pPr>
              <w:spacing w:before="0" w:after="0"/>
            </w:pPr>
            <w:r>
              <w:rPr>
                <w:rFonts w:ascii="Calibri" w:hAnsi="Calibri"/>
                <w:color w:val="222222"/>
                <w:sz w:val="17"/>
              </w:rPr>
              <w:t>Sublist3r</w:t>
            </w:r>
          </w:p>
        </w:tc>
        <w:tc>
          <w:tcPr>
            <w:tcW w:type="dxa" w:w="3168"/>
            <w:shd w:fill="FFFFFF"/>
            <w:tcMar>
              <w:top w:w="70" w:type="dxa"/>
              <w:bottom w:w="70" w:type="dxa"/>
              <w:left w:w="90" w:type="dxa"/>
              <w:right w:w="90" w:type="dxa"/>
            </w:tcMar>
          </w:tcPr>
          <w:p>
            <w:pPr>
              <w:spacing w:before="0" w:after="0"/>
            </w:pPr>
            <w:r>
              <w:rPr>
                <w:rFonts w:ascii="Calibri" w:hAnsi="Calibri"/>
                <w:color w:val="222222"/>
                <w:sz w:val="17"/>
              </w:rPr>
              <w:t>Search engine subdomain enumeration</w:t>
            </w:r>
          </w:p>
        </w:tc>
        <w:tc>
          <w:tcPr>
            <w:tcW w:type="dxa" w:w="3456"/>
            <w:shd w:fill="FFFFFF"/>
            <w:tcMar>
              <w:top w:w="70" w:type="dxa"/>
              <w:bottom w:w="70" w:type="dxa"/>
              <w:left w:w="90" w:type="dxa"/>
              <w:right w:w="90" w:type="dxa"/>
            </w:tcMar>
          </w:tcPr>
          <w:p>
            <w:pPr>
              <w:spacing w:before="0" w:after="0"/>
            </w:pPr>
            <w:r>
              <w:rPr>
                <w:rFonts w:ascii="Consolas" w:hAnsi="Consolas"/>
                <w:b/>
                <w:color w:val="1B365D"/>
                <w:sz w:val="17"/>
              </w:rPr>
              <w:t>sublist3r -d microsoft.com</w:t>
            </w:r>
          </w:p>
        </w:tc>
        <w:tc>
          <w:tcPr>
            <w:tcW w:type="dxa" w:w="1872"/>
            <w:shd w:fill="FFFFFF"/>
            <w:tcMar>
              <w:top w:w="70" w:type="dxa"/>
              <w:bottom w:w="70" w:type="dxa"/>
              <w:left w:w="90" w:type="dxa"/>
              <w:right w:w="90" w:type="dxa"/>
            </w:tcMar>
          </w:tcPr>
          <w:p>
            <w:pPr>
              <w:spacing w:before="0" w:after="0"/>
            </w:pPr>
            <w:r>
              <w:rPr>
                <w:rFonts w:ascii="Calibri" w:hAnsi="Calibri"/>
                <w:color w:val="222222"/>
                <w:sz w:val="17"/>
              </w:rPr>
              <w:t>Passive search scraping</w:t>
            </w:r>
          </w:p>
        </w:tc>
      </w:tr>
      <w:tr>
        <w:tc>
          <w:tcPr>
            <w:tcW w:type="dxa" w:w="1584"/>
            <w:shd w:fill="F8FAFC"/>
            <w:tcMar>
              <w:top w:w="70" w:type="dxa"/>
              <w:bottom w:w="70" w:type="dxa"/>
              <w:left w:w="90" w:type="dxa"/>
              <w:right w:w="90" w:type="dxa"/>
            </w:tcMar>
          </w:tcPr>
          <w:p>
            <w:pPr>
              <w:spacing w:before="0" w:after="0"/>
            </w:pPr>
            <w:r>
              <w:rPr>
                <w:rFonts w:ascii="Calibri" w:hAnsi="Calibri"/>
                <w:color w:val="222222"/>
                <w:sz w:val="17"/>
              </w:rPr>
              <w:t>Nikto</w:t>
            </w:r>
          </w:p>
        </w:tc>
        <w:tc>
          <w:tcPr>
            <w:tcW w:type="dxa" w:w="3168"/>
            <w:shd w:fill="F8FAFC"/>
            <w:tcMar>
              <w:top w:w="70" w:type="dxa"/>
              <w:bottom w:w="70" w:type="dxa"/>
              <w:left w:w="90" w:type="dxa"/>
              <w:right w:w="90" w:type="dxa"/>
            </w:tcMar>
          </w:tcPr>
          <w:p>
            <w:pPr>
              <w:spacing w:before="0" w:after="0"/>
            </w:pPr>
            <w:r>
              <w:rPr>
                <w:rFonts w:ascii="Calibri" w:hAnsi="Calibri"/>
                <w:color w:val="222222"/>
                <w:sz w:val="17"/>
              </w:rPr>
              <w:t>Web server vulnerability &amp; misconfiguration audit</w:t>
            </w:r>
          </w:p>
        </w:tc>
        <w:tc>
          <w:tcPr>
            <w:tcW w:type="dxa" w:w="3456"/>
            <w:shd w:fill="F8FAFC"/>
            <w:tcMar>
              <w:top w:w="70" w:type="dxa"/>
              <w:bottom w:w="70" w:type="dxa"/>
              <w:left w:w="90" w:type="dxa"/>
              <w:right w:w="90" w:type="dxa"/>
            </w:tcMar>
          </w:tcPr>
          <w:p>
            <w:pPr>
              <w:spacing w:before="0" w:after="0"/>
            </w:pPr>
            <w:r>
              <w:rPr>
                <w:rFonts w:ascii="Consolas" w:hAnsi="Consolas"/>
                <w:b/>
                <w:color w:val="1B365D"/>
                <w:sz w:val="17"/>
              </w:rPr>
              <w:t>nikto -h http://192.168.56.10</w:t>
            </w:r>
          </w:p>
        </w:tc>
        <w:tc>
          <w:tcPr>
            <w:tcW w:type="dxa" w:w="1872"/>
            <w:shd w:fill="F8FAFC"/>
            <w:tcMar>
              <w:top w:w="70" w:type="dxa"/>
              <w:bottom w:w="70" w:type="dxa"/>
              <w:left w:w="90" w:type="dxa"/>
              <w:right w:w="90" w:type="dxa"/>
            </w:tcMar>
          </w:tcPr>
          <w:p>
            <w:pPr>
              <w:spacing w:before="0" w:after="0"/>
            </w:pPr>
            <w:r>
              <w:rPr>
                <w:rFonts w:ascii="Calibri" w:hAnsi="Calibri"/>
                <w:color w:val="222222"/>
                <w:sz w:val="17"/>
              </w:rPr>
              <w:t>Active web probe</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F0F4F8"/>
            <w:tcMar>
              <w:top w:w="100" w:type="dxa"/>
              <w:bottom w:w="100" w:type="dxa"/>
              <w:left w:w="150" w:type="dxa"/>
              <w:right w:w="140" w:type="dxa"/>
            </w:tcMar>
            <w:tcBorders>
              <w:top w:val="none"/>
              <w:left w:val="single" w:sz="24" w:space="0" w:color="1B365D"/>
              <w:bottom w:val="none"/>
              <w:right w:val="none"/>
            </w:tcBorders>
          </w:tcPr>
          <w:p>
            <w:pPr>
              <w:spacing w:before="0" w:after="40" w:line="276" w:lineRule="auto"/>
            </w:pPr>
            <w:r>
              <w:rPr>
                <w:rFonts w:ascii="Calibri" w:hAnsi="Calibri"/>
                <w:b/>
                <w:color w:val="1B365D"/>
                <w:sz w:val="19"/>
              </w:rPr>
              <w:t>EXAMINATION ADVICE &amp; FINAL REMINDER:</w:t>
              <w:br/>
            </w:r>
            <w:r>
              <w:rPr>
                <w:rFonts w:ascii="Calibri" w:hAnsi="Calibri"/>
                <w:i w:val="0"/>
                <w:color w:val="222222"/>
                <w:sz w:val="18"/>
              </w:rPr>
              <w:t>Practical Examination Quick Check:</w:t>
              <w:br/>
              <w:t>1. Always verify your own IP and interface first: 'ip a'.</w:t>
              <w:br/>
              <w:t>2. Confirm the assigned target IP with your instructor before running active tools (nmap, netdiscover, nikto).</w:t>
              <w:br/>
              <w:t>3. For OSINT tools (whois, nslookup, theHarvester, Sublist3r), check that the VM has outbound internet connectivity ('ping -c 4 1.1.1.1').</w:t>
            </w:r>
          </w:p>
        </w:tc>
      </w:tr>
    </w:tbl>
    <w:p>
      <w:pPr>
        <w:spacing w:before="0" w:after="60"/>
      </w:pPr>
    </w:p>
    <w:sectPr w:rsidR="00FC693F" w:rsidRPr="0006063C" w:rsidSect="00034616">
      <w:headerReference w:type="default" r:id="rId9"/>
      <w:footerReference w:type="default" r:id="rId10"/>
      <w:pgSz w:w="12240" w:h="15840"/>
      <w:pgMar w:top="1080" w:right="1080" w:bottom="1080"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828C"/>
        <w:sz w:val="17"/>
      </w:rPr>
      <w:t xml:space="preserve">Terminal Commands Cheat Sheet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828C"/>
        <w:sz w:val="17"/>
      </w:rPr>
      <w:t>ICS1561 – Ethical Hacking Laboratory  |  Terminal Commands Quick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