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INSTITUTION PROFILE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Shivasharane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Akkamahadevi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Government Women’s Polytechnic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1. Institution Overview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 xml:space="preserve">Name of Institution: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Shivasharane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Akkamahadevi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Government Women’s Polytechnic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</w:r>
      <w:r w:rsidRPr="00C70FCE">
        <w:rPr>
          <w:rFonts w:ascii="Times New Roman" w:hAnsi="Times New Roman" w:cs="Times New Roman"/>
          <w:sz w:val="28"/>
          <w:szCs w:val="28"/>
        </w:rPr>
        <w:t xml:space="preserve">Location: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Shiralakoppa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Shikaripura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Taluk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Shivamogga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District, Karnataka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Type: Government Polytechnic (Women)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Affiliation: Department of Technical Education (DTE), Government of Karnataka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Established: [If known, add year; otherwise can be omitted</w:t>
      </w:r>
      <w:r w:rsidRPr="00C70FCE">
        <w:rPr>
          <w:rFonts w:ascii="Times New Roman" w:hAnsi="Times New Roman" w:cs="Times New Roman"/>
          <w:sz w:val="28"/>
          <w:szCs w:val="28"/>
        </w:rPr>
        <w:t>]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The institution is dedicated to empowering rural and economically disadvantaged women through quality technical education and skill development.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2. Academic Programs Offered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The polytechnic currently offers Diploma programs in the following branche</w:t>
      </w:r>
      <w:r w:rsidRPr="00C70FCE">
        <w:rPr>
          <w:rFonts w:ascii="Times New Roman" w:hAnsi="Times New Roman" w:cs="Times New Roman"/>
          <w:sz w:val="28"/>
          <w:szCs w:val="28"/>
        </w:rPr>
        <w:t>s: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1.</w:t>
      </w:r>
      <w:r w:rsidRPr="00C70FCE">
        <w:rPr>
          <w:rFonts w:ascii="Times New Roman" w:hAnsi="Times New Roman" w:cs="Times New Roman"/>
          <w:sz w:val="28"/>
          <w:szCs w:val="28"/>
        </w:rPr>
        <w:tab/>
        <w:t>Computer Science Engineering (CSE)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2.</w:t>
      </w:r>
      <w:r w:rsidRPr="00C70FCE">
        <w:rPr>
          <w:rFonts w:ascii="Times New Roman" w:hAnsi="Times New Roman" w:cs="Times New Roman"/>
          <w:sz w:val="28"/>
          <w:szCs w:val="28"/>
        </w:rPr>
        <w:tab/>
        <w:t>Electronics &amp; Communication Engineering (ECE)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3.</w:t>
      </w:r>
      <w:r w:rsidRPr="00C70FCE">
        <w:rPr>
          <w:rFonts w:ascii="Times New Roman" w:hAnsi="Times New Roman" w:cs="Times New Roman"/>
          <w:sz w:val="28"/>
          <w:szCs w:val="28"/>
        </w:rPr>
        <w:tab/>
        <w:t>Civil Engineering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4.</w:t>
      </w:r>
      <w:r w:rsidRPr="00C70FCE">
        <w:rPr>
          <w:rFonts w:ascii="Times New Roman" w:hAnsi="Times New Roman" w:cs="Times New Roman"/>
          <w:sz w:val="28"/>
          <w:szCs w:val="28"/>
        </w:rPr>
        <w:tab/>
        <w:t>Cloud Computing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5.</w:t>
      </w:r>
      <w:r w:rsidRPr="00C70FCE">
        <w:rPr>
          <w:rFonts w:ascii="Times New Roman" w:hAnsi="Times New Roman" w:cs="Times New Roman"/>
          <w:sz w:val="28"/>
          <w:szCs w:val="28"/>
        </w:rPr>
        <w:tab/>
        <w:t>Mechanical Engineering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3. Student Strength &amp; Social Background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Total Students: Approximately 500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Student Bac</w:t>
      </w:r>
      <w:r w:rsidRPr="00C70FCE">
        <w:rPr>
          <w:rFonts w:ascii="Times New Roman" w:hAnsi="Times New Roman" w:cs="Times New Roman"/>
          <w:sz w:val="28"/>
          <w:szCs w:val="28"/>
        </w:rPr>
        <w:t>kground: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Majority from rural areas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Economically weaker sections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lastRenderedPageBreak/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First-generation learners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The institution plays a crucial role in women empowerment, employability, and regional development.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4. Infrastructure Status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</w:r>
      <w:r w:rsidRPr="00C70FCE">
        <w:rPr>
          <w:rFonts w:ascii="Times New Roman" w:hAnsi="Times New Roman" w:cs="Times New Roman"/>
          <w:sz w:val="28"/>
          <w:szCs w:val="28"/>
        </w:rPr>
        <w:t>Campus: Well-constructed government campus with adequate classrooms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Library: Available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Laboratories: Present but limited in equipment and capacity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Despite having physical infrastructure, the institution faces shortage of modern lab equipment, especi</w:t>
      </w:r>
      <w:r w:rsidRPr="00C70FCE">
        <w:rPr>
          <w:rFonts w:ascii="Times New Roman" w:hAnsi="Times New Roman" w:cs="Times New Roman"/>
          <w:sz w:val="28"/>
          <w:szCs w:val="28"/>
        </w:rPr>
        <w:t>ally for computing and electronics-related programs.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5. Existing Challenges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Insufficient number of: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Desktop computers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Laptops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UPS and power backup systems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Networking and lab accessories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Difficulty in upgrading labs due to: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Financia</w:t>
      </w:r>
      <w:r w:rsidRPr="00C70FCE">
        <w:rPr>
          <w:rFonts w:ascii="Times New Roman" w:hAnsi="Times New Roman" w:cs="Times New Roman"/>
          <w:sz w:val="28"/>
          <w:szCs w:val="28"/>
        </w:rPr>
        <w:t>l constraints of students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Limited government funding for modernization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6. Requirement for CSR Support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To improve practical learning and industry readiness, the institution seeks CSR support in the form of donation (new or refurbished) of: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</w:r>
      <w:r w:rsidRPr="00C70FCE">
        <w:rPr>
          <w:rFonts w:ascii="Times New Roman" w:hAnsi="Times New Roman" w:cs="Times New Roman"/>
          <w:sz w:val="28"/>
          <w:szCs w:val="28"/>
        </w:rPr>
        <w:t>Desktop computers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lastRenderedPageBreak/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Laptops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UPS systems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Computer peripherals (keyboard, mouse, monitors)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Networking equipment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Relevant technical lab equipment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7. Impact of CSR Contribution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CSR support will help: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Enhance hands-on technical training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</w:r>
      <w:r w:rsidRPr="00C70FCE">
        <w:rPr>
          <w:rFonts w:ascii="Times New Roman" w:hAnsi="Times New Roman" w:cs="Times New Roman"/>
          <w:sz w:val="28"/>
          <w:szCs w:val="28"/>
        </w:rPr>
        <w:t>Improve digital literacy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Increase employability of rural women students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Bridge the industry–academia gap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Support inclusive and sustainable development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8. Utilization &amp; Transparency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Donated equipment will be: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Used strictly for academic pu</w:t>
      </w:r>
      <w:r w:rsidRPr="00C70FCE">
        <w:rPr>
          <w:rFonts w:ascii="Times New Roman" w:hAnsi="Times New Roman" w:cs="Times New Roman"/>
          <w:sz w:val="28"/>
          <w:szCs w:val="28"/>
        </w:rPr>
        <w:t>rposes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Properly recorded and maintained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ab/>
        <w:t>•</w:t>
      </w:r>
      <w:r w:rsidRPr="00C70FCE">
        <w:rPr>
          <w:rFonts w:ascii="Times New Roman" w:hAnsi="Times New Roman" w:cs="Times New Roman"/>
          <w:sz w:val="28"/>
          <w:szCs w:val="28"/>
        </w:rPr>
        <w:tab/>
        <w:t>Acknowledged as per CSR guidelines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eastAsia="Cardo" w:hAnsi="Times New Roman" w:cs="Times New Roman"/>
          <w:sz w:val="28"/>
          <w:szCs w:val="28"/>
        </w:rPr>
        <w:t>⸻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9. Contact Details</w:t>
      </w:r>
    </w:p>
    <w:p w:rsidR="002B1A38" w:rsidRPr="00C70FCE" w:rsidRDefault="002B1A38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sz w:val="28"/>
          <w:szCs w:val="28"/>
        </w:rPr>
        <w:t>Principal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Shivasharane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Akkamahadevi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Government Women’s Polytechnic</w:t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Shiralakoppa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Shikaripura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FCE">
        <w:rPr>
          <w:rFonts w:ascii="Times New Roman" w:hAnsi="Times New Roman" w:cs="Times New Roman"/>
          <w:sz w:val="28"/>
          <w:szCs w:val="28"/>
        </w:rPr>
        <w:t>Taluk</w:t>
      </w:r>
      <w:proofErr w:type="spellEnd"/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0FCE">
        <w:rPr>
          <w:rFonts w:ascii="Times New Roman" w:hAnsi="Times New Roman" w:cs="Times New Roman"/>
          <w:sz w:val="28"/>
          <w:szCs w:val="28"/>
        </w:rPr>
        <w:t>Shivamogga</w:t>
      </w:r>
      <w:proofErr w:type="spellEnd"/>
      <w:r w:rsidRPr="00C70FC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6096000" cy="2321812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21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A38" w:rsidRPr="00C70FCE" w:rsidRDefault="00014C21" w:rsidP="00C70FCE">
      <w:pPr>
        <w:pStyle w:val="normal0"/>
        <w:jc w:val="both"/>
        <w:rPr>
          <w:rFonts w:ascii="Times New Roman" w:hAnsi="Times New Roman" w:cs="Times New Roman"/>
          <w:sz w:val="28"/>
          <w:szCs w:val="28"/>
        </w:rPr>
      </w:pPr>
      <w:r w:rsidRPr="00C70F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6143625" cy="302058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20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B1A38" w:rsidRPr="00C70FCE" w:rsidSect="002B1A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538A269-B0CB-420C-A245-3976E6E9DAC6}"/>
  </w:font>
  <w:font w:name="Cardo">
    <w:charset w:val="00"/>
    <w:family w:val="auto"/>
    <w:pitch w:val="default"/>
    <w:sig w:usb0="00000000" w:usb1="00000000" w:usb2="00000000" w:usb3="00000000" w:csb0="00000000" w:csb1="00000000"/>
    <w:embedRegular r:id="rId2" w:fontKey="{BBC41210-2B0D-42CE-93F4-0E97D178F4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4F8DBA1-EF86-4E9B-9B0D-C5CC83B1A9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3A30DA-E8CE-431E-B4CC-E4E1D67907C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2B1A38"/>
    <w:rsid w:val="00014C21"/>
    <w:rsid w:val="002B1A38"/>
    <w:rsid w:val="00C70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B1A3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B1A3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B1A3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B1A3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B1A3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B1A3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B1A3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B1A38"/>
  </w:style>
  <w:style w:type="paragraph" w:styleId="Title">
    <w:name w:val="Title"/>
    <w:basedOn w:val="normal0"/>
    <w:next w:val="normal0"/>
    <w:rsid w:val="002B1A3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B1A38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F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F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2026-01-16T07:07:00Z</dcterms:created>
  <dcterms:modified xsi:type="dcterms:W3CDTF">2026-01-16T07:25:00Z</dcterms:modified>
</cp:coreProperties>
</file>