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71DD9DE6" w:rsidR="00462DFB" w:rsidRPr="000B54F1" w:rsidRDefault="00E832AD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GLOBAL EARTHQUAKE DATASET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0C227330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1D404875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E832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Earthquake Analysis dataset</w:t>
      </w: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Line Chart, Bar Chart, and Pie Chart with Matplotlib to understand earthquake trends, earthquake-type comparisons, and magnitude-category distribution.</w:t>
      </w:r>
    </w:p>
    <w:p w14:paraId="46287883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ALGORITHM</w:t>
      </w:r>
    </w:p>
    <w:p w14:paraId="19A4026C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1: Import Pandas and Matplotlib libraries.</w:t>
      </w:r>
    </w:p>
    <w:p w14:paraId="43FDB1FD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2: Load the Global Earthquake Analysis dataset into a </w:t>
      </w:r>
      <w:proofErr w:type="spellStart"/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A21F0F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3: Group the earthquake data according to year and calculate the total number of earthquake events for each year.</w:t>
      </w:r>
    </w:p>
    <w:p w14:paraId="448E6EB8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4: Plot the yearly earthquake occurrences using a Line Chart to observe variations in earthquake activity over time.</w:t>
      </w:r>
    </w:p>
    <w:p w14:paraId="273A74D1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5: Group the dataset according to earthquake type and calculate the total number of events for each type.</w:t>
      </w:r>
    </w:p>
    <w:p w14:paraId="08A045F4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6: Plot the earthquake-type distribution using a Bar Chart to compare different earthquake event types.</w:t>
      </w:r>
    </w:p>
    <w:p w14:paraId="07A854D2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7: Select the major magnitude categories and calculate their earthquake event proportions.</w:t>
      </w:r>
    </w:p>
    <w:p w14:paraId="5FCAB216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8: Plot the magnitude-category distribution using a Pie Chart.</w:t>
      </w:r>
    </w:p>
    <w:p w14:paraId="7E1EDFDD" w14:textId="77777777" w:rsidR="00E832AD" w:rsidRPr="00E832AD" w:rsidRDefault="00E832AD" w:rsidP="00E8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2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9: Add suitable titles, axis labels, legends, and display the visualizations.</w:t>
      </w:r>
    </w:p>
    <w:p w14:paraId="3F4EBC72" w14:textId="77777777" w:rsidR="00A1256C" w:rsidRPr="00E904C5" w:rsidRDefault="00A1256C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4BF248A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78EFA3E6" w14:textId="51AE377A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import pandas as pd</w:t>
      </w:r>
    </w:p>
    <w:p w14:paraId="32BD7DA8" w14:textId="195AF679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1CFB1ACB" w14:textId="0FADCB3F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Load Global Earthquake Analysis dataset</w:t>
      </w:r>
    </w:p>
    <w:p w14:paraId="68F2720B" w14:textId="1E968660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832A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pd.read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csv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09E19C22" w14:textId="1429B1CB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"Exp 6a.csv",</w:t>
      </w:r>
    </w:p>
    <w:p w14:paraId="49D5C00B" w14:textId="4DA37E1B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lastRenderedPageBreak/>
        <w:t xml:space="preserve">    encoding="latin1",</w:t>
      </w:r>
    </w:p>
    <w:p w14:paraId="1D5D6C3C" w14:textId="1E08AB62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low_memory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=False</w:t>
      </w:r>
    </w:p>
    <w:p w14:paraId="2BF6AACE" w14:textId="585A5F59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)</w:t>
      </w:r>
    </w:p>
    <w:p w14:paraId="31037355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6C6C5D31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1. Line Chart – Earthquakes by Year</w:t>
      </w:r>
    </w:p>
    <w:p w14:paraId="7876152E" w14:textId="5FE9D5C3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51626060" w14:textId="0797A6E2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832AD">
        <w:rPr>
          <w:rFonts w:ascii="Times New Roman" w:hAnsi="Times New Roman" w:cs="Times New Roman"/>
          <w:color w:val="000000" w:themeColor="text1"/>
        </w:rPr>
        <w:t>yearly_earthquakes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("Year"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).size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()</w:t>
      </w:r>
    </w:p>
    <w:p w14:paraId="24C21949" w14:textId="22072809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E832AD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10, 5))</w:t>
      </w:r>
    </w:p>
    <w:p w14:paraId="48091B73" w14:textId="159F798F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plt.plot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</w:t>
      </w:r>
    </w:p>
    <w:p w14:paraId="5B6A5A5E" w14:textId="57669643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yearly_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earthquakes.index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,</w:t>
      </w:r>
    </w:p>
    <w:p w14:paraId="671CF96A" w14:textId="2C6FC85E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yearly_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earthquakes.values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,</w:t>
      </w:r>
    </w:p>
    <w:p w14:paraId="59998E68" w14:textId="4556C27B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marker="o"</w:t>
      </w:r>
    </w:p>
    <w:p w14:paraId="5947B4AE" w14:textId="1A583786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)</w:t>
      </w:r>
    </w:p>
    <w:p w14:paraId="144C3480" w14:textId="5F4FFADF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("Earthquake Occurrences by Year")</w:t>
      </w:r>
    </w:p>
    <w:p w14:paraId="32A773FD" w14:textId="7DC08F8C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("Year")</w:t>
      </w:r>
    </w:p>
    <w:p w14:paraId="36FB4449" w14:textId="46B08A90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("Number of Earthquake Events")</w:t>
      </w:r>
    </w:p>
    <w:p w14:paraId="6348A051" w14:textId="7A0902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(rotation=45)</w:t>
      </w:r>
    </w:p>
    <w:p w14:paraId="1CD8749E" w14:textId="0A1C4829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plt.grid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(True)</w:t>
      </w:r>
    </w:p>
    <w:p w14:paraId="5DBAD15B" w14:textId="25A3706A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)</w:t>
      </w:r>
    </w:p>
    <w:p w14:paraId="1D39EDD0" w14:textId="4308048D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()</w:t>
      </w:r>
    </w:p>
    <w:p w14:paraId="5264F843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069508EC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2. Bar Chart – Earthquakes by Type</w:t>
      </w:r>
    </w:p>
    <w:p w14:paraId="4610D467" w14:textId="66F31B0E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-------------------------------</w:t>
      </w:r>
    </w:p>
    <w:p w14:paraId="44FBB6FB" w14:textId="4CF5CDFE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832AD">
        <w:rPr>
          <w:rFonts w:ascii="Times New Roman" w:hAnsi="Times New Roman" w:cs="Times New Roman"/>
          <w:color w:val="000000" w:themeColor="text1"/>
        </w:rPr>
        <w:t>earthquake_type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44F2A2FF" w14:textId="182E8D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("Type")</w:t>
      </w:r>
    </w:p>
    <w:p w14:paraId="3232C6FC" w14:textId="44CA1904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  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.size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()</w:t>
      </w:r>
    </w:p>
    <w:p w14:paraId="20877EC0" w14:textId="665F4EAA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  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(ascending=False)</w:t>
      </w:r>
    </w:p>
    <w:p w14:paraId="09164FF0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)</w:t>
      </w:r>
    </w:p>
    <w:p w14:paraId="1949A4F4" w14:textId="1E8EC66F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E832AD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10, 6))</w:t>
      </w:r>
    </w:p>
    <w:p w14:paraId="61E35DD6" w14:textId="4DE9D49F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plt.bar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6A93B75A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earthquake_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type.index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,</w:t>
      </w:r>
    </w:p>
    <w:p w14:paraId="1CFAC204" w14:textId="5C29E2AC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earthquake_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type.values</w:t>
      </w:r>
      <w:proofErr w:type="spellEnd"/>
      <w:proofErr w:type="gramEnd"/>
    </w:p>
    <w:p w14:paraId="09C53A7D" w14:textId="62FB4243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lastRenderedPageBreak/>
        <w:t>)</w:t>
      </w:r>
    </w:p>
    <w:p w14:paraId="2D8BF6C9" w14:textId="28EB3920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("Earthquake Events by Type")</w:t>
      </w:r>
    </w:p>
    <w:p w14:paraId="796466E3" w14:textId="432CCE18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("Earthquake Type")</w:t>
      </w:r>
    </w:p>
    <w:p w14:paraId="7EDDFCE6" w14:textId="69AD94A8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("Number of Events")</w:t>
      </w:r>
    </w:p>
    <w:p w14:paraId="0A94195D" w14:textId="56B144E9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(rotation=45, ha="right")</w:t>
      </w:r>
    </w:p>
    <w:p w14:paraId="6E9DAE4B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)</w:t>
      </w:r>
    </w:p>
    <w:p w14:paraId="52D13836" w14:textId="70E6860B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()</w:t>
      </w:r>
    </w:p>
    <w:p w14:paraId="3F664CAE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5298799D" w14:textId="7777777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3. Pie Chart – Magnitude Category Distribution</w:t>
      </w:r>
    </w:p>
    <w:p w14:paraId="11D08B9B" w14:textId="1000270B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78B31F4B" w14:textId="349D422A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832AD">
        <w:rPr>
          <w:rFonts w:ascii="Times New Roman" w:hAnsi="Times New Roman" w:cs="Times New Roman"/>
          <w:color w:val="000000" w:themeColor="text1"/>
        </w:rPr>
        <w:t>magnitude_category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31215AB3" w14:textId="436FD723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("Magnitude Category")</w:t>
      </w:r>
    </w:p>
    <w:p w14:paraId="31600340" w14:textId="21012186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  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.size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()</w:t>
      </w:r>
    </w:p>
    <w:p w14:paraId="26B138E8" w14:textId="6EC54551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  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(ascending=False)</w:t>
      </w:r>
    </w:p>
    <w:p w14:paraId="081325B1" w14:textId="1E77A36D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)</w:t>
      </w:r>
    </w:p>
    <w:p w14:paraId="620805A2" w14:textId="068103B3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E832AD">
        <w:rPr>
          <w:rFonts w:ascii="Times New Roman" w:hAnsi="Times New Roman" w:cs="Times New Roman"/>
          <w:color w:val="000000" w:themeColor="text1"/>
        </w:rPr>
        <w:t>top_magnitude_categories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magnitude_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category.head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(6)</w:t>
      </w:r>
    </w:p>
    <w:p w14:paraId="1A245C2E" w14:textId="3B960D17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E832AD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E832AD">
        <w:rPr>
          <w:rFonts w:ascii="Times New Roman" w:hAnsi="Times New Roman" w:cs="Times New Roman"/>
          <w:color w:val="000000" w:themeColor="text1"/>
        </w:rPr>
        <w:t>8, 8))</w:t>
      </w:r>
    </w:p>
    <w:p w14:paraId="602889D8" w14:textId="19610F56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plt.pie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570D7781" w14:textId="1DBDE759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top_magnitude_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categories.values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,</w:t>
      </w:r>
    </w:p>
    <w:p w14:paraId="52FF8EB2" w14:textId="365609AC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labels=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top_magnitude_</w:t>
      </w:r>
      <w:proofErr w:type="gramStart"/>
      <w:r w:rsidRPr="00E832AD">
        <w:rPr>
          <w:rFonts w:ascii="Times New Roman" w:hAnsi="Times New Roman" w:cs="Times New Roman"/>
          <w:color w:val="000000" w:themeColor="text1"/>
        </w:rPr>
        <w:t>categories.index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,</w:t>
      </w:r>
    </w:p>
    <w:p w14:paraId="206EC06F" w14:textId="12D2A6CF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E832AD">
        <w:rPr>
          <w:rFonts w:ascii="Times New Roman" w:hAnsi="Times New Roman" w:cs="Times New Roman"/>
          <w:color w:val="000000" w:themeColor="text1"/>
        </w:rPr>
        <w:t>autopct</w:t>
      </w:r>
      <w:proofErr w:type="spellEnd"/>
      <w:r w:rsidRPr="00E832AD">
        <w:rPr>
          <w:rFonts w:ascii="Times New Roman" w:hAnsi="Times New Roman" w:cs="Times New Roman"/>
          <w:color w:val="000000" w:themeColor="text1"/>
        </w:rPr>
        <w:t>="%1.1f%%"</w:t>
      </w:r>
    </w:p>
    <w:p w14:paraId="49DB6E82" w14:textId="7094AD8B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t>)</w:t>
      </w:r>
    </w:p>
    <w:p w14:paraId="50A9AB55" w14:textId="6D4AFB39" w:rsidR="00E832AD" w:rsidRPr="00E832AD" w:rsidRDefault="00E832AD" w:rsidP="00E832AD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("Earthquake Magnitude Category Distribution")</w:t>
      </w:r>
    </w:p>
    <w:p w14:paraId="5DA0C5BF" w14:textId="181EB679" w:rsidR="00A1256C" w:rsidRDefault="00E832AD" w:rsidP="00E832AD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proofErr w:type="gramStart"/>
      <w:r w:rsidRPr="00E832AD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E832AD">
        <w:rPr>
          <w:rFonts w:ascii="Times New Roman" w:hAnsi="Times New Roman" w:cs="Times New Roman"/>
          <w:color w:val="000000" w:themeColor="text1"/>
        </w:rPr>
        <w:t>()</w:t>
      </w:r>
    </w:p>
    <w:p w14:paraId="75D401E0" w14:textId="77777777" w:rsidR="00E832AD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3369C1DF" w14:textId="155B979C" w:rsidR="00A50CE5" w:rsidRPr="00E904C5" w:rsidRDefault="00E832AD" w:rsidP="00E832A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E354271" wp14:editId="36135B7A">
            <wp:extent cx="3992542" cy="1942748"/>
            <wp:effectExtent l="0" t="0" r="8255" b="635"/>
            <wp:docPr id="3007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2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726" cy="195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4587" w14:textId="66C365F2" w:rsidR="00A50CE5" w:rsidRDefault="00A50CE5" w:rsidP="00E832AD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DAEA4FE" w14:textId="337E72F8" w:rsidR="00A1256C" w:rsidRDefault="00E832AD" w:rsidP="00E832AD">
      <w:pPr>
        <w:jc w:val="center"/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50D5702" wp14:editId="633BAE98">
            <wp:extent cx="4997450" cy="2624409"/>
            <wp:effectExtent l="0" t="0" r="0" b="5080"/>
            <wp:docPr id="33929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0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5688" cy="262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E339" w14:textId="1A93D56C" w:rsidR="00A1256C" w:rsidRPr="00E904C5" w:rsidRDefault="00E832AD" w:rsidP="00E832AD">
      <w:pPr>
        <w:jc w:val="center"/>
        <w:rPr>
          <w:rFonts w:ascii="Times New Roman" w:hAnsi="Times New Roman" w:cs="Times New Roman"/>
          <w:color w:val="000000" w:themeColor="text1"/>
        </w:rPr>
      </w:pPr>
      <w:r w:rsidRPr="00E832A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46F5CE3" wp14:editId="43ED49B2">
            <wp:extent cx="3727450" cy="3054715"/>
            <wp:effectExtent l="0" t="0" r="6350" b="0"/>
            <wp:docPr id="8445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40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0907" cy="305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44AEEFE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9BF7FE2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75DEE"/>
    <w:rsid w:val="0069590D"/>
    <w:rsid w:val="006E1BF2"/>
    <w:rsid w:val="00807DF1"/>
    <w:rsid w:val="00852FBF"/>
    <w:rsid w:val="008A1377"/>
    <w:rsid w:val="009748EF"/>
    <w:rsid w:val="00A1256C"/>
    <w:rsid w:val="00A24F53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  <w:rsid w:val="00DC2B66"/>
    <w:rsid w:val="00E8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Sharukh Akthar</cp:lastModifiedBy>
  <cp:revision>3</cp:revision>
  <dcterms:created xsi:type="dcterms:W3CDTF">2026-09-04T16:04:00Z</dcterms:created>
  <dcterms:modified xsi:type="dcterms:W3CDTF">2026-09-10T08:13:00Z</dcterms:modified>
</cp:coreProperties>
</file>