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7E3ADA" w:rsidRPr="007E3ADA" w14:paraId="20642AAD" w14:textId="77777777">
        <w:trPr>
          <w:tblCellSpacing w:w="0" w:type="dxa"/>
          <w:jc w:val="center"/>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096628E6"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23586AEB" w14:textId="77777777">
                    <w:trPr>
                      <w:tblCellSpacing w:w="0" w:type="dxa"/>
                    </w:trPr>
                    <w:tc>
                      <w:tcPr>
                        <w:tcW w:w="0" w:type="auto"/>
                        <w:tcMar>
                          <w:top w:w="0" w:type="dxa"/>
                          <w:left w:w="375" w:type="dxa"/>
                          <w:bottom w:w="0" w:type="dxa"/>
                          <w:right w:w="375" w:type="dxa"/>
                        </w:tcMar>
                        <w:hideMark/>
                      </w:tcPr>
                      <w:p w14:paraId="11EBEFBA" w14:textId="77777777" w:rsidR="007E3ADA" w:rsidRPr="007E3ADA" w:rsidRDefault="007E3ADA" w:rsidP="007E3ADA">
                        <w:pPr>
                          <w:spacing w:after="0" w:line="240" w:lineRule="auto"/>
                          <w:outlineLvl w:val="1"/>
                          <w:rPr>
                            <w:rFonts w:ascii="Helvetica" w:eastAsia="Times New Roman" w:hAnsi="Helvetica" w:cs="Helvetica"/>
                            <w:b/>
                            <w:bCs/>
                            <w:color w:val="2A2A2A"/>
                            <w:kern w:val="0"/>
                            <w:sz w:val="36"/>
                            <w:szCs w:val="36"/>
                            <w:lang w:eastAsia="en-AU"/>
                            <w14:ligatures w14:val="none"/>
                          </w:rPr>
                        </w:pPr>
                        <w:r w:rsidRPr="007E3ADA">
                          <w:rPr>
                            <w:rFonts w:ascii="Helvetica" w:eastAsia="Times New Roman" w:hAnsi="Helvetica" w:cs="Helvetica"/>
                            <w:b/>
                            <w:bCs/>
                            <w:color w:val="2A2A2A"/>
                            <w:kern w:val="0"/>
                            <w:sz w:val="36"/>
                            <w:szCs w:val="36"/>
                            <w:lang w:eastAsia="en-AU"/>
                            <w14:ligatures w14:val="none"/>
                          </w:rPr>
                          <w:t>12 Claude Code Features Every Engineer Should Know</w:t>
                        </w:r>
                      </w:p>
                    </w:tc>
                  </w:tr>
                  <w:tr w:rsidR="007E3ADA" w:rsidRPr="007E3ADA" w14:paraId="22E5217B" w14:textId="77777777">
                    <w:trPr>
                      <w:tblCellSpacing w:w="0" w:type="dxa"/>
                    </w:trPr>
                    <w:tc>
                      <w:tcPr>
                        <w:tcW w:w="0" w:type="auto"/>
                        <w:tcMar>
                          <w:top w:w="300" w:type="dxa"/>
                          <w:left w:w="375" w:type="dxa"/>
                          <w:bottom w:w="300" w:type="dxa"/>
                          <w:right w:w="375"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8276"/>
                        </w:tblGrid>
                        <w:tr w:rsidR="007E3ADA" w:rsidRPr="007E3ADA" w14:paraId="38686B31" w14:textId="77777777">
                          <w:trPr>
                            <w:tblCellSpacing w:w="0" w:type="dxa"/>
                            <w:jc w:val="center"/>
                          </w:trPr>
                          <w:tc>
                            <w:tcPr>
                              <w:tcW w:w="8850" w:type="dxa"/>
                              <w:hideMark/>
                            </w:tcPr>
                            <w:p w14:paraId="120A83A1" w14:textId="47F9FEED"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noProof/>
                                  <w:kern w:val="0"/>
                                  <w:lang w:eastAsia="en-AU"/>
                                  <w14:ligatures w14:val="none"/>
                                </w:rPr>
                                <w:drawing>
                                  <wp:inline distT="0" distB="0" distL="0" distR="0" wp14:anchorId="168956CB" wp14:editId="55798BB6">
                                    <wp:extent cx="5226050" cy="6857365"/>
                                    <wp:effectExtent l="0" t="0" r="0" b="635"/>
                                    <wp:docPr id="167360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6050" cy="6857365"/>
                                            </a:xfrm>
                                            <a:prstGeom prst="rect">
                                              <a:avLst/>
                                            </a:prstGeom>
                                            <a:noFill/>
                                            <a:ln>
                                              <a:noFill/>
                                            </a:ln>
                                          </pic:spPr>
                                        </pic:pic>
                                      </a:graphicData>
                                    </a:graphic>
                                  </wp:inline>
                                </w:drawing>
                              </w:r>
                            </w:p>
                          </w:tc>
                        </w:tr>
                      </w:tbl>
                      <w:p w14:paraId="18E4F704" w14:textId="77777777"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p>
                    </w:tc>
                  </w:tr>
                  <w:tr w:rsidR="007E3ADA" w:rsidRPr="007E3ADA" w14:paraId="636BD404" w14:textId="77777777">
                    <w:trPr>
                      <w:tblCellSpacing w:w="0" w:type="dxa"/>
                    </w:trPr>
                    <w:tc>
                      <w:tcPr>
                        <w:tcW w:w="0" w:type="auto"/>
                        <w:tcMar>
                          <w:top w:w="180" w:type="dxa"/>
                          <w:left w:w="705" w:type="dxa"/>
                          <w:bottom w:w="180" w:type="dxa"/>
                          <w:right w:w="555" w:type="dxa"/>
                        </w:tcMar>
                        <w:vAlign w:val="center"/>
                        <w:hideMark/>
                      </w:tcPr>
                      <w:p w14:paraId="4B423B08"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CLAUDE. md: A project memory file to define custom rules and conventions. Claude reads at the start of every session.</w:t>
                        </w:r>
                      </w:p>
                      <w:p w14:paraId="46DF8975"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Permissions: Control which tools Claude can and can't use.</w:t>
                        </w:r>
                      </w:p>
                      <w:p w14:paraId="08A92865"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lastRenderedPageBreak/>
                          <w:t>Plan Mode: Claude plans before it acts. You can review them before any code changes.</w:t>
                        </w:r>
                      </w:p>
                      <w:p w14:paraId="5C7F6AD4"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Checkpoints: Automatic snapshots of your project to revert to if something goes wrong.</w:t>
                        </w:r>
                      </w:p>
                      <w:p w14:paraId="1F323370"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Skills: Reusable instruction files Claude follows automatically.</w:t>
                        </w:r>
                      </w:p>
                      <w:p w14:paraId="63EC2328"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 xml:space="preserve">Hooks: Run custom shell scripts on lifecycle events like </w:t>
                        </w:r>
                        <w:proofErr w:type="spellStart"/>
                        <w:r w:rsidRPr="007E3ADA">
                          <w:rPr>
                            <w:rFonts w:ascii="Helvetica" w:eastAsia="Times New Roman" w:hAnsi="Helvetica" w:cs="Helvetica"/>
                            <w:color w:val="2D2D2D"/>
                            <w:kern w:val="0"/>
                            <w:lang w:eastAsia="en-AU"/>
                            <w14:ligatures w14:val="none"/>
                          </w:rPr>
                          <w:t>PreToolUse</w:t>
                        </w:r>
                        <w:proofErr w:type="spellEnd"/>
                        <w:r w:rsidRPr="007E3ADA">
                          <w:rPr>
                            <w:rFonts w:ascii="Helvetica" w:eastAsia="Times New Roman" w:hAnsi="Helvetica" w:cs="Helvetica"/>
                            <w:color w:val="2D2D2D"/>
                            <w:kern w:val="0"/>
                            <w:lang w:eastAsia="en-AU"/>
                            <w14:ligatures w14:val="none"/>
                          </w:rPr>
                          <w:t xml:space="preserve"> or </w:t>
                        </w:r>
                        <w:proofErr w:type="spellStart"/>
                        <w:r w:rsidRPr="007E3ADA">
                          <w:rPr>
                            <w:rFonts w:ascii="Helvetica" w:eastAsia="Times New Roman" w:hAnsi="Helvetica" w:cs="Helvetica"/>
                            <w:color w:val="2D2D2D"/>
                            <w:kern w:val="0"/>
                            <w:lang w:eastAsia="en-AU"/>
                            <w14:ligatures w14:val="none"/>
                          </w:rPr>
                          <w:t>PostToolUse</w:t>
                        </w:r>
                        <w:proofErr w:type="spellEnd"/>
                        <w:r w:rsidRPr="007E3ADA">
                          <w:rPr>
                            <w:rFonts w:ascii="Helvetica" w:eastAsia="Times New Roman" w:hAnsi="Helvetica" w:cs="Helvetica"/>
                            <w:color w:val="2D2D2D"/>
                            <w:kern w:val="0"/>
                            <w:lang w:eastAsia="en-AU"/>
                            <w14:ligatures w14:val="none"/>
                          </w:rPr>
                          <w:t>.</w:t>
                        </w:r>
                      </w:p>
                      <w:p w14:paraId="750D9CB4"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MCP: Connect Claude to any external tools like databases and third-party services.</w:t>
                        </w:r>
                      </w:p>
                      <w:p w14:paraId="2641AA2A"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Plugins: Extend Claude with third-party integrations containing skills, MCPs, and hooks.</w:t>
                        </w:r>
                      </w:p>
                      <w:p w14:paraId="4029E201"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 xml:space="preserve">Context: Feed Claude what it needs and </w:t>
                        </w:r>
                        <w:proofErr w:type="gramStart"/>
                        <w:r w:rsidRPr="007E3ADA">
                          <w:rPr>
                            <w:rFonts w:ascii="Helvetica" w:eastAsia="Times New Roman" w:hAnsi="Helvetica" w:cs="Helvetica"/>
                            <w:color w:val="2D2D2D"/>
                            <w:kern w:val="0"/>
                            <w:lang w:eastAsia="en-AU"/>
                            <w14:ligatures w14:val="none"/>
                          </w:rPr>
                          <w:t>manage</w:t>
                        </w:r>
                        <w:proofErr w:type="gramEnd"/>
                        <w:r w:rsidRPr="007E3ADA">
                          <w:rPr>
                            <w:rFonts w:ascii="Helvetica" w:eastAsia="Times New Roman" w:hAnsi="Helvetica" w:cs="Helvetica"/>
                            <w:color w:val="2D2D2D"/>
                            <w:kern w:val="0"/>
                            <w:lang w:eastAsia="en-AU"/>
                            <w14:ligatures w14:val="none"/>
                          </w:rPr>
                          <w:t xml:space="preserve"> the current context window with /context.</w:t>
                        </w:r>
                      </w:p>
                      <w:p w14:paraId="21D0048D"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Slash Commands: Create shortcuts for tasks you run often. Type / and pick from your saved commands.</w:t>
                        </w:r>
                      </w:p>
                      <w:p w14:paraId="444B53F0"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Compaction: Compress long conversations to save tokens.</w:t>
                        </w:r>
                      </w:p>
                      <w:p w14:paraId="18DFF94E" w14:textId="77777777" w:rsidR="007E3ADA" w:rsidRPr="007E3ADA" w:rsidRDefault="007E3ADA" w:rsidP="007E3ADA">
                        <w:pPr>
                          <w:numPr>
                            <w:ilvl w:val="0"/>
                            <w:numId w:val="1"/>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Subagents: Spawn parallel agents for complex tasks. Divide large multi-step workflows and run them simultaneously.</w:t>
                        </w:r>
                      </w:p>
                    </w:tc>
                  </w:tr>
                  <w:tr w:rsidR="007E3ADA" w:rsidRPr="007E3ADA" w14:paraId="4628DF2F" w14:textId="77777777">
                    <w:trPr>
                      <w:tblCellSpacing w:w="0" w:type="dxa"/>
                    </w:trPr>
                    <w:tc>
                      <w:tcPr>
                        <w:tcW w:w="0" w:type="auto"/>
                        <w:tcMar>
                          <w:top w:w="0" w:type="dxa"/>
                          <w:left w:w="375" w:type="dxa"/>
                          <w:bottom w:w="0" w:type="dxa"/>
                          <w:right w:w="375" w:type="dxa"/>
                        </w:tcMar>
                        <w:vAlign w:val="center"/>
                        <w:hideMark/>
                      </w:tcPr>
                      <w:p w14:paraId="3AB17D83" w14:textId="77777777" w:rsidR="007E3ADA" w:rsidRPr="007E3ADA" w:rsidRDefault="007E3ADA" w:rsidP="007E3ADA">
                        <w:pPr>
                          <w:spacing w:after="0" w:line="240" w:lineRule="auto"/>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lastRenderedPageBreak/>
                          <w:t>Over to you: Which Claude Code feature do you use the most? Any features you wish were on this list?</w:t>
                        </w:r>
                      </w:p>
                    </w:tc>
                  </w:tr>
                </w:tbl>
                <w:p w14:paraId="2906EAB0"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p>
              </w:tc>
            </w:tr>
          </w:tbl>
          <w:p w14:paraId="2F3BB38E" w14:textId="77777777" w:rsidR="007E3ADA" w:rsidRPr="007E3ADA" w:rsidRDefault="007E3ADA" w:rsidP="007E3ADA">
            <w:pPr>
              <w:spacing w:after="0" w:line="240" w:lineRule="auto"/>
              <w:rPr>
                <w:rFonts w:ascii="Segoe UI" w:eastAsia="Times New Roman" w:hAnsi="Segoe UI" w:cs="Segoe UI"/>
                <w:color w:val="242424"/>
                <w:kern w:val="0"/>
                <w:sz w:val="23"/>
                <w:szCs w:val="23"/>
                <w:lang w:eastAsia="en-AU"/>
                <w14:ligatures w14:val="none"/>
              </w:rPr>
            </w:pPr>
          </w:p>
        </w:tc>
      </w:tr>
      <w:tr w:rsidR="007E3ADA" w:rsidRPr="007E3ADA" w14:paraId="215667E8" w14:textId="77777777">
        <w:trPr>
          <w:tblCellSpacing w:w="0" w:type="dxa"/>
          <w:jc w:val="center"/>
        </w:trPr>
        <w:tc>
          <w:tcPr>
            <w:tcW w:w="0" w:type="auto"/>
            <w:shd w:val="clear" w:color="auto" w:fill="FFFFFF"/>
            <w:tcMar>
              <w:top w:w="450" w:type="dxa"/>
              <w:left w:w="0" w:type="dxa"/>
              <w:bottom w:w="450" w:type="dxa"/>
              <w:right w:w="0" w:type="dxa"/>
            </w:tcMar>
            <w:hideMark/>
          </w:tcPr>
          <w:tbl>
            <w:tblPr>
              <w:tblW w:w="2500" w:type="pct"/>
              <w:jc w:val="center"/>
              <w:tblCellSpacing w:w="0" w:type="dxa"/>
              <w:tblBorders>
                <w:top w:val="single" w:sz="18" w:space="0" w:color="030712"/>
              </w:tblBorders>
              <w:tblCellMar>
                <w:left w:w="0" w:type="dxa"/>
                <w:right w:w="0" w:type="dxa"/>
              </w:tblCellMar>
              <w:tblLook w:val="04A0" w:firstRow="1" w:lastRow="0" w:firstColumn="1" w:lastColumn="0" w:noHBand="0" w:noVBand="1"/>
            </w:tblPr>
            <w:tblGrid>
              <w:gridCol w:w="4513"/>
            </w:tblGrid>
            <w:tr w:rsidR="007E3ADA" w:rsidRPr="007E3ADA" w14:paraId="6CE42C2C" w14:textId="77777777">
              <w:trPr>
                <w:tblCellSpacing w:w="0" w:type="dxa"/>
                <w:jc w:val="center"/>
              </w:trPr>
              <w:tc>
                <w:tcPr>
                  <w:tcW w:w="0" w:type="auto"/>
                  <w:vAlign w:val="center"/>
                  <w:hideMark/>
                </w:tcPr>
                <w:p w14:paraId="3DC5EB64"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kern w:val="0"/>
                      <w:lang w:eastAsia="en-AU"/>
                      <w14:ligatures w14:val="none"/>
                    </w:rPr>
                    <w:lastRenderedPageBreak/>
                    <w:t> </w:t>
                  </w:r>
                </w:p>
              </w:tc>
            </w:tr>
          </w:tbl>
          <w:p w14:paraId="087F93D1" w14:textId="77777777" w:rsidR="007E3ADA" w:rsidRPr="007E3ADA" w:rsidRDefault="007E3ADA" w:rsidP="007E3ADA">
            <w:pPr>
              <w:spacing w:after="0" w:line="0" w:lineRule="atLeast"/>
              <w:jc w:val="center"/>
              <w:rPr>
                <w:rFonts w:ascii="Segoe UI" w:eastAsia="Times New Roman" w:hAnsi="Segoe UI" w:cs="Segoe UI"/>
                <w:color w:val="242424"/>
                <w:kern w:val="0"/>
                <w:sz w:val="2"/>
                <w:szCs w:val="2"/>
                <w:lang w:eastAsia="en-AU"/>
                <w14:ligatures w14:val="none"/>
              </w:rPr>
            </w:pPr>
          </w:p>
        </w:tc>
      </w:tr>
      <w:tr w:rsidR="007E3ADA" w:rsidRPr="007E3ADA" w14:paraId="24784E9A" w14:textId="77777777">
        <w:trPr>
          <w:tblCellSpacing w:w="0" w:type="dxa"/>
          <w:jc w:val="center"/>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58C58F88"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5C0FE34E" w14:textId="77777777">
                    <w:trPr>
                      <w:tblCellSpacing w:w="0" w:type="dxa"/>
                    </w:trPr>
                    <w:tc>
                      <w:tcPr>
                        <w:tcW w:w="0" w:type="auto"/>
                        <w:tcMar>
                          <w:top w:w="0" w:type="dxa"/>
                          <w:left w:w="375" w:type="dxa"/>
                          <w:bottom w:w="0" w:type="dxa"/>
                          <w:right w:w="375" w:type="dxa"/>
                        </w:tcMar>
                        <w:hideMark/>
                      </w:tcPr>
                      <w:p w14:paraId="0ADD04DA" w14:textId="77777777" w:rsidR="007E3ADA" w:rsidRPr="007E3ADA" w:rsidRDefault="007E3ADA" w:rsidP="007E3ADA">
                        <w:pPr>
                          <w:spacing w:after="0" w:line="240" w:lineRule="auto"/>
                          <w:outlineLvl w:val="1"/>
                          <w:rPr>
                            <w:rFonts w:ascii="Helvetica" w:eastAsia="Times New Roman" w:hAnsi="Helvetica" w:cs="Helvetica"/>
                            <w:b/>
                            <w:bCs/>
                            <w:color w:val="2A2A2A"/>
                            <w:kern w:val="0"/>
                            <w:sz w:val="36"/>
                            <w:szCs w:val="36"/>
                            <w:lang w:eastAsia="en-AU"/>
                            <w14:ligatures w14:val="none"/>
                          </w:rPr>
                        </w:pPr>
                        <w:r w:rsidRPr="007E3ADA">
                          <w:rPr>
                            <w:rFonts w:ascii="Helvetica" w:eastAsia="Times New Roman" w:hAnsi="Helvetica" w:cs="Helvetica"/>
                            <w:b/>
                            <w:bCs/>
                            <w:color w:val="2A2A2A"/>
                            <w:kern w:val="0"/>
                            <w:sz w:val="36"/>
                            <w:szCs w:val="36"/>
                            <w:lang w:eastAsia="en-AU"/>
                            <w14:ligatures w14:val="none"/>
                          </w:rPr>
                          <w:t>How Agentic RAG Works?</w:t>
                        </w:r>
                      </w:p>
                    </w:tc>
                  </w:tr>
                  <w:tr w:rsidR="007E3ADA" w:rsidRPr="007E3ADA" w14:paraId="31FD4530" w14:textId="77777777">
                    <w:trPr>
                      <w:tblCellSpacing w:w="0" w:type="dxa"/>
                    </w:trPr>
                    <w:tc>
                      <w:tcPr>
                        <w:tcW w:w="0" w:type="auto"/>
                        <w:tcMar>
                          <w:top w:w="300" w:type="dxa"/>
                          <w:left w:w="375" w:type="dxa"/>
                          <w:bottom w:w="300" w:type="dxa"/>
                          <w:right w:w="375"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8276"/>
                        </w:tblGrid>
                        <w:tr w:rsidR="007E3ADA" w:rsidRPr="007E3ADA" w14:paraId="782DC5A5" w14:textId="77777777">
                          <w:trPr>
                            <w:tblCellSpacing w:w="0" w:type="dxa"/>
                            <w:jc w:val="center"/>
                          </w:trPr>
                          <w:tc>
                            <w:tcPr>
                              <w:tcW w:w="8850" w:type="dxa"/>
                              <w:hideMark/>
                            </w:tcPr>
                            <w:p w14:paraId="68900572" w14:textId="12B21975"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noProof/>
                                  <w:kern w:val="0"/>
                                  <w:lang w:eastAsia="en-AU"/>
                                  <w14:ligatures w14:val="none"/>
                                </w:rPr>
                                <w:lastRenderedPageBreak/>
                                <w:drawing>
                                  <wp:anchor distT="0" distB="0" distL="114300" distR="114300" simplePos="0" relativeHeight="251660288" behindDoc="0" locked="0" layoutInCell="1" allowOverlap="1" wp14:anchorId="2DD37892" wp14:editId="1AF8CA67">
                                    <wp:simplePos x="0" y="0"/>
                                    <wp:positionH relativeFrom="column">
                                      <wp:posOffset>3175</wp:posOffset>
                                    </wp:positionH>
                                    <wp:positionV relativeFrom="paragraph">
                                      <wp:posOffset>0</wp:posOffset>
                                    </wp:positionV>
                                    <wp:extent cx="5181600" cy="6857365"/>
                                    <wp:effectExtent l="0" t="0" r="0" b="635"/>
                                    <wp:wrapSquare wrapText="bothSides"/>
                                    <wp:docPr id="1726484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81600" cy="68573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F0445FA" w14:textId="77777777"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p>
                    </w:tc>
                  </w:tr>
                  <w:tr w:rsidR="007E3ADA" w:rsidRPr="007E3ADA" w14:paraId="2071D11E" w14:textId="77777777">
                    <w:trPr>
                      <w:tblCellSpacing w:w="0" w:type="dxa"/>
                    </w:trPr>
                    <w:tc>
                      <w:tcPr>
                        <w:tcW w:w="0" w:type="auto"/>
                        <w:tcMar>
                          <w:top w:w="0" w:type="dxa"/>
                          <w:left w:w="375" w:type="dxa"/>
                          <w:bottom w:w="0" w:type="dxa"/>
                          <w:right w:w="375" w:type="dxa"/>
                        </w:tcMar>
                        <w:vAlign w:val="center"/>
                        <w:hideMark/>
                      </w:tcPr>
                      <w:p w14:paraId="5C541335" w14:textId="77777777" w:rsidR="007E3ADA" w:rsidRPr="007E3ADA" w:rsidRDefault="007E3ADA" w:rsidP="007E3ADA">
                        <w:pPr>
                          <w:spacing w:after="0" w:line="240" w:lineRule="auto"/>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A traditional RAG has a simple retrieval, limited adaptability, and relies on static knowledge, making it less flexible for dynamic and real-time information.</w:t>
                        </w:r>
                      </w:p>
                    </w:tc>
                  </w:tr>
                  <w:tr w:rsidR="007E3ADA" w:rsidRPr="007E3ADA" w14:paraId="6D5C5873" w14:textId="77777777">
                    <w:trPr>
                      <w:tblCellSpacing w:w="0" w:type="dxa"/>
                    </w:trPr>
                    <w:tc>
                      <w:tcPr>
                        <w:tcW w:w="0" w:type="auto"/>
                        <w:tcMar>
                          <w:top w:w="0" w:type="dxa"/>
                          <w:left w:w="375" w:type="dxa"/>
                          <w:bottom w:w="0" w:type="dxa"/>
                          <w:right w:w="375" w:type="dxa"/>
                        </w:tcMar>
                        <w:vAlign w:val="center"/>
                        <w:hideMark/>
                      </w:tcPr>
                      <w:p w14:paraId="49701ED9" w14:textId="77777777" w:rsidR="007E3ADA" w:rsidRPr="007E3ADA" w:rsidRDefault="007E3ADA" w:rsidP="007E3ADA">
                        <w:pPr>
                          <w:spacing w:after="0" w:line="240" w:lineRule="auto"/>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Agentic RAG improves on this by introducing AI agents that can make decisions, select tools, and even refine queries for more accurate and flexible responses. Here’s how Agentic RAG works on a high level:</w:t>
                        </w:r>
                      </w:p>
                    </w:tc>
                  </w:tr>
                  <w:tr w:rsidR="007E3ADA" w:rsidRPr="007E3ADA" w14:paraId="09A55490" w14:textId="77777777">
                    <w:trPr>
                      <w:tblCellSpacing w:w="0" w:type="dxa"/>
                    </w:trPr>
                    <w:tc>
                      <w:tcPr>
                        <w:tcW w:w="0" w:type="auto"/>
                        <w:tcMar>
                          <w:top w:w="180" w:type="dxa"/>
                          <w:left w:w="705" w:type="dxa"/>
                          <w:bottom w:w="180" w:type="dxa"/>
                          <w:right w:w="555" w:type="dxa"/>
                        </w:tcMar>
                        <w:vAlign w:val="center"/>
                        <w:hideMark/>
                      </w:tcPr>
                      <w:p w14:paraId="0ABA2A05" w14:textId="77777777" w:rsidR="007E3ADA" w:rsidRPr="007E3ADA" w:rsidRDefault="007E3ADA" w:rsidP="007E3ADA">
                        <w:pPr>
                          <w:numPr>
                            <w:ilvl w:val="0"/>
                            <w:numId w:val="2"/>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The user query is directed to an AI Agent for processing.</w:t>
                        </w:r>
                      </w:p>
                      <w:p w14:paraId="22EAA735" w14:textId="77777777" w:rsidR="007E3ADA" w:rsidRPr="007E3ADA" w:rsidRDefault="007E3ADA" w:rsidP="007E3ADA">
                        <w:pPr>
                          <w:numPr>
                            <w:ilvl w:val="0"/>
                            <w:numId w:val="2"/>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lastRenderedPageBreak/>
                          <w:t>The agent uses short-term and long-term memory to track query context. It also formulates a retrieval strategy and selects appropriate tools for the job.</w:t>
                        </w:r>
                      </w:p>
                      <w:p w14:paraId="1F1D683C" w14:textId="77777777" w:rsidR="007E3ADA" w:rsidRPr="007E3ADA" w:rsidRDefault="007E3ADA" w:rsidP="007E3ADA">
                        <w:pPr>
                          <w:numPr>
                            <w:ilvl w:val="0"/>
                            <w:numId w:val="2"/>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The data fetching process can use tools such as vector search, multiple agents, and MCP servers to gather relevant data from the knowledge base.</w:t>
                        </w:r>
                      </w:p>
                      <w:p w14:paraId="46348051" w14:textId="77777777" w:rsidR="007E3ADA" w:rsidRPr="007E3ADA" w:rsidRDefault="007E3ADA" w:rsidP="007E3ADA">
                        <w:pPr>
                          <w:numPr>
                            <w:ilvl w:val="0"/>
                            <w:numId w:val="2"/>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The agent then combines retrieved data with a query and system prompt. It passes this data to the LLM.</w:t>
                        </w:r>
                      </w:p>
                      <w:p w14:paraId="672B77F1" w14:textId="77777777" w:rsidR="007E3ADA" w:rsidRPr="007E3ADA" w:rsidRDefault="007E3ADA" w:rsidP="007E3ADA">
                        <w:pPr>
                          <w:numPr>
                            <w:ilvl w:val="0"/>
                            <w:numId w:val="2"/>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LLM processes the optimized input to answer the user’s query.</w:t>
                        </w:r>
                      </w:p>
                    </w:tc>
                  </w:tr>
                </w:tbl>
                <w:p w14:paraId="26A9BD07"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p>
              </w:tc>
            </w:tr>
          </w:tbl>
          <w:p w14:paraId="2E203404" w14:textId="77777777" w:rsidR="007E3ADA" w:rsidRPr="007E3ADA" w:rsidRDefault="007E3ADA" w:rsidP="007E3ADA">
            <w:pPr>
              <w:spacing w:after="0" w:line="240" w:lineRule="auto"/>
              <w:rPr>
                <w:rFonts w:ascii="Segoe UI" w:eastAsia="Times New Roman" w:hAnsi="Segoe UI" w:cs="Segoe UI"/>
                <w:color w:val="242424"/>
                <w:kern w:val="0"/>
                <w:sz w:val="23"/>
                <w:szCs w:val="23"/>
                <w:lang w:eastAsia="en-AU"/>
                <w14:ligatures w14:val="none"/>
              </w:rPr>
            </w:pPr>
          </w:p>
        </w:tc>
      </w:tr>
      <w:tr w:rsidR="007E3ADA" w:rsidRPr="007E3ADA" w14:paraId="67B1291F" w14:textId="77777777">
        <w:trPr>
          <w:tblCellSpacing w:w="0" w:type="dxa"/>
          <w:jc w:val="center"/>
        </w:trPr>
        <w:tc>
          <w:tcPr>
            <w:tcW w:w="0" w:type="auto"/>
            <w:shd w:val="clear" w:color="auto" w:fill="FFFFFF"/>
            <w:tcMar>
              <w:top w:w="450" w:type="dxa"/>
              <w:left w:w="0" w:type="dxa"/>
              <w:bottom w:w="450" w:type="dxa"/>
              <w:right w:w="0" w:type="dxa"/>
            </w:tcMar>
            <w:hideMark/>
          </w:tcPr>
          <w:tbl>
            <w:tblPr>
              <w:tblW w:w="2500" w:type="pct"/>
              <w:jc w:val="center"/>
              <w:tblCellSpacing w:w="0" w:type="dxa"/>
              <w:tblBorders>
                <w:top w:val="single" w:sz="18" w:space="0" w:color="030712"/>
              </w:tblBorders>
              <w:tblCellMar>
                <w:left w:w="0" w:type="dxa"/>
                <w:right w:w="0" w:type="dxa"/>
              </w:tblCellMar>
              <w:tblLook w:val="04A0" w:firstRow="1" w:lastRow="0" w:firstColumn="1" w:lastColumn="0" w:noHBand="0" w:noVBand="1"/>
            </w:tblPr>
            <w:tblGrid>
              <w:gridCol w:w="4513"/>
            </w:tblGrid>
            <w:tr w:rsidR="007E3ADA" w:rsidRPr="007E3ADA" w14:paraId="70D07A71" w14:textId="77777777">
              <w:trPr>
                <w:tblCellSpacing w:w="0" w:type="dxa"/>
                <w:jc w:val="center"/>
              </w:trPr>
              <w:tc>
                <w:tcPr>
                  <w:tcW w:w="0" w:type="auto"/>
                  <w:vAlign w:val="center"/>
                  <w:hideMark/>
                </w:tcPr>
                <w:p w14:paraId="366C38EC"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kern w:val="0"/>
                      <w:lang w:eastAsia="en-AU"/>
                      <w14:ligatures w14:val="none"/>
                    </w:rPr>
                    <w:lastRenderedPageBreak/>
                    <w:t> </w:t>
                  </w:r>
                </w:p>
              </w:tc>
            </w:tr>
          </w:tbl>
          <w:p w14:paraId="08F6308C" w14:textId="77777777" w:rsidR="007E3ADA" w:rsidRPr="007E3ADA" w:rsidRDefault="007E3ADA" w:rsidP="007E3ADA">
            <w:pPr>
              <w:spacing w:after="0" w:line="0" w:lineRule="atLeast"/>
              <w:jc w:val="center"/>
              <w:rPr>
                <w:rFonts w:ascii="Segoe UI" w:eastAsia="Times New Roman" w:hAnsi="Segoe UI" w:cs="Segoe UI"/>
                <w:color w:val="242424"/>
                <w:kern w:val="0"/>
                <w:sz w:val="2"/>
                <w:szCs w:val="2"/>
                <w:lang w:eastAsia="en-AU"/>
                <w14:ligatures w14:val="none"/>
              </w:rPr>
            </w:pPr>
          </w:p>
        </w:tc>
      </w:tr>
      <w:tr w:rsidR="007E3ADA" w:rsidRPr="007E3ADA" w14:paraId="62C1C559" w14:textId="77777777">
        <w:trPr>
          <w:tblCellSpacing w:w="0" w:type="dxa"/>
          <w:jc w:val="center"/>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0E066EFF"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5B106CA7" w14:textId="77777777">
                    <w:trPr>
                      <w:tblCellSpacing w:w="0" w:type="dxa"/>
                    </w:trPr>
                    <w:tc>
                      <w:tcPr>
                        <w:tcW w:w="0" w:type="auto"/>
                        <w:tcMar>
                          <w:top w:w="0" w:type="dxa"/>
                          <w:left w:w="375" w:type="dxa"/>
                          <w:bottom w:w="0" w:type="dxa"/>
                          <w:right w:w="375" w:type="dxa"/>
                        </w:tcMar>
                        <w:hideMark/>
                      </w:tcPr>
                      <w:p w14:paraId="1283884B" w14:textId="77777777" w:rsidR="007E3ADA" w:rsidRPr="007E3ADA" w:rsidRDefault="007E3ADA" w:rsidP="007E3ADA">
                        <w:pPr>
                          <w:spacing w:after="0" w:line="240" w:lineRule="auto"/>
                          <w:outlineLvl w:val="1"/>
                          <w:rPr>
                            <w:rFonts w:ascii="Helvetica" w:eastAsia="Times New Roman" w:hAnsi="Helvetica" w:cs="Helvetica"/>
                            <w:b/>
                            <w:bCs/>
                            <w:color w:val="2A2A2A"/>
                            <w:kern w:val="0"/>
                            <w:sz w:val="36"/>
                            <w:szCs w:val="36"/>
                            <w:lang w:eastAsia="en-AU"/>
                            <w14:ligatures w14:val="none"/>
                          </w:rPr>
                        </w:pPr>
                        <w:r w:rsidRPr="007E3ADA">
                          <w:rPr>
                            <w:rFonts w:ascii="Helvetica" w:eastAsia="Times New Roman" w:hAnsi="Helvetica" w:cs="Helvetica"/>
                            <w:b/>
                            <w:bCs/>
                            <w:color w:val="2A2A2A"/>
                            <w:kern w:val="0"/>
                            <w:sz w:val="36"/>
                            <w:szCs w:val="36"/>
                            <w:lang w:eastAsia="en-AU"/>
                            <w14:ligatures w14:val="none"/>
                          </w:rPr>
                          <w:t>How does REST API work?</w:t>
                        </w:r>
                      </w:p>
                    </w:tc>
                  </w:tr>
                  <w:tr w:rsidR="007E3ADA" w:rsidRPr="007E3ADA" w14:paraId="4B5BD20B" w14:textId="77777777">
                    <w:trPr>
                      <w:tblCellSpacing w:w="0" w:type="dxa"/>
                    </w:trPr>
                    <w:tc>
                      <w:tcPr>
                        <w:tcW w:w="0" w:type="auto"/>
                        <w:tcMar>
                          <w:top w:w="0" w:type="dxa"/>
                          <w:left w:w="375" w:type="dxa"/>
                          <w:bottom w:w="0" w:type="dxa"/>
                          <w:right w:w="375" w:type="dxa"/>
                        </w:tcMar>
                        <w:vAlign w:val="center"/>
                        <w:hideMark/>
                      </w:tcPr>
                      <w:p w14:paraId="2025207B" w14:textId="77777777" w:rsidR="007E3ADA" w:rsidRPr="007E3ADA" w:rsidRDefault="007E3ADA" w:rsidP="007E3ADA">
                        <w:pPr>
                          <w:spacing w:after="0" w:line="240" w:lineRule="auto"/>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What are its principles, methods, constraints, and best practices? I hope the diagram below gives you a quick overview.</w:t>
                        </w:r>
                      </w:p>
                    </w:tc>
                  </w:tr>
                  <w:tr w:rsidR="007E3ADA" w:rsidRPr="007E3ADA" w14:paraId="402EAB66" w14:textId="77777777">
                    <w:trPr>
                      <w:tblCellSpacing w:w="0" w:type="dxa"/>
                    </w:trPr>
                    <w:tc>
                      <w:tcPr>
                        <w:tcW w:w="0" w:type="auto"/>
                        <w:tcMar>
                          <w:top w:w="300" w:type="dxa"/>
                          <w:left w:w="375" w:type="dxa"/>
                          <w:bottom w:w="300" w:type="dxa"/>
                          <w:right w:w="375"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8276"/>
                        </w:tblGrid>
                        <w:tr w:rsidR="007E3ADA" w:rsidRPr="007E3ADA" w14:paraId="3B1EF4E3" w14:textId="77777777">
                          <w:trPr>
                            <w:tblCellSpacing w:w="0" w:type="dxa"/>
                            <w:jc w:val="center"/>
                          </w:trPr>
                          <w:tc>
                            <w:tcPr>
                              <w:tcW w:w="8850" w:type="dxa"/>
                              <w:hideMark/>
                            </w:tcPr>
                            <w:p w14:paraId="1C95D527" w14:textId="541C56B0"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noProof/>
                                  <w:kern w:val="0"/>
                                  <w:lang w:eastAsia="en-AU"/>
                                  <w14:ligatures w14:val="none"/>
                                </w:rPr>
                                <w:drawing>
                                  <wp:anchor distT="0" distB="0" distL="114300" distR="114300" simplePos="0" relativeHeight="251659264" behindDoc="0" locked="0" layoutInCell="1" allowOverlap="1" wp14:anchorId="24C5562D" wp14:editId="5EEBE68E">
                                    <wp:simplePos x="0" y="0"/>
                                    <wp:positionH relativeFrom="column">
                                      <wp:posOffset>3175</wp:posOffset>
                                    </wp:positionH>
                                    <wp:positionV relativeFrom="paragraph">
                                      <wp:posOffset>1905</wp:posOffset>
                                    </wp:positionV>
                                    <wp:extent cx="5124450" cy="4637405"/>
                                    <wp:effectExtent l="0" t="0" r="0" b="0"/>
                                    <wp:wrapSquare wrapText="bothSides"/>
                                    <wp:docPr id="1381725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4450" cy="46374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DA57964" w14:textId="77777777"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p>
                    </w:tc>
                  </w:tr>
                </w:tbl>
                <w:p w14:paraId="59723920"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p>
              </w:tc>
            </w:tr>
          </w:tbl>
          <w:p w14:paraId="27DCF578" w14:textId="77777777" w:rsidR="007E3ADA" w:rsidRPr="007E3ADA" w:rsidRDefault="007E3ADA" w:rsidP="007E3ADA">
            <w:pPr>
              <w:spacing w:after="0" w:line="240" w:lineRule="auto"/>
              <w:rPr>
                <w:rFonts w:ascii="Segoe UI" w:eastAsia="Times New Roman" w:hAnsi="Segoe UI" w:cs="Segoe UI"/>
                <w:color w:val="242424"/>
                <w:kern w:val="0"/>
                <w:sz w:val="23"/>
                <w:szCs w:val="23"/>
                <w:lang w:eastAsia="en-AU"/>
                <w14:ligatures w14:val="none"/>
              </w:rPr>
            </w:pPr>
          </w:p>
        </w:tc>
      </w:tr>
      <w:tr w:rsidR="007E3ADA" w:rsidRPr="007E3ADA" w14:paraId="43FB3830" w14:textId="77777777">
        <w:trPr>
          <w:tblCellSpacing w:w="0" w:type="dxa"/>
          <w:jc w:val="center"/>
        </w:trPr>
        <w:tc>
          <w:tcPr>
            <w:tcW w:w="0" w:type="auto"/>
            <w:shd w:val="clear" w:color="auto" w:fill="FFFFFF"/>
            <w:tcMar>
              <w:top w:w="450" w:type="dxa"/>
              <w:left w:w="0" w:type="dxa"/>
              <w:bottom w:w="450" w:type="dxa"/>
              <w:right w:w="0" w:type="dxa"/>
            </w:tcMar>
            <w:hideMark/>
          </w:tcPr>
          <w:tbl>
            <w:tblPr>
              <w:tblW w:w="2500" w:type="pct"/>
              <w:jc w:val="center"/>
              <w:tblCellSpacing w:w="0" w:type="dxa"/>
              <w:tblBorders>
                <w:top w:val="single" w:sz="18" w:space="0" w:color="030712"/>
              </w:tblBorders>
              <w:tblCellMar>
                <w:left w:w="0" w:type="dxa"/>
                <w:right w:w="0" w:type="dxa"/>
              </w:tblCellMar>
              <w:tblLook w:val="04A0" w:firstRow="1" w:lastRow="0" w:firstColumn="1" w:lastColumn="0" w:noHBand="0" w:noVBand="1"/>
            </w:tblPr>
            <w:tblGrid>
              <w:gridCol w:w="4513"/>
            </w:tblGrid>
            <w:tr w:rsidR="007E3ADA" w:rsidRPr="007E3ADA" w14:paraId="6C708DF4" w14:textId="77777777">
              <w:trPr>
                <w:tblCellSpacing w:w="0" w:type="dxa"/>
                <w:jc w:val="center"/>
              </w:trPr>
              <w:tc>
                <w:tcPr>
                  <w:tcW w:w="0" w:type="auto"/>
                  <w:vAlign w:val="center"/>
                  <w:hideMark/>
                </w:tcPr>
                <w:p w14:paraId="3EBCCF7C"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kern w:val="0"/>
                      <w:lang w:eastAsia="en-AU"/>
                      <w14:ligatures w14:val="none"/>
                    </w:rPr>
                    <w:lastRenderedPageBreak/>
                    <w:t> </w:t>
                  </w:r>
                </w:p>
              </w:tc>
            </w:tr>
          </w:tbl>
          <w:p w14:paraId="3502B58A" w14:textId="77777777" w:rsidR="007E3ADA" w:rsidRPr="007E3ADA" w:rsidRDefault="007E3ADA" w:rsidP="007E3ADA">
            <w:pPr>
              <w:spacing w:after="0" w:line="0" w:lineRule="atLeast"/>
              <w:jc w:val="center"/>
              <w:rPr>
                <w:rFonts w:ascii="Segoe UI" w:eastAsia="Times New Roman" w:hAnsi="Segoe UI" w:cs="Segoe UI"/>
                <w:color w:val="242424"/>
                <w:kern w:val="0"/>
                <w:sz w:val="2"/>
                <w:szCs w:val="2"/>
                <w:lang w:eastAsia="en-AU"/>
                <w14:ligatures w14:val="none"/>
              </w:rPr>
            </w:pPr>
          </w:p>
        </w:tc>
      </w:tr>
      <w:tr w:rsidR="007E3ADA" w:rsidRPr="007E3ADA" w14:paraId="79639F6F" w14:textId="77777777">
        <w:trPr>
          <w:tblCellSpacing w:w="0" w:type="dxa"/>
          <w:jc w:val="center"/>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264DC082"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7E3ADA" w:rsidRPr="007E3ADA" w14:paraId="0C2B05DF" w14:textId="77777777">
                    <w:trPr>
                      <w:tblCellSpacing w:w="0" w:type="dxa"/>
                    </w:trPr>
                    <w:tc>
                      <w:tcPr>
                        <w:tcW w:w="0" w:type="auto"/>
                        <w:tcMar>
                          <w:top w:w="0" w:type="dxa"/>
                          <w:left w:w="375" w:type="dxa"/>
                          <w:bottom w:w="0" w:type="dxa"/>
                          <w:right w:w="375" w:type="dxa"/>
                        </w:tcMar>
                        <w:hideMark/>
                      </w:tcPr>
                      <w:p w14:paraId="17A7671A" w14:textId="77777777" w:rsidR="007E3ADA" w:rsidRPr="007E3ADA" w:rsidRDefault="007E3ADA" w:rsidP="007E3ADA">
                        <w:pPr>
                          <w:spacing w:after="0" w:line="240" w:lineRule="auto"/>
                          <w:outlineLvl w:val="1"/>
                          <w:rPr>
                            <w:rFonts w:ascii="Helvetica" w:eastAsia="Times New Roman" w:hAnsi="Helvetica" w:cs="Helvetica"/>
                            <w:b/>
                            <w:bCs/>
                            <w:color w:val="2A2A2A"/>
                            <w:kern w:val="0"/>
                            <w:sz w:val="36"/>
                            <w:szCs w:val="36"/>
                            <w:lang w:eastAsia="en-AU"/>
                            <w14:ligatures w14:val="none"/>
                          </w:rPr>
                        </w:pPr>
                        <w:r w:rsidRPr="007E3ADA">
                          <w:rPr>
                            <w:rFonts w:ascii="Helvetica" w:eastAsia="Times New Roman" w:hAnsi="Helvetica" w:cs="Helvetica"/>
                            <w:b/>
                            <w:bCs/>
                            <w:color w:val="2A2A2A"/>
                            <w:kern w:val="0"/>
                            <w:sz w:val="36"/>
                            <w:szCs w:val="36"/>
                            <w:lang w:eastAsia="en-AU"/>
                            <w14:ligatures w14:val="none"/>
                          </w:rPr>
                          <w:t>7 Key Load Balancer Use Cases</w:t>
                        </w:r>
                      </w:p>
                    </w:tc>
                  </w:tr>
                  <w:tr w:rsidR="007E3ADA" w:rsidRPr="007E3ADA" w14:paraId="1DDC55F7" w14:textId="77777777">
                    <w:trPr>
                      <w:tblCellSpacing w:w="0" w:type="dxa"/>
                    </w:trPr>
                    <w:tc>
                      <w:tcPr>
                        <w:tcW w:w="0" w:type="auto"/>
                        <w:tcMar>
                          <w:top w:w="300" w:type="dxa"/>
                          <w:left w:w="375" w:type="dxa"/>
                          <w:bottom w:w="300" w:type="dxa"/>
                          <w:right w:w="375"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8276"/>
                        </w:tblGrid>
                        <w:tr w:rsidR="007E3ADA" w:rsidRPr="007E3ADA" w14:paraId="61BA9E54" w14:textId="77777777">
                          <w:trPr>
                            <w:tblCellSpacing w:w="0" w:type="dxa"/>
                            <w:jc w:val="center"/>
                          </w:trPr>
                          <w:tc>
                            <w:tcPr>
                              <w:tcW w:w="8850" w:type="dxa"/>
                              <w:hideMark/>
                            </w:tcPr>
                            <w:p w14:paraId="698D030B" w14:textId="257BDA1F"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r w:rsidRPr="007E3ADA">
                                <w:rPr>
                                  <w:rFonts w:ascii="Times New Roman" w:eastAsia="Times New Roman" w:hAnsi="Times New Roman" w:cs="Times New Roman"/>
                                  <w:noProof/>
                                  <w:kern w:val="0"/>
                                  <w:lang w:eastAsia="en-AU"/>
                                  <w14:ligatures w14:val="none"/>
                                </w:rPr>
                                <w:drawing>
                                  <wp:anchor distT="0" distB="0" distL="114300" distR="114300" simplePos="0" relativeHeight="251658240" behindDoc="0" locked="0" layoutInCell="1" allowOverlap="1" wp14:anchorId="4187CDB8" wp14:editId="701E8BF3">
                                    <wp:simplePos x="0" y="0"/>
                                    <wp:positionH relativeFrom="column">
                                      <wp:posOffset>28575</wp:posOffset>
                                    </wp:positionH>
                                    <wp:positionV relativeFrom="paragraph">
                                      <wp:posOffset>0</wp:posOffset>
                                    </wp:positionV>
                                    <wp:extent cx="5143500" cy="7169785"/>
                                    <wp:effectExtent l="0" t="0" r="0" b="0"/>
                                    <wp:wrapSquare wrapText="bothSides"/>
                                    <wp:docPr id="12000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3500" cy="71697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F58D47B" w14:textId="77777777" w:rsidR="007E3ADA" w:rsidRPr="007E3ADA" w:rsidRDefault="007E3ADA" w:rsidP="007E3ADA">
                        <w:pPr>
                          <w:spacing w:after="0" w:line="240" w:lineRule="auto"/>
                          <w:jc w:val="center"/>
                          <w:rPr>
                            <w:rFonts w:ascii="Times New Roman" w:eastAsia="Times New Roman" w:hAnsi="Times New Roman" w:cs="Times New Roman"/>
                            <w:kern w:val="0"/>
                            <w:lang w:eastAsia="en-AU"/>
                            <w14:ligatures w14:val="none"/>
                          </w:rPr>
                        </w:pPr>
                      </w:p>
                    </w:tc>
                  </w:tr>
                  <w:tr w:rsidR="007E3ADA" w:rsidRPr="007E3ADA" w14:paraId="508C587F" w14:textId="77777777">
                    <w:trPr>
                      <w:tblCellSpacing w:w="0" w:type="dxa"/>
                    </w:trPr>
                    <w:tc>
                      <w:tcPr>
                        <w:tcW w:w="0" w:type="auto"/>
                        <w:tcMar>
                          <w:top w:w="180" w:type="dxa"/>
                          <w:left w:w="705" w:type="dxa"/>
                          <w:bottom w:w="180" w:type="dxa"/>
                          <w:right w:w="555" w:type="dxa"/>
                        </w:tcMar>
                        <w:vAlign w:val="center"/>
                        <w:hideMark/>
                      </w:tcPr>
                      <w:p w14:paraId="28DAB20F"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lastRenderedPageBreak/>
                          <w:t>Traffic Distribution: Load Balancers help evenly distribute traffic among multiple server instances.</w:t>
                        </w:r>
                      </w:p>
                      <w:p w14:paraId="68EDAE4E"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SSL Termination: Load Balancers can offload the responsibility of SSL termination from the backend servers, thereby reducing their workload.</w:t>
                        </w:r>
                      </w:p>
                      <w:p w14:paraId="0144E3C5"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Session Persistence: Load Balancers ensure that all requests from a user hit the same instance to maintain session persistence.</w:t>
                        </w:r>
                      </w:p>
                      <w:p w14:paraId="4AE2B297"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High Availability: Improves the system’s availability by rerouting traffic away from failed or unhealthy servers to healthy ones.</w:t>
                        </w:r>
                      </w:p>
                      <w:p w14:paraId="75EA2345"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Scalability: Load Balancers facilitate horizontal scaling when additional instances are added to the server pool to handle increased traffic.</w:t>
                        </w:r>
                      </w:p>
                      <w:p w14:paraId="32580042"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DDoS Mitigation: Load Balancers can help mitigate the impact of DDoS attacks by rate limiting requests or distributing them across a wider surface.</w:t>
                        </w:r>
                      </w:p>
                      <w:p w14:paraId="750EB6EB" w14:textId="77777777" w:rsidR="007E3ADA" w:rsidRPr="007E3ADA" w:rsidRDefault="007E3ADA" w:rsidP="007E3ADA">
                        <w:pPr>
                          <w:numPr>
                            <w:ilvl w:val="0"/>
                            <w:numId w:val="3"/>
                          </w:numPr>
                          <w:spacing w:after="0" w:line="240" w:lineRule="auto"/>
                          <w:textAlignment w:val="baseline"/>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Health Monitoring: Load Balancers also monitor the health and performance of server instances and remove failed or unhealthy servers from the pool.</w:t>
                        </w:r>
                      </w:p>
                    </w:tc>
                  </w:tr>
                  <w:tr w:rsidR="007E3ADA" w:rsidRPr="007E3ADA" w14:paraId="339E25C5" w14:textId="77777777">
                    <w:trPr>
                      <w:tblCellSpacing w:w="0" w:type="dxa"/>
                    </w:trPr>
                    <w:tc>
                      <w:tcPr>
                        <w:tcW w:w="0" w:type="auto"/>
                        <w:tcMar>
                          <w:top w:w="0" w:type="dxa"/>
                          <w:left w:w="375" w:type="dxa"/>
                          <w:bottom w:w="0" w:type="dxa"/>
                          <w:right w:w="375" w:type="dxa"/>
                        </w:tcMar>
                        <w:vAlign w:val="center"/>
                        <w:hideMark/>
                      </w:tcPr>
                      <w:p w14:paraId="332BD52E" w14:textId="77777777" w:rsidR="007E3ADA" w:rsidRPr="007E3ADA" w:rsidRDefault="007E3ADA" w:rsidP="007E3ADA">
                        <w:pPr>
                          <w:spacing w:after="0" w:line="240" w:lineRule="auto"/>
                          <w:rPr>
                            <w:rFonts w:ascii="Helvetica" w:eastAsia="Times New Roman" w:hAnsi="Helvetica" w:cs="Helvetica"/>
                            <w:color w:val="2D2D2D"/>
                            <w:kern w:val="0"/>
                            <w:lang w:eastAsia="en-AU"/>
                            <w14:ligatures w14:val="none"/>
                          </w:rPr>
                        </w:pPr>
                        <w:r w:rsidRPr="007E3ADA">
                          <w:rPr>
                            <w:rFonts w:ascii="Helvetica" w:eastAsia="Times New Roman" w:hAnsi="Helvetica" w:cs="Helvetica"/>
                            <w:color w:val="2D2D2D"/>
                            <w:kern w:val="0"/>
                            <w:lang w:eastAsia="en-AU"/>
                            <w14:ligatures w14:val="none"/>
                          </w:rPr>
                          <w:t>Over to you: Which other load balancer use case will you add to the list?</w:t>
                        </w:r>
                      </w:p>
                    </w:tc>
                  </w:tr>
                </w:tbl>
                <w:p w14:paraId="551BCB29" w14:textId="77777777" w:rsidR="007E3ADA" w:rsidRPr="007E3ADA" w:rsidRDefault="007E3ADA" w:rsidP="007E3ADA">
                  <w:pPr>
                    <w:spacing w:after="0" w:line="240" w:lineRule="auto"/>
                    <w:rPr>
                      <w:rFonts w:ascii="Times New Roman" w:eastAsia="Times New Roman" w:hAnsi="Times New Roman" w:cs="Times New Roman"/>
                      <w:kern w:val="0"/>
                      <w:lang w:eastAsia="en-AU"/>
                      <w14:ligatures w14:val="none"/>
                    </w:rPr>
                  </w:pPr>
                </w:p>
              </w:tc>
            </w:tr>
          </w:tbl>
          <w:p w14:paraId="0FDF0230" w14:textId="77777777" w:rsidR="007E3ADA" w:rsidRPr="007E3ADA" w:rsidRDefault="007E3ADA" w:rsidP="007E3ADA">
            <w:pPr>
              <w:spacing w:after="0" w:line="240" w:lineRule="auto"/>
              <w:rPr>
                <w:rFonts w:ascii="Segoe UI" w:eastAsia="Times New Roman" w:hAnsi="Segoe UI" w:cs="Segoe UI"/>
                <w:color w:val="242424"/>
                <w:kern w:val="0"/>
                <w:sz w:val="23"/>
                <w:szCs w:val="23"/>
                <w:lang w:eastAsia="en-AU"/>
                <w14:ligatures w14:val="none"/>
              </w:rPr>
            </w:pPr>
          </w:p>
        </w:tc>
      </w:tr>
    </w:tbl>
    <w:p w14:paraId="63DDC816" w14:textId="77777777" w:rsidR="000C2A55" w:rsidRPr="007E3ADA" w:rsidRDefault="000C2A55" w:rsidP="007E3ADA"/>
    <w:sectPr w:rsidR="000C2A55" w:rsidRPr="007E3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D7D21"/>
    <w:multiLevelType w:val="multilevel"/>
    <w:tmpl w:val="4CD8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7F1F1B"/>
    <w:multiLevelType w:val="multilevel"/>
    <w:tmpl w:val="4C24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DA47F4"/>
    <w:multiLevelType w:val="multilevel"/>
    <w:tmpl w:val="4696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323443">
    <w:abstractNumId w:val="1"/>
  </w:num>
  <w:num w:numId="2" w16cid:durableId="1245380713">
    <w:abstractNumId w:val="0"/>
  </w:num>
  <w:num w:numId="3" w16cid:durableId="863976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DA"/>
    <w:rsid w:val="00010AF9"/>
    <w:rsid w:val="00022542"/>
    <w:rsid w:val="0002785B"/>
    <w:rsid w:val="00035978"/>
    <w:rsid w:val="00040CA2"/>
    <w:rsid w:val="00041149"/>
    <w:rsid w:val="00043B94"/>
    <w:rsid w:val="00043E6F"/>
    <w:rsid w:val="0004400F"/>
    <w:rsid w:val="00044A8E"/>
    <w:rsid w:val="00046C4A"/>
    <w:rsid w:val="0005713C"/>
    <w:rsid w:val="00060347"/>
    <w:rsid w:val="00081ABC"/>
    <w:rsid w:val="000827BB"/>
    <w:rsid w:val="000835B4"/>
    <w:rsid w:val="00083692"/>
    <w:rsid w:val="000840BD"/>
    <w:rsid w:val="00085178"/>
    <w:rsid w:val="00095110"/>
    <w:rsid w:val="00095CF7"/>
    <w:rsid w:val="000C07FB"/>
    <w:rsid w:val="000C2A55"/>
    <w:rsid w:val="000D2D05"/>
    <w:rsid w:val="000D3FD6"/>
    <w:rsid w:val="000E521D"/>
    <w:rsid w:val="000E696E"/>
    <w:rsid w:val="000F7DDC"/>
    <w:rsid w:val="00100F59"/>
    <w:rsid w:val="00102B44"/>
    <w:rsid w:val="00103945"/>
    <w:rsid w:val="0011047D"/>
    <w:rsid w:val="0011773D"/>
    <w:rsid w:val="00122762"/>
    <w:rsid w:val="00124D0E"/>
    <w:rsid w:val="00130D64"/>
    <w:rsid w:val="0014049D"/>
    <w:rsid w:val="00142F0C"/>
    <w:rsid w:val="00143997"/>
    <w:rsid w:val="00155C8B"/>
    <w:rsid w:val="00176A40"/>
    <w:rsid w:val="001A47EB"/>
    <w:rsid w:val="001A5927"/>
    <w:rsid w:val="001A6F2C"/>
    <w:rsid w:val="001B18DA"/>
    <w:rsid w:val="001C76A3"/>
    <w:rsid w:val="001C7C13"/>
    <w:rsid w:val="001C7DE4"/>
    <w:rsid w:val="001D736E"/>
    <w:rsid w:val="001E0E9B"/>
    <w:rsid w:val="001E2947"/>
    <w:rsid w:val="001E3190"/>
    <w:rsid w:val="00211916"/>
    <w:rsid w:val="002133C1"/>
    <w:rsid w:val="00213449"/>
    <w:rsid w:val="0023303A"/>
    <w:rsid w:val="00240793"/>
    <w:rsid w:val="00242C2B"/>
    <w:rsid w:val="00247F23"/>
    <w:rsid w:val="00250D0C"/>
    <w:rsid w:val="00250F76"/>
    <w:rsid w:val="0025356F"/>
    <w:rsid w:val="00254D38"/>
    <w:rsid w:val="002550DE"/>
    <w:rsid w:val="00255B9B"/>
    <w:rsid w:val="002629A5"/>
    <w:rsid w:val="00263FC0"/>
    <w:rsid w:val="0026530B"/>
    <w:rsid w:val="0027072F"/>
    <w:rsid w:val="002724C9"/>
    <w:rsid w:val="002748DD"/>
    <w:rsid w:val="002948DA"/>
    <w:rsid w:val="002A22B4"/>
    <w:rsid w:val="002A2637"/>
    <w:rsid w:val="002B1285"/>
    <w:rsid w:val="002B2281"/>
    <w:rsid w:val="002C1B33"/>
    <w:rsid w:val="002D7810"/>
    <w:rsid w:val="002E790F"/>
    <w:rsid w:val="002F6023"/>
    <w:rsid w:val="0031315B"/>
    <w:rsid w:val="00313173"/>
    <w:rsid w:val="00321D0C"/>
    <w:rsid w:val="00322767"/>
    <w:rsid w:val="003347DB"/>
    <w:rsid w:val="00346911"/>
    <w:rsid w:val="00346F9F"/>
    <w:rsid w:val="00354E8C"/>
    <w:rsid w:val="00363E9B"/>
    <w:rsid w:val="00364ED0"/>
    <w:rsid w:val="00371C85"/>
    <w:rsid w:val="00371D35"/>
    <w:rsid w:val="003725ED"/>
    <w:rsid w:val="00375E7F"/>
    <w:rsid w:val="00381138"/>
    <w:rsid w:val="00385123"/>
    <w:rsid w:val="0038545A"/>
    <w:rsid w:val="003947C7"/>
    <w:rsid w:val="003A0ABE"/>
    <w:rsid w:val="003B41CC"/>
    <w:rsid w:val="003B49D1"/>
    <w:rsid w:val="003C4902"/>
    <w:rsid w:val="003C61B5"/>
    <w:rsid w:val="003C63BB"/>
    <w:rsid w:val="003C668D"/>
    <w:rsid w:val="003D1ABB"/>
    <w:rsid w:val="003D1B5E"/>
    <w:rsid w:val="003D7D2E"/>
    <w:rsid w:val="003E3104"/>
    <w:rsid w:val="003E7573"/>
    <w:rsid w:val="003F173C"/>
    <w:rsid w:val="003F660A"/>
    <w:rsid w:val="0040131E"/>
    <w:rsid w:val="00401929"/>
    <w:rsid w:val="00407B67"/>
    <w:rsid w:val="0041308C"/>
    <w:rsid w:val="0042330E"/>
    <w:rsid w:val="004313EB"/>
    <w:rsid w:val="00436F74"/>
    <w:rsid w:val="004431A5"/>
    <w:rsid w:val="00453EF2"/>
    <w:rsid w:val="004567F2"/>
    <w:rsid w:val="00460A16"/>
    <w:rsid w:val="004631C2"/>
    <w:rsid w:val="0047164A"/>
    <w:rsid w:val="00490D64"/>
    <w:rsid w:val="004A1D9A"/>
    <w:rsid w:val="004A3BEE"/>
    <w:rsid w:val="004A611D"/>
    <w:rsid w:val="004C6C91"/>
    <w:rsid w:val="004D6589"/>
    <w:rsid w:val="004E2E14"/>
    <w:rsid w:val="004E5888"/>
    <w:rsid w:val="004E72BD"/>
    <w:rsid w:val="004F3EAF"/>
    <w:rsid w:val="004F408C"/>
    <w:rsid w:val="00503485"/>
    <w:rsid w:val="00505CFF"/>
    <w:rsid w:val="00536E50"/>
    <w:rsid w:val="005407CD"/>
    <w:rsid w:val="005461EA"/>
    <w:rsid w:val="00555318"/>
    <w:rsid w:val="00561A0B"/>
    <w:rsid w:val="00563B44"/>
    <w:rsid w:val="00564BA2"/>
    <w:rsid w:val="00565BC7"/>
    <w:rsid w:val="0057007E"/>
    <w:rsid w:val="00570609"/>
    <w:rsid w:val="00572F2A"/>
    <w:rsid w:val="005853D7"/>
    <w:rsid w:val="0059091C"/>
    <w:rsid w:val="0059247A"/>
    <w:rsid w:val="005970A6"/>
    <w:rsid w:val="005A3750"/>
    <w:rsid w:val="005A6448"/>
    <w:rsid w:val="005B7AF1"/>
    <w:rsid w:val="005D206E"/>
    <w:rsid w:val="005E54F0"/>
    <w:rsid w:val="005F3C1E"/>
    <w:rsid w:val="00615CFE"/>
    <w:rsid w:val="00623D72"/>
    <w:rsid w:val="00630A2D"/>
    <w:rsid w:val="006576DF"/>
    <w:rsid w:val="00662673"/>
    <w:rsid w:val="006841B9"/>
    <w:rsid w:val="0068546D"/>
    <w:rsid w:val="006873AB"/>
    <w:rsid w:val="00687A14"/>
    <w:rsid w:val="0069663E"/>
    <w:rsid w:val="006A32C0"/>
    <w:rsid w:val="006A4490"/>
    <w:rsid w:val="006B4FF5"/>
    <w:rsid w:val="006C1477"/>
    <w:rsid w:val="006C16FA"/>
    <w:rsid w:val="006D0354"/>
    <w:rsid w:val="006D175B"/>
    <w:rsid w:val="006D528E"/>
    <w:rsid w:val="006D5414"/>
    <w:rsid w:val="006F0EEB"/>
    <w:rsid w:val="006F6AFD"/>
    <w:rsid w:val="0071475D"/>
    <w:rsid w:val="00716238"/>
    <w:rsid w:val="00716EBE"/>
    <w:rsid w:val="00725594"/>
    <w:rsid w:val="00726F41"/>
    <w:rsid w:val="007374DA"/>
    <w:rsid w:val="00740262"/>
    <w:rsid w:val="0074533F"/>
    <w:rsid w:val="00745AEC"/>
    <w:rsid w:val="00746F7C"/>
    <w:rsid w:val="00747EBD"/>
    <w:rsid w:val="007504A3"/>
    <w:rsid w:val="00765134"/>
    <w:rsid w:val="00771F77"/>
    <w:rsid w:val="007724CA"/>
    <w:rsid w:val="0077262B"/>
    <w:rsid w:val="0077566F"/>
    <w:rsid w:val="00782773"/>
    <w:rsid w:val="00782782"/>
    <w:rsid w:val="0078399D"/>
    <w:rsid w:val="00784C8F"/>
    <w:rsid w:val="007852DA"/>
    <w:rsid w:val="00796133"/>
    <w:rsid w:val="007A262D"/>
    <w:rsid w:val="007A39DE"/>
    <w:rsid w:val="007B1BEA"/>
    <w:rsid w:val="007B581D"/>
    <w:rsid w:val="007C336B"/>
    <w:rsid w:val="007C50D3"/>
    <w:rsid w:val="007D3B27"/>
    <w:rsid w:val="007E3ADA"/>
    <w:rsid w:val="007E5487"/>
    <w:rsid w:val="007F5C5D"/>
    <w:rsid w:val="00805161"/>
    <w:rsid w:val="008272FD"/>
    <w:rsid w:val="00855278"/>
    <w:rsid w:val="00860C81"/>
    <w:rsid w:val="008643E3"/>
    <w:rsid w:val="008660A8"/>
    <w:rsid w:val="008710AE"/>
    <w:rsid w:val="00872124"/>
    <w:rsid w:val="008846E4"/>
    <w:rsid w:val="008910F7"/>
    <w:rsid w:val="008B0FE3"/>
    <w:rsid w:val="008B414F"/>
    <w:rsid w:val="008C7185"/>
    <w:rsid w:val="008E28F5"/>
    <w:rsid w:val="008E3702"/>
    <w:rsid w:val="008E4792"/>
    <w:rsid w:val="008F5ED2"/>
    <w:rsid w:val="009120D4"/>
    <w:rsid w:val="0092445E"/>
    <w:rsid w:val="00925CCD"/>
    <w:rsid w:val="00925E37"/>
    <w:rsid w:val="0093145E"/>
    <w:rsid w:val="009442AD"/>
    <w:rsid w:val="00945184"/>
    <w:rsid w:val="009552E2"/>
    <w:rsid w:val="00965D0D"/>
    <w:rsid w:val="009733CE"/>
    <w:rsid w:val="00976CCB"/>
    <w:rsid w:val="0098639E"/>
    <w:rsid w:val="009A7A21"/>
    <w:rsid w:val="009B69DB"/>
    <w:rsid w:val="009C73E7"/>
    <w:rsid w:val="009D13DC"/>
    <w:rsid w:val="009D17F8"/>
    <w:rsid w:val="009D79C2"/>
    <w:rsid w:val="009E5916"/>
    <w:rsid w:val="009E6C83"/>
    <w:rsid w:val="009F3DB0"/>
    <w:rsid w:val="00A01465"/>
    <w:rsid w:val="00A058BF"/>
    <w:rsid w:val="00A162B4"/>
    <w:rsid w:val="00A178BF"/>
    <w:rsid w:val="00A31003"/>
    <w:rsid w:val="00A3319A"/>
    <w:rsid w:val="00A43B39"/>
    <w:rsid w:val="00A473FE"/>
    <w:rsid w:val="00A525BD"/>
    <w:rsid w:val="00A545F4"/>
    <w:rsid w:val="00A54714"/>
    <w:rsid w:val="00A57820"/>
    <w:rsid w:val="00A84752"/>
    <w:rsid w:val="00A91488"/>
    <w:rsid w:val="00A94CB7"/>
    <w:rsid w:val="00AA1391"/>
    <w:rsid w:val="00AA3778"/>
    <w:rsid w:val="00AA4397"/>
    <w:rsid w:val="00AA6447"/>
    <w:rsid w:val="00AB1A7E"/>
    <w:rsid w:val="00AC72DC"/>
    <w:rsid w:val="00AD4095"/>
    <w:rsid w:val="00AD4B29"/>
    <w:rsid w:val="00AD4D7A"/>
    <w:rsid w:val="00AE149B"/>
    <w:rsid w:val="00AE6C36"/>
    <w:rsid w:val="00AE7C52"/>
    <w:rsid w:val="00AF4C9E"/>
    <w:rsid w:val="00AF5554"/>
    <w:rsid w:val="00B07F64"/>
    <w:rsid w:val="00B14379"/>
    <w:rsid w:val="00B14FF3"/>
    <w:rsid w:val="00B15B6F"/>
    <w:rsid w:val="00B17B7C"/>
    <w:rsid w:val="00B2795C"/>
    <w:rsid w:val="00B32155"/>
    <w:rsid w:val="00B37A98"/>
    <w:rsid w:val="00B434EF"/>
    <w:rsid w:val="00B4743F"/>
    <w:rsid w:val="00B53449"/>
    <w:rsid w:val="00B54803"/>
    <w:rsid w:val="00B571E5"/>
    <w:rsid w:val="00B61EDE"/>
    <w:rsid w:val="00B6264F"/>
    <w:rsid w:val="00B64CAD"/>
    <w:rsid w:val="00B67CEE"/>
    <w:rsid w:val="00B720A6"/>
    <w:rsid w:val="00B749ED"/>
    <w:rsid w:val="00B81E03"/>
    <w:rsid w:val="00B90447"/>
    <w:rsid w:val="00BA099A"/>
    <w:rsid w:val="00BA6FFA"/>
    <w:rsid w:val="00BC0506"/>
    <w:rsid w:val="00BC459F"/>
    <w:rsid w:val="00BD229C"/>
    <w:rsid w:val="00BD2C6B"/>
    <w:rsid w:val="00BE0068"/>
    <w:rsid w:val="00BE0CD4"/>
    <w:rsid w:val="00C143B6"/>
    <w:rsid w:val="00C156CB"/>
    <w:rsid w:val="00C61763"/>
    <w:rsid w:val="00C66857"/>
    <w:rsid w:val="00C67642"/>
    <w:rsid w:val="00C727A8"/>
    <w:rsid w:val="00C7672B"/>
    <w:rsid w:val="00C80651"/>
    <w:rsid w:val="00C84FEE"/>
    <w:rsid w:val="00C85381"/>
    <w:rsid w:val="00C902AA"/>
    <w:rsid w:val="00CA292A"/>
    <w:rsid w:val="00CA2B6D"/>
    <w:rsid w:val="00CA55E0"/>
    <w:rsid w:val="00CB1E7E"/>
    <w:rsid w:val="00CB4C6D"/>
    <w:rsid w:val="00CB7190"/>
    <w:rsid w:val="00CD197D"/>
    <w:rsid w:val="00CD6886"/>
    <w:rsid w:val="00CE1724"/>
    <w:rsid w:val="00CF02CA"/>
    <w:rsid w:val="00CF3905"/>
    <w:rsid w:val="00D023F8"/>
    <w:rsid w:val="00D0763D"/>
    <w:rsid w:val="00D13921"/>
    <w:rsid w:val="00D16224"/>
    <w:rsid w:val="00D216D0"/>
    <w:rsid w:val="00D32C01"/>
    <w:rsid w:val="00D36271"/>
    <w:rsid w:val="00D37FB3"/>
    <w:rsid w:val="00D41F63"/>
    <w:rsid w:val="00D44EF3"/>
    <w:rsid w:val="00D5153B"/>
    <w:rsid w:val="00D63B25"/>
    <w:rsid w:val="00D63C5F"/>
    <w:rsid w:val="00D655FE"/>
    <w:rsid w:val="00D66788"/>
    <w:rsid w:val="00D76ECA"/>
    <w:rsid w:val="00D7754D"/>
    <w:rsid w:val="00D82256"/>
    <w:rsid w:val="00DA2683"/>
    <w:rsid w:val="00DA7BB6"/>
    <w:rsid w:val="00DB158D"/>
    <w:rsid w:val="00DB2320"/>
    <w:rsid w:val="00DB4F82"/>
    <w:rsid w:val="00DC2A6D"/>
    <w:rsid w:val="00DC6DDE"/>
    <w:rsid w:val="00DD2A6A"/>
    <w:rsid w:val="00DE0086"/>
    <w:rsid w:val="00DE0DC9"/>
    <w:rsid w:val="00DE3FC0"/>
    <w:rsid w:val="00DF4415"/>
    <w:rsid w:val="00DF4463"/>
    <w:rsid w:val="00DF5C62"/>
    <w:rsid w:val="00E07281"/>
    <w:rsid w:val="00E11AB2"/>
    <w:rsid w:val="00E1491D"/>
    <w:rsid w:val="00E25F66"/>
    <w:rsid w:val="00E25F90"/>
    <w:rsid w:val="00E33CD3"/>
    <w:rsid w:val="00E35AD6"/>
    <w:rsid w:val="00E44358"/>
    <w:rsid w:val="00E57BD4"/>
    <w:rsid w:val="00E626BC"/>
    <w:rsid w:val="00E64ACC"/>
    <w:rsid w:val="00E64FB6"/>
    <w:rsid w:val="00E70B51"/>
    <w:rsid w:val="00E811DB"/>
    <w:rsid w:val="00E936A8"/>
    <w:rsid w:val="00EC5BAF"/>
    <w:rsid w:val="00ED010E"/>
    <w:rsid w:val="00ED1E98"/>
    <w:rsid w:val="00EE475B"/>
    <w:rsid w:val="00EE4B3D"/>
    <w:rsid w:val="00EE4BE4"/>
    <w:rsid w:val="00EF276E"/>
    <w:rsid w:val="00EF35F2"/>
    <w:rsid w:val="00F02A9C"/>
    <w:rsid w:val="00F07756"/>
    <w:rsid w:val="00F07EBA"/>
    <w:rsid w:val="00F129B8"/>
    <w:rsid w:val="00F13D72"/>
    <w:rsid w:val="00F16154"/>
    <w:rsid w:val="00F17238"/>
    <w:rsid w:val="00F177EA"/>
    <w:rsid w:val="00F2330A"/>
    <w:rsid w:val="00F23E5A"/>
    <w:rsid w:val="00F25EFB"/>
    <w:rsid w:val="00F267B3"/>
    <w:rsid w:val="00F323C7"/>
    <w:rsid w:val="00F36ECE"/>
    <w:rsid w:val="00F40323"/>
    <w:rsid w:val="00F4289E"/>
    <w:rsid w:val="00F4754A"/>
    <w:rsid w:val="00F513A6"/>
    <w:rsid w:val="00F54065"/>
    <w:rsid w:val="00F55028"/>
    <w:rsid w:val="00F55AE9"/>
    <w:rsid w:val="00F55B5B"/>
    <w:rsid w:val="00F57CF2"/>
    <w:rsid w:val="00F645A9"/>
    <w:rsid w:val="00F705C8"/>
    <w:rsid w:val="00F72998"/>
    <w:rsid w:val="00F7309C"/>
    <w:rsid w:val="00F87CE2"/>
    <w:rsid w:val="00F9308F"/>
    <w:rsid w:val="00F93935"/>
    <w:rsid w:val="00FA7275"/>
    <w:rsid w:val="00FC1136"/>
    <w:rsid w:val="00FE0760"/>
    <w:rsid w:val="00FE0CEB"/>
    <w:rsid w:val="00FE6DB8"/>
    <w:rsid w:val="00FE703D"/>
    <w:rsid w:val="00FE70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AF3F"/>
  <w15:chartTrackingRefBased/>
  <w15:docId w15:val="{62D532B8-5C25-418B-90C2-19FC6911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DA"/>
    <w:rPr>
      <w:rFonts w:eastAsiaTheme="majorEastAsia" w:cstheme="majorBidi"/>
      <w:color w:val="272727" w:themeColor="text1" w:themeTint="D8"/>
    </w:rPr>
  </w:style>
  <w:style w:type="paragraph" w:styleId="Title">
    <w:name w:val="Title"/>
    <w:basedOn w:val="Normal"/>
    <w:next w:val="Normal"/>
    <w:link w:val="TitleChar"/>
    <w:uiPriority w:val="10"/>
    <w:qFormat/>
    <w:rsid w:val="007E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ADA"/>
    <w:pPr>
      <w:spacing w:before="160"/>
      <w:jc w:val="center"/>
    </w:pPr>
    <w:rPr>
      <w:i/>
      <w:iCs/>
      <w:color w:val="404040" w:themeColor="text1" w:themeTint="BF"/>
    </w:rPr>
  </w:style>
  <w:style w:type="character" w:customStyle="1" w:styleId="QuoteChar">
    <w:name w:val="Quote Char"/>
    <w:basedOn w:val="DefaultParagraphFont"/>
    <w:link w:val="Quote"/>
    <w:uiPriority w:val="29"/>
    <w:rsid w:val="007E3ADA"/>
    <w:rPr>
      <w:i/>
      <w:iCs/>
      <w:color w:val="404040" w:themeColor="text1" w:themeTint="BF"/>
    </w:rPr>
  </w:style>
  <w:style w:type="paragraph" w:styleId="ListParagraph">
    <w:name w:val="List Paragraph"/>
    <w:basedOn w:val="Normal"/>
    <w:uiPriority w:val="34"/>
    <w:qFormat/>
    <w:rsid w:val="007E3ADA"/>
    <w:pPr>
      <w:ind w:left="720"/>
      <w:contextualSpacing/>
    </w:pPr>
  </w:style>
  <w:style w:type="character" w:styleId="IntenseEmphasis">
    <w:name w:val="Intense Emphasis"/>
    <w:basedOn w:val="DefaultParagraphFont"/>
    <w:uiPriority w:val="21"/>
    <w:qFormat/>
    <w:rsid w:val="007E3ADA"/>
    <w:rPr>
      <w:i/>
      <w:iCs/>
      <w:color w:val="0F4761" w:themeColor="accent1" w:themeShade="BF"/>
    </w:rPr>
  </w:style>
  <w:style w:type="paragraph" w:styleId="IntenseQuote">
    <w:name w:val="Intense Quote"/>
    <w:basedOn w:val="Normal"/>
    <w:next w:val="Normal"/>
    <w:link w:val="IntenseQuoteChar"/>
    <w:uiPriority w:val="30"/>
    <w:qFormat/>
    <w:rsid w:val="007E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ADA"/>
    <w:rPr>
      <w:i/>
      <w:iCs/>
      <w:color w:val="0F4761" w:themeColor="accent1" w:themeShade="BF"/>
    </w:rPr>
  </w:style>
  <w:style w:type="character" w:styleId="IntenseReference">
    <w:name w:val="Intense Reference"/>
    <w:basedOn w:val="DefaultParagraphFont"/>
    <w:uiPriority w:val="32"/>
    <w:qFormat/>
    <w:rsid w:val="007E3ADA"/>
    <w:rPr>
      <w:b/>
      <w:bCs/>
      <w:smallCaps/>
      <w:color w:val="0F4761" w:themeColor="accent1" w:themeShade="BF"/>
      <w:spacing w:val="5"/>
    </w:rPr>
  </w:style>
  <w:style w:type="paragraph" w:styleId="NormalWeb">
    <w:name w:val="Normal (Web)"/>
    <w:basedOn w:val="Normal"/>
    <w:uiPriority w:val="99"/>
    <w:semiHidden/>
    <w:unhideWhenUsed/>
    <w:rsid w:val="007E3ADA"/>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528</Words>
  <Characters>2812</Characters>
  <Application>Microsoft Office Word</Application>
  <DocSecurity>0</DocSecurity>
  <Lines>87</Lines>
  <Paragraphs>38</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Cherry Dimapilis</dc:creator>
  <cp:keywords/>
  <dc:description/>
  <cp:lastModifiedBy>Cherry Dimapilis</cp:lastModifiedBy>
  <cp:revision>1</cp:revision>
  <dcterms:created xsi:type="dcterms:W3CDTF">2026-04-05T14:11:00Z</dcterms:created>
  <dcterms:modified xsi:type="dcterms:W3CDTF">2026-04-05T14:13:00Z</dcterms:modified>
</cp:coreProperties>
</file>