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4D30" w14:textId="77777777" w:rsidR="00864282" w:rsidRDefault="00000000">
      <w:pPr>
        <w:pStyle w:val="Title"/>
      </w:pPr>
      <w:r>
        <w:t>Student Performance Prediction — Final Report</w:t>
      </w:r>
    </w:p>
    <w:p w14:paraId="44BC01CE" w14:textId="77777777" w:rsidR="00864282" w:rsidRDefault="00000000">
      <w:pPr>
        <w:pStyle w:val="Heading1"/>
      </w:pPr>
      <w:r>
        <w:t>Abstract</w:t>
      </w:r>
    </w:p>
    <w:p w14:paraId="7B9E0DBB" w14:textId="77777777" w:rsidR="00864282" w:rsidRDefault="00000000">
      <w:r>
        <w:t>This study builds and evaluates two supervised classifiers—Logistic Regression (LR) and Random Forest (RF)—to predict whether a student passes using the student-mat dataset. The dataset contains 395 samples and 40 features after encoding; the target is imbalanced (passed = 265, failed = 130). LR achieved Accuracy = 0.7975, ROC-AUC = 0.887, PR-AUC = 0.948. RF achieved Accuracy = 0.7848, ROC-AUC = 0.856, PR-AUC = 0.914. Feature importance shows G1 as the dominant predictor. Both models perform well, with LR slightly outperforming RF on this split.</w:t>
      </w:r>
    </w:p>
    <w:p w14:paraId="7981AD3A" w14:textId="77777777" w:rsidR="00864282" w:rsidRDefault="00000000">
      <w:pPr>
        <w:pStyle w:val="Heading1"/>
      </w:pPr>
      <w:r>
        <w:t>1. Problem Statement</w:t>
      </w:r>
    </w:p>
    <w:p w14:paraId="7EDF724B" w14:textId="77777777" w:rsidR="00864282" w:rsidRDefault="00000000">
      <w:r>
        <w:t>The goal is to predict whether a student will pass based on demographic, academic, and behavioral features. Early detection supports interventions. Logistic Regression provides interpretability, while Random Forest captures non-linear interactions.</w:t>
      </w:r>
    </w:p>
    <w:p w14:paraId="5D309A8F" w14:textId="77777777" w:rsidR="00864282" w:rsidRDefault="00000000">
      <w:pPr>
        <w:pStyle w:val="Heading1"/>
      </w:pPr>
      <w:r>
        <w:t>2. Data &amp; Exploratory Analysis</w:t>
      </w:r>
    </w:p>
    <w:p w14:paraId="2CA64EC5" w14:textId="77777777" w:rsidR="00864282" w:rsidRDefault="00000000">
      <w:r>
        <w:t>Dataset: 395 rows, 40 encoded features. Class distribution: 67% passed, 33% failed. Issues include mild imbalance, correlated grade-related features, and outliers in absences. G1 (first period grade) strongly correlates with final outcome. Failures, absences, and behavioral features also show predictive value.</w:t>
      </w:r>
    </w:p>
    <w:p w14:paraId="0328A7D9" w14:textId="77777777" w:rsidR="00864282" w:rsidRDefault="00000000">
      <w:pPr>
        <w:pStyle w:val="Heading1"/>
      </w:pPr>
      <w:r>
        <w:t>3. Methods</w:t>
      </w:r>
    </w:p>
    <w:p w14:paraId="49BBDFDC" w14:textId="77777777" w:rsidR="00864282" w:rsidRDefault="00000000">
      <w:r>
        <w:t>Train-test split used; metrics evaluated on held-out test set. LR used L2 regularization; RF tuned on depth, n_estimators, and split criteria. LR required scaling; RF did not. No SMOTE used to preserve original distribution.</w:t>
      </w:r>
    </w:p>
    <w:p w14:paraId="4787E552" w14:textId="77777777" w:rsidR="00864282" w:rsidRDefault="00000000">
      <w:pPr>
        <w:pStyle w:val="Heading1"/>
      </w:pPr>
      <w:r>
        <w:t>4. Results — Logistic Regression</w:t>
      </w:r>
    </w:p>
    <w:p w14:paraId="437568EF" w14:textId="77777777" w:rsidR="00864282" w:rsidRDefault="00000000">
      <w:r>
        <w:t>Accuracy: 0.7975</w:t>
      </w:r>
    </w:p>
    <w:p w14:paraId="0A47731E" w14:textId="77777777" w:rsidR="00864282" w:rsidRDefault="00000000">
      <w:r>
        <w:t>ROC-AUC: 0.887</w:t>
      </w:r>
    </w:p>
    <w:p w14:paraId="7217F4A7" w14:textId="77777777" w:rsidR="00864282" w:rsidRDefault="00000000">
      <w:r>
        <w:t>PR-AUC: 0.948</w:t>
      </w:r>
    </w:p>
    <w:p w14:paraId="1C1191B2" w14:textId="77777777" w:rsidR="00864282" w:rsidRDefault="00000000">
      <w:r>
        <w:t>Confusion Matrix:</w:t>
      </w:r>
    </w:p>
    <w:p w14:paraId="690F2A36" w14:textId="77777777" w:rsidR="00864282" w:rsidRDefault="00000000">
      <w:r>
        <w:lastRenderedPageBreak/>
        <w:t>Actual 0: 19 TN, 7 FP</w:t>
      </w:r>
    </w:p>
    <w:p w14:paraId="05D33D93" w14:textId="77777777" w:rsidR="00864282" w:rsidRDefault="00000000">
      <w:r>
        <w:t>Actual 1: 9 FN, 44 TP</w:t>
      </w:r>
    </w:p>
    <w:p w14:paraId="13EDEFB8" w14:textId="77777777" w:rsidR="00864282" w:rsidRDefault="00000000">
      <w:r>
        <w:t>LR performs strongly, especially in precision and discrimination metrics.</w:t>
      </w:r>
    </w:p>
    <w:p w14:paraId="2A122BFA" w14:textId="77777777" w:rsidR="00864282" w:rsidRDefault="00000000">
      <w:pPr>
        <w:pStyle w:val="Heading1"/>
      </w:pPr>
      <w:r>
        <w:t>5. Results — Random Forest</w:t>
      </w:r>
    </w:p>
    <w:p w14:paraId="162DF043" w14:textId="77777777" w:rsidR="00864282" w:rsidRDefault="00000000">
      <w:r>
        <w:t>Accuracy: 0.7848</w:t>
      </w:r>
    </w:p>
    <w:p w14:paraId="7B66F707" w14:textId="77777777" w:rsidR="00864282" w:rsidRDefault="00000000">
      <w:r>
        <w:t>ROC-AUC: 0.856</w:t>
      </w:r>
    </w:p>
    <w:p w14:paraId="381FCCB1" w14:textId="77777777" w:rsidR="00864282" w:rsidRDefault="00000000">
      <w:r>
        <w:t>PR-AUC: 0.914</w:t>
      </w:r>
    </w:p>
    <w:p w14:paraId="36FC7399" w14:textId="77777777" w:rsidR="00864282" w:rsidRDefault="00000000">
      <w:r>
        <w:t>Confusion Matrix:</w:t>
      </w:r>
    </w:p>
    <w:p w14:paraId="0DEB917F" w14:textId="77777777" w:rsidR="00864282" w:rsidRDefault="00000000">
      <w:r>
        <w:t>Actual 0: 18 TN, 8 FP</w:t>
      </w:r>
    </w:p>
    <w:p w14:paraId="2139719B" w14:textId="77777777" w:rsidR="00864282" w:rsidRDefault="00000000">
      <w:r>
        <w:t>Actual 1: 9 FN, 44 TP</w:t>
      </w:r>
    </w:p>
    <w:p w14:paraId="33C81130" w14:textId="77777777" w:rsidR="00864282" w:rsidRDefault="00000000">
      <w:r>
        <w:t>RF slightly underperforms LR in all major metrics.</w:t>
      </w:r>
    </w:p>
    <w:p w14:paraId="1D483C06" w14:textId="77777777" w:rsidR="00864282" w:rsidRDefault="00000000">
      <w:pPr>
        <w:pStyle w:val="Heading1"/>
      </w:pPr>
      <w:r>
        <w:t>6. Curve Analysis</w:t>
      </w:r>
    </w:p>
    <w:p w14:paraId="18676771" w14:textId="15A4C1EB" w:rsidR="00C707B7" w:rsidRPr="00C707B7" w:rsidRDefault="00000000">
      <w:r>
        <w:t>LR shows superior ROC and PR curves. PR-AUC is particularly important for imbalance and LR achieves 0.948 vs RF’s 0.914. RF exhibits more fluctuation in precision across recall ranges</w:t>
      </w:r>
      <w:r w:rsidR="00C707B7">
        <w:t>.</w:t>
      </w:r>
    </w:p>
    <w:p w14:paraId="79C9D708" w14:textId="77777777" w:rsidR="00C707B7" w:rsidRDefault="00C707B7">
      <w:r w:rsidRPr="00C707B7">
        <w:lastRenderedPageBreak/>
        <w:drawing>
          <wp:inline distT="0" distB="0" distL="0" distR="0" wp14:anchorId="0530F915" wp14:editId="42D05320">
            <wp:extent cx="5105400" cy="4476750"/>
            <wp:effectExtent l="0" t="0" r="0" b="0"/>
            <wp:docPr id="167658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87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92F5" w14:textId="607377B3" w:rsidR="00C707B7" w:rsidRDefault="00C707B7" w:rsidP="00C707B7">
      <w:pPr>
        <w:jc w:val="center"/>
      </w:pPr>
      <w:r>
        <w:t>Fig.1: ROC Curve of Logistic Regression Model</w:t>
      </w:r>
    </w:p>
    <w:p w14:paraId="773386FF" w14:textId="06A16C71" w:rsidR="00864282" w:rsidRDefault="00C707B7">
      <w:r w:rsidRPr="00C707B7">
        <w:rPr>
          <w:noProof/>
        </w:rPr>
        <w:lastRenderedPageBreak/>
        <w:drawing>
          <wp:inline distT="0" distB="0" distL="0" distR="0" wp14:anchorId="6DAF4052" wp14:editId="774381F9">
            <wp:extent cx="5191125" cy="4476750"/>
            <wp:effectExtent l="0" t="0" r="9525" b="0"/>
            <wp:docPr id="70772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7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99C0" w14:textId="768A29BC" w:rsidR="00C707B7" w:rsidRDefault="00C707B7" w:rsidP="00C707B7">
      <w:pPr>
        <w:jc w:val="center"/>
      </w:pPr>
      <w:r>
        <w:t>Fig.</w:t>
      </w:r>
      <w:r w:rsidR="00A70257">
        <w:t>2</w:t>
      </w:r>
      <w:r>
        <w:t xml:space="preserve">: </w:t>
      </w:r>
      <w:r>
        <w:t>P</w:t>
      </w:r>
      <w:r>
        <w:t>R Curve of Logistic Regression Model</w:t>
      </w:r>
    </w:p>
    <w:p w14:paraId="1BD4D15E" w14:textId="436498C3" w:rsidR="00C707B7" w:rsidRDefault="00C707B7" w:rsidP="00C707B7">
      <w:pPr>
        <w:jc w:val="center"/>
      </w:pPr>
      <w:r w:rsidRPr="00C707B7">
        <w:lastRenderedPageBreak/>
        <w:drawing>
          <wp:inline distT="0" distB="0" distL="0" distR="0" wp14:anchorId="054537E0" wp14:editId="4B7D4758">
            <wp:extent cx="5105400" cy="4476750"/>
            <wp:effectExtent l="0" t="0" r="0" b="0"/>
            <wp:docPr id="197947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78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C5E0" w14:textId="7DCFE3C1" w:rsidR="00A70257" w:rsidRDefault="00A70257" w:rsidP="00A70257">
      <w:pPr>
        <w:jc w:val="center"/>
      </w:pPr>
      <w:r>
        <w:t>Fig.</w:t>
      </w:r>
      <w:r>
        <w:t>3</w:t>
      </w:r>
      <w:r>
        <w:t xml:space="preserve">: </w:t>
      </w:r>
      <w:r>
        <w:t>ROC</w:t>
      </w:r>
      <w:r>
        <w:t xml:space="preserve"> Curve of </w:t>
      </w:r>
      <w:r>
        <w:t xml:space="preserve">Random Forest </w:t>
      </w:r>
      <w:r>
        <w:t>Model</w:t>
      </w:r>
    </w:p>
    <w:p w14:paraId="2F013DCE" w14:textId="77777777" w:rsidR="00A70257" w:rsidRDefault="00A70257" w:rsidP="00C707B7">
      <w:pPr>
        <w:jc w:val="center"/>
      </w:pPr>
    </w:p>
    <w:p w14:paraId="0C76FE1C" w14:textId="05263B14" w:rsidR="00C707B7" w:rsidRDefault="00C707B7" w:rsidP="00C707B7">
      <w:pPr>
        <w:jc w:val="center"/>
        <w:rPr>
          <w:b/>
          <w:bCs/>
        </w:rPr>
      </w:pPr>
      <w:r w:rsidRPr="00C707B7">
        <w:rPr>
          <w:b/>
          <w:bCs/>
        </w:rPr>
        <w:lastRenderedPageBreak/>
        <w:drawing>
          <wp:inline distT="0" distB="0" distL="0" distR="0" wp14:anchorId="26B52544" wp14:editId="0E63619F">
            <wp:extent cx="5191125" cy="4476750"/>
            <wp:effectExtent l="0" t="0" r="9525" b="0"/>
            <wp:docPr id="9385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12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5F56" w14:textId="5214ED35" w:rsidR="00A70257" w:rsidRPr="00A70257" w:rsidRDefault="00A70257" w:rsidP="00A70257">
      <w:pPr>
        <w:jc w:val="center"/>
      </w:pPr>
      <w:r>
        <w:t>Fig.</w:t>
      </w:r>
      <w:r>
        <w:t>4</w:t>
      </w:r>
      <w:r>
        <w:t xml:space="preserve">: </w:t>
      </w:r>
      <w:r>
        <w:t>P</w:t>
      </w:r>
      <w:r>
        <w:t>R Curve of Random Forest Model</w:t>
      </w:r>
    </w:p>
    <w:p w14:paraId="0ECED628" w14:textId="77777777" w:rsidR="00864282" w:rsidRDefault="00000000">
      <w:pPr>
        <w:pStyle w:val="Heading1"/>
      </w:pPr>
      <w:r>
        <w:t>7. Error Analysis</w:t>
      </w:r>
    </w:p>
    <w:p w14:paraId="2FFA7734" w14:textId="77777777" w:rsidR="00864282" w:rsidRDefault="00000000">
      <w:r>
        <w:t>Both models misclassify borderline cases, especially students with moderate grades but inconsistent attendance. False negatives (failing predicted as passing) remain the most problematic type: both models produce 9 FN. Over-reliance on G1 limits robustness, especially if early grades are noisy or unrepresentative.</w:t>
      </w:r>
    </w:p>
    <w:p w14:paraId="36BBC1FC" w14:textId="77777777" w:rsidR="00864282" w:rsidRDefault="00000000">
      <w:pPr>
        <w:pStyle w:val="Heading1"/>
      </w:pPr>
      <w:r>
        <w:t>8. Feature Importance</w:t>
      </w:r>
    </w:p>
    <w:p w14:paraId="5C0DADF2" w14:textId="77777777" w:rsidR="00864282" w:rsidRDefault="00000000">
      <w:r>
        <w:t>Top RF features:</w:t>
      </w:r>
    </w:p>
    <w:p w14:paraId="13D70F1C" w14:textId="77777777" w:rsidR="00864282" w:rsidRDefault="00000000">
      <w:r>
        <w:t>G1: 0.329</w:t>
      </w:r>
    </w:p>
    <w:p w14:paraId="3C6B51C1" w14:textId="77777777" w:rsidR="00864282" w:rsidRDefault="00000000">
      <w:r>
        <w:t>failures: 0.068</w:t>
      </w:r>
    </w:p>
    <w:p w14:paraId="7C2C35DF" w14:textId="77777777" w:rsidR="00864282" w:rsidRDefault="00000000">
      <w:r>
        <w:t>absences: 0.063</w:t>
      </w:r>
    </w:p>
    <w:p w14:paraId="471BA745" w14:textId="77777777" w:rsidR="00864282" w:rsidRDefault="00000000">
      <w:r>
        <w:t>goout: 0.036</w:t>
      </w:r>
    </w:p>
    <w:p w14:paraId="0AECD444" w14:textId="77777777" w:rsidR="00864282" w:rsidRDefault="00000000">
      <w:r>
        <w:lastRenderedPageBreak/>
        <w:t>age: 0.036</w:t>
      </w:r>
    </w:p>
    <w:p w14:paraId="3A97F225" w14:textId="77777777" w:rsidR="00864282" w:rsidRDefault="00000000">
      <w:r>
        <w:t>G1 dominates, indicating the need for feature engineering or regularization to avoid over-reliance.</w:t>
      </w:r>
    </w:p>
    <w:p w14:paraId="72314D2E" w14:textId="77777777" w:rsidR="00864282" w:rsidRDefault="00000000">
      <w:pPr>
        <w:pStyle w:val="Heading1"/>
      </w:pPr>
      <w:r>
        <w:t>9. Limitations</w:t>
      </w:r>
    </w:p>
    <w:p w14:paraId="686AD272" w14:textId="77777777" w:rsidR="00864282" w:rsidRDefault="00000000">
      <w:r>
        <w:t>Small test size (79 samples) increases metric variance. Potential leakage risk from G1 if collected too close to outcome measurement. Single dataset limits generalization. No fairness or causality analysis conducted.</w:t>
      </w:r>
    </w:p>
    <w:p w14:paraId="217145EE" w14:textId="670D5460" w:rsidR="00864282" w:rsidRDefault="00000000">
      <w:pPr>
        <w:pStyle w:val="Heading1"/>
      </w:pPr>
      <w:r>
        <w:t>1</w:t>
      </w:r>
      <w:r w:rsidR="00C707B7">
        <w:t>0</w:t>
      </w:r>
      <w:r>
        <w:t>. Conclusion</w:t>
      </w:r>
    </w:p>
    <w:p w14:paraId="3B17AD89" w14:textId="642EF809" w:rsidR="00C707B7" w:rsidRDefault="00000000" w:rsidP="00C707B7">
      <w:r>
        <w:t>Logistic Regression slightly outperforms Random Forest on this dataset. Both models show strong predictive capability, but must be refined to reduce false negatives and over-reliance on early-term grades before real-world deployment.</w:t>
      </w:r>
    </w:p>
    <w:sectPr w:rsidR="00C707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42117" w14:textId="77777777" w:rsidR="00E53CD7" w:rsidRDefault="00E53CD7" w:rsidP="00C707B7">
      <w:pPr>
        <w:spacing w:after="0" w:line="240" w:lineRule="auto"/>
      </w:pPr>
      <w:r>
        <w:separator/>
      </w:r>
    </w:p>
  </w:endnote>
  <w:endnote w:type="continuationSeparator" w:id="0">
    <w:p w14:paraId="6EC3E8B3" w14:textId="77777777" w:rsidR="00E53CD7" w:rsidRDefault="00E53CD7" w:rsidP="00C70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2B98B" w14:textId="77777777" w:rsidR="00E53CD7" w:rsidRDefault="00E53CD7" w:rsidP="00C707B7">
      <w:pPr>
        <w:spacing w:after="0" w:line="240" w:lineRule="auto"/>
      </w:pPr>
      <w:r>
        <w:separator/>
      </w:r>
    </w:p>
  </w:footnote>
  <w:footnote w:type="continuationSeparator" w:id="0">
    <w:p w14:paraId="57BDE776" w14:textId="77777777" w:rsidR="00E53CD7" w:rsidRDefault="00E53CD7" w:rsidP="00C70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497456">
    <w:abstractNumId w:val="8"/>
  </w:num>
  <w:num w:numId="2" w16cid:durableId="407768472">
    <w:abstractNumId w:val="6"/>
  </w:num>
  <w:num w:numId="3" w16cid:durableId="1245608258">
    <w:abstractNumId w:val="5"/>
  </w:num>
  <w:num w:numId="4" w16cid:durableId="1008874209">
    <w:abstractNumId w:val="4"/>
  </w:num>
  <w:num w:numId="5" w16cid:durableId="1558778714">
    <w:abstractNumId w:val="7"/>
  </w:num>
  <w:num w:numId="6" w16cid:durableId="1600334694">
    <w:abstractNumId w:val="3"/>
  </w:num>
  <w:num w:numId="7" w16cid:durableId="462043292">
    <w:abstractNumId w:val="2"/>
  </w:num>
  <w:num w:numId="8" w16cid:durableId="2110198561">
    <w:abstractNumId w:val="1"/>
  </w:num>
  <w:num w:numId="9" w16cid:durableId="114308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4282"/>
    <w:rsid w:val="00A70257"/>
    <w:rsid w:val="00AA1D8D"/>
    <w:rsid w:val="00B47730"/>
    <w:rsid w:val="00C707B7"/>
    <w:rsid w:val="00CB0664"/>
    <w:rsid w:val="00E53CD7"/>
    <w:rsid w:val="00F62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29EBC"/>
  <w14:defaultImageDpi w14:val="300"/>
  <w15:docId w15:val="{5F1F8BFA-462B-4B70-8121-2A0E6BA7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sharvesh vetri</cp:lastModifiedBy>
  <cp:revision>2</cp:revision>
  <dcterms:created xsi:type="dcterms:W3CDTF">2025-11-19T07:26:00Z</dcterms:created>
  <dcterms:modified xsi:type="dcterms:W3CDTF">2025-11-19T07:26:00Z</dcterms:modified>
  <cp:category/>
</cp:coreProperties>
</file>