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jc w:val="center"/>
      </w:pPr>
      <w:r>
        <w:drawing>
          <wp:inline xmlns:a="http://schemas.openxmlformats.org/drawingml/2006/main" xmlns:pic="http://schemas.openxmlformats.org/drawingml/2006/picture">
            <wp:extent cx="4572000" cy="1028700"/>
            <wp:docPr id="1" name="Picture 1"/>
            <wp:cNvGraphicFramePr>
              <a:graphicFrameLocks noChangeAspect="1"/>
            </wp:cNvGraphicFramePr>
            <a:graphic>
              <a:graphicData uri="http://schemas.openxmlformats.org/drawingml/2006/picture">
                <pic:pic>
                  <pic:nvPicPr>
                    <pic:cNvPr id="0" name="manipal_logo.png"/>
                    <pic:cNvPicPr/>
                  </pic:nvPicPr>
                  <pic:blipFill>
                    <a:blip r:embed="rId9"/>
                    <a:stretch>
                      <a:fillRect/>
                    </a:stretch>
                  </pic:blipFill>
                  <pic:spPr>
                    <a:xfrm>
                      <a:off x="0" y="0"/>
                      <a:ext cx="4572000" cy="1028700"/>
                    </a:xfrm>
                    <a:prstGeom prst="rect"/>
                  </pic:spPr>
                </pic:pic>
              </a:graphicData>
            </a:graphic>
          </wp:inline>
        </w:drawing>
      </w:r>
    </w:p>
    <w:p>
      <w:pPr>
        <w:spacing w:after="720"/>
        <w:jc w:val="center"/>
      </w:pPr>
      <w:r>
        <w:rPr>
          <w:rFonts w:ascii="Times New Roman" w:hAnsi="Times New Roman"/>
          <w:b/>
          <w:sz w:val="28"/>
        </w:rPr>
        <w:t>MANIPAL SCHOOL OF INFORMATION SCIENCES</w:t>
        <w:br/>
      </w:r>
      <w:r>
        <w:rPr>
          <w:rFonts w:ascii="Times New Roman" w:hAnsi="Times New Roman"/>
          <w:i/>
          <w:sz w:val="22"/>
        </w:rPr>
        <w:t>(A Constituent unit of MAHE, Manipal)</w:t>
      </w:r>
    </w:p>
    <w:p>
      <w:pPr>
        <w:spacing w:after="720"/>
        <w:jc w:val="center"/>
      </w:pPr>
      <w:r>
        <w:rPr>
          <w:rFonts w:ascii="Times New Roman" w:hAnsi="Times New Roman"/>
          <w:b/>
          <w:color w:val="C0392B"/>
          <w:sz w:val="40"/>
        </w:rPr>
        <w:t>Multi-Cluster Kubernetes Observability — Phase 0</w:t>
        <w:br/>
        <w:t>Zero-Instrumentation eBPF Telemetry Pipeline</w:t>
      </w:r>
    </w:p>
    <w:tbl>
      <w:tblPr>
        <w:tblW w:type="auto" w:w="0"/>
        <w:jc w:val="center"/>
        <w:tblLook w:firstColumn="1" w:firstRow="1" w:lastColumn="0" w:lastRow="0" w:noHBand="0" w:noVBand="1" w:val="04A0"/>
      </w:tblPr>
      <w:tblGrid>
        <w:gridCol w:w="3120"/>
        <w:gridCol w:w="3120"/>
        <w:gridCol w:w="3120"/>
      </w:tblGrid>
      <w:tr>
        <w:tc>
          <w:tcPr>
            <w:tcW w:type="dxa" w:w="3120"/>
            <w:shd w:fill="F1F5F9"/>
            <w:tcMar>
              <w:top w:w="100" w:type="dxa"/>
              <w:bottom w:w="100" w:type="dxa"/>
              <w:left w:w="150" w:type="dxa"/>
              <w:right w:w="150" w:type="dxa"/>
            </w:tcMar>
          </w:tcPr>
          <w:p>
            <w:pPr>
              <w:jc w:val="center"/>
            </w:pPr>
            <w:r>
              <w:rPr>
                <w:rFonts w:ascii="Times New Roman" w:hAnsi="Times New Roman"/>
                <w:b/>
                <w:sz w:val="22"/>
              </w:rPr>
              <w:t>Reg. Number</w:t>
            </w:r>
          </w:p>
        </w:tc>
        <w:tc>
          <w:tcPr>
            <w:tcW w:type="dxa" w:w="3120"/>
            <w:shd w:fill="F1F5F9"/>
            <w:tcMar>
              <w:top w:w="100" w:type="dxa"/>
              <w:bottom w:w="100" w:type="dxa"/>
              <w:left w:w="150" w:type="dxa"/>
              <w:right w:w="150" w:type="dxa"/>
            </w:tcMar>
          </w:tcPr>
          <w:p>
            <w:pPr>
              <w:jc w:val="center"/>
            </w:pPr>
            <w:r>
              <w:rPr>
                <w:rFonts w:ascii="Times New Roman" w:hAnsi="Times New Roman"/>
                <w:b/>
                <w:sz w:val="22"/>
              </w:rPr>
              <w:t>Name</w:t>
            </w:r>
          </w:p>
        </w:tc>
        <w:tc>
          <w:tcPr>
            <w:tcW w:type="dxa" w:w="3120"/>
            <w:shd w:fill="F1F5F9"/>
            <w:tcMar>
              <w:top w:w="100" w:type="dxa"/>
              <w:bottom w:w="100" w:type="dxa"/>
              <w:left w:w="150" w:type="dxa"/>
              <w:right w:w="150" w:type="dxa"/>
            </w:tcMar>
          </w:tcPr>
          <w:p>
            <w:pPr>
              <w:jc w:val="center"/>
            </w:pPr>
            <w:r>
              <w:rPr>
                <w:rFonts w:ascii="Times New Roman" w:hAnsi="Times New Roman"/>
                <w:b/>
                <w:sz w:val="22"/>
              </w:rPr>
              <w:t>Branch</w:t>
            </w:r>
          </w:p>
        </w:tc>
      </w:tr>
      <w:tr>
        <w:tc>
          <w:tcPr>
            <w:tcW w:type="dxa" w:w="3120"/>
            <w:tcMar>
              <w:top w:w="100" w:type="dxa"/>
              <w:bottom w:w="100" w:type="dxa"/>
              <w:left w:w="150" w:type="dxa"/>
              <w:right w:w="150" w:type="dxa"/>
            </w:tcMar>
          </w:tcPr>
          <w:p>
            <w:pPr>
              <w:jc w:val="center"/>
            </w:pPr>
            <w:r>
              <w:rPr>
                <w:rFonts w:ascii="Times New Roman" w:hAnsi="Times New Roman"/>
                <w:sz w:val="22"/>
              </w:rPr>
              <w:t>23091001</w:t>
            </w:r>
          </w:p>
        </w:tc>
        <w:tc>
          <w:tcPr>
            <w:tcW w:type="dxa" w:w="3120"/>
            <w:tcMar>
              <w:top w:w="100" w:type="dxa"/>
              <w:bottom w:w="100" w:type="dxa"/>
              <w:left w:w="150" w:type="dxa"/>
              <w:right w:w="150" w:type="dxa"/>
            </w:tcMar>
          </w:tcPr>
          <w:p>
            <w:pPr>
              <w:jc w:val="center"/>
            </w:pPr>
            <w:r>
              <w:rPr>
                <w:rFonts w:ascii="Times New Roman" w:hAnsi="Times New Roman"/>
                <w:sz w:val="22"/>
              </w:rPr>
              <w:t>Shashank Kohli</w:t>
            </w:r>
          </w:p>
        </w:tc>
        <w:tc>
          <w:tcPr>
            <w:tcW w:type="dxa" w:w="3120"/>
            <w:tcMar>
              <w:top w:w="100" w:type="dxa"/>
              <w:bottom w:w="100" w:type="dxa"/>
              <w:left w:w="150" w:type="dxa"/>
              <w:right w:w="150" w:type="dxa"/>
            </w:tcMar>
          </w:tcPr>
          <w:p>
            <w:pPr>
              <w:jc w:val="center"/>
            </w:pPr>
            <w:r>
              <w:rPr>
                <w:rFonts w:ascii="Times New Roman" w:hAnsi="Times New Roman"/>
                <w:sz w:val="22"/>
              </w:rPr>
              <w:t>Information Science / Cloud Systems</w:t>
            </w:r>
          </w:p>
        </w:tc>
      </w:tr>
    </w:tbl>
    <w:p>
      <w:pPr>
        <w:spacing w:before="720" w:after="560"/>
        <w:jc w:val="center"/>
      </w:pPr>
      <w:r>
        <w:rPr>
          <w:rFonts w:ascii="Times New Roman" w:hAnsi="Times New Roman"/>
          <w:b/>
          <w:sz w:val="26"/>
        </w:rPr>
        <w:t>Under the guidance of</w:t>
        <w:br/>
        <w:br/>
      </w:r>
      <w:r>
        <w:rPr>
          <w:rFonts w:ascii="Times New Roman" w:hAnsi="Times New Roman"/>
          <w:b/>
          <w:sz w:val="24"/>
        </w:rPr>
        <w:t>Faculty Advisor / Guide Name</w:t>
        <w:br/>
      </w:r>
      <w:r>
        <w:rPr>
          <w:rFonts w:ascii="Times New Roman" w:hAnsi="Times New Roman"/>
          <w:sz w:val="22"/>
        </w:rPr>
        <w:t>Department of Information &amp; Communication Technology,</w:t>
        <w:br/>
        <w:t>Manipal School of Information Sciences,</w:t>
        <w:br/>
        <w:t>MAHE, MANIPAL</w:t>
        <w:br/>
        <w:br/>
      </w:r>
      <w:r>
        <w:rPr>
          <w:rFonts w:ascii="Times New Roman" w:hAnsi="Times New Roman"/>
          <w:b/>
          <w:sz w:val="22"/>
        </w:rPr>
        <w:t>23/09/2026</w:t>
      </w:r>
    </w:p>
    <w:p>
      <w:pPr>
        <w:jc w:val="center"/>
      </w:pPr>
      <w:r>
        <w:rPr>
          <w:rFonts w:ascii="Times New Roman" w:hAnsi="Times New Roman"/>
          <w:b/>
          <w:sz w:val="20"/>
        </w:rPr>
        <w:t>MANIPAL SCHOOL OF INFORMATION SCIENCES</w:t>
        <w:br/>
        <w:t>MANIPAL</w:t>
        <w:br/>
      </w:r>
      <w:r>
        <w:rPr>
          <w:rFonts w:ascii="Times New Roman" w:hAnsi="Times New Roman"/>
          <w:i/>
          <w:sz w:val="18"/>
        </w:rPr>
        <w:t>(A Constituent unit of MAHE, Manipal)</w:t>
      </w:r>
    </w:p>
    <w:p>
      <w:r>
        <w:br w:type="page"/>
      </w:r>
    </w:p>
    <w:p>
      <w:pPr>
        <w:spacing w:after="360"/>
        <w:jc w:val="center"/>
      </w:pPr>
      <w:r>
        <w:rPr>
          <w:rFonts w:ascii="Times New Roman" w:hAnsi="Times New Roman"/>
          <w:b/>
          <w:sz w:val="32"/>
        </w:rPr>
        <w:t>Table of Contents</w:t>
      </w:r>
    </w:p>
    <w:p>
      <w:pPr>
        <w:spacing w:line="312" w:lineRule="auto" w:after="80"/>
      </w:pPr>
      <w:r>
        <w:rPr>
          <w:rFonts w:ascii="Times New Roman" w:hAnsi="Times New Roman"/>
          <w:b/>
          <w:sz w:val="22"/>
        </w:rPr>
        <w:t>1. Introduction</w:t>
      </w:r>
      <w:r>
        <w:rPr>
          <w:color w:val="94A3B8"/>
        </w:rPr>
        <w:t xml:space="preserve"> ............................................. </w:t>
      </w:r>
      <w:r>
        <w:rPr>
          <w:rFonts w:ascii="Times New Roman" w:hAnsi="Times New Roman"/>
          <w:b/>
          <w:sz w:val="22"/>
        </w:rPr>
        <w:t>6</w:t>
      </w:r>
    </w:p>
    <w:p>
      <w:pPr>
        <w:spacing w:line="312" w:lineRule="auto" w:after="80"/>
      </w:pPr>
      <w:r>
        <w:rPr>
          <w:rFonts w:ascii="Times New Roman" w:hAnsi="Times New Roman"/>
          <w:sz w:val="22"/>
        </w:rPr>
        <w:t xml:space="preserve">    1.1. Background and Problem Statement</w:t>
      </w:r>
      <w:r>
        <w:rPr>
          <w:color w:val="94A3B8"/>
        </w:rPr>
        <w:t xml:space="preserve"> ..... </w:t>
      </w:r>
      <w:r>
        <w:rPr>
          <w:rFonts w:ascii="Times New Roman" w:hAnsi="Times New Roman"/>
          <w:b/>
          <w:sz w:val="22"/>
        </w:rPr>
        <w:t>6</w:t>
      </w:r>
    </w:p>
    <w:p>
      <w:pPr>
        <w:spacing w:line="312" w:lineRule="auto" w:after="80"/>
      </w:pPr>
      <w:r>
        <w:rPr>
          <w:rFonts w:ascii="Times New Roman" w:hAnsi="Times New Roman"/>
          <w:b/>
          <w:sz w:val="22"/>
        </w:rPr>
        <w:t>2. Objectives</w:t>
      </w:r>
      <w:r>
        <w:rPr>
          <w:color w:val="94A3B8"/>
        </w:rPr>
        <w:t xml:space="preserve"> ................................................. </w:t>
      </w:r>
      <w:r>
        <w:rPr>
          <w:rFonts w:ascii="Times New Roman" w:hAnsi="Times New Roman"/>
          <w:b/>
          <w:sz w:val="22"/>
        </w:rPr>
        <w:t>6</w:t>
      </w:r>
    </w:p>
    <w:p>
      <w:pPr>
        <w:spacing w:line="312" w:lineRule="auto" w:after="80"/>
      </w:pPr>
      <w:r>
        <w:rPr>
          <w:rFonts w:ascii="Times New Roman" w:hAnsi="Times New Roman"/>
          <w:b/>
          <w:sz w:val="22"/>
        </w:rPr>
        <w:t>3. Literature Survey</w:t>
      </w:r>
      <w:r>
        <w:rPr>
          <w:color w:val="94A3B8"/>
        </w:rPr>
        <w:t xml:space="preserve"> ................................... </w:t>
      </w:r>
      <w:r>
        <w:rPr>
          <w:rFonts w:ascii="Times New Roman" w:hAnsi="Times New Roman"/>
          <w:b/>
          <w:sz w:val="22"/>
        </w:rPr>
        <w:t>7</w:t>
      </w:r>
    </w:p>
    <w:p>
      <w:pPr>
        <w:spacing w:line="312" w:lineRule="auto" w:after="80"/>
      </w:pPr>
      <w:r>
        <w:rPr>
          <w:rFonts w:ascii="Times New Roman" w:hAnsi="Times New Roman"/>
          <w:b/>
          <w:sz w:val="22"/>
        </w:rPr>
        <w:t>4. Specifications</w:t>
      </w:r>
      <w:r>
        <w:rPr>
          <w:color w:val="94A3B8"/>
        </w:rPr>
        <w:t xml:space="preserve"> ......................................... </w:t>
      </w:r>
      <w:r>
        <w:rPr>
          <w:rFonts w:ascii="Times New Roman" w:hAnsi="Times New Roman"/>
          <w:b/>
          <w:sz w:val="22"/>
        </w:rPr>
        <w:t>7</w:t>
      </w:r>
    </w:p>
    <w:p>
      <w:pPr>
        <w:spacing w:line="312" w:lineRule="auto" w:after="80"/>
      </w:pPr>
      <w:r>
        <w:rPr>
          <w:rFonts w:ascii="Times New Roman" w:hAnsi="Times New Roman"/>
          <w:b/>
          <w:sz w:val="22"/>
        </w:rPr>
        <w:t>5. Architecture/Design/Block or Schematic diagrams / Flowchart Proposed modules</w:t>
      </w:r>
      <w:r>
        <w:rPr>
          <w:color w:val="94A3B8"/>
        </w:rPr>
        <w:t xml:space="preserve"> ..... </w:t>
      </w:r>
      <w:r>
        <w:rPr>
          <w:rFonts w:ascii="Times New Roman" w:hAnsi="Times New Roman"/>
          <w:b/>
          <w:sz w:val="22"/>
        </w:rPr>
        <w:t>8</w:t>
      </w:r>
    </w:p>
    <w:p>
      <w:pPr>
        <w:spacing w:line="312" w:lineRule="auto" w:after="80"/>
      </w:pPr>
      <w:r>
        <w:rPr>
          <w:rFonts w:ascii="Times New Roman" w:hAnsi="Times New Roman"/>
          <w:b/>
          <w:sz w:val="22"/>
        </w:rPr>
        <w:t>6. Work done</w:t>
      </w:r>
      <w:r>
        <w:rPr>
          <w:color w:val="94A3B8"/>
        </w:rPr>
        <w:t xml:space="preserve"> ................................................... </w:t>
      </w:r>
      <w:r>
        <w:rPr>
          <w:rFonts w:ascii="Times New Roman" w:hAnsi="Times New Roman"/>
          <w:b/>
          <w:sz w:val="22"/>
        </w:rPr>
        <w:t>11</w:t>
      </w:r>
    </w:p>
    <w:p>
      <w:pPr>
        <w:spacing w:line="312" w:lineRule="auto" w:after="80"/>
      </w:pPr>
      <w:r>
        <w:rPr>
          <w:rFonts w:ascii="Times New Roman" w:hAnsi="Times New Roman"/>
          <w:b/>
          <w:sz w:val="22"/>
        </w:rPr>
        <w:t>7. Results</w:t>
      </w:r>
      <w:r>
        <w:rPr>
          <w:color w:val="94A3B8"/>
        </w:rPr>
        <w:t xml:space="preserve"> ....................................................... </w:t>
      </w:r>
      <w:r>
        <w:rPr>
          <w:rFonts w:ascii="Times New Roman" w:hAnsi="Times New Roman"/>
          <w:b/>
          <w:sz w:val="22"/>
        </w:rPr>
        <w:t>12</w:t>
      </w:r>
    </w:p>
    <w:p>
      <w:pPr>
        <w:spacing w:line="312" w:lineRule="auto" w:after="80"/>
      </w:pPr>
      <w:r>
        <w:rPr>
          <w:rFonts w:ascii="Times New Roman" w:hAnsi="Times New Roman"/>
          <w:b/>
          <w:sz w:val="22"/>
        </w:rPr>
        <w:t>8. Conclusions</w:t>
      </w:r>
      <w:r>
        <w:rPr>
          <w:color w:val="94A3B8"/>
        </w:rPr>
        <w:t xml:space="preserve"> ............................................... </w:t>
      </w:r>
      <w:r>
        <w:rPr>
          <w:rFonts w:ascii="Times New Roman" w:hAnsi="Times New Roman"/>
          <w:b/>
          <w:sz w:val="22"/>
        </w:rPr>
        <w:t>13</w:t>
      </w:r>
    </w:p>
    <w:p>
      <w:pPr>
        <w:spacing w:line="312" w:lineRule="auto" w:after="80"/>
      </w:pPr>
      <w:r>
        <w:rPr>
          <w:rFonts w:ascii="Times New Roman" w:hAnsi="Times New Roman"/>
          <w:b/>
          <w:sz w:val="22"/>
        </w:rPr>
        <w:t>9. Scope for further work</w:t>
      </w:r>
      <w:r>
        <w:rPr>
          <w:color w:val="94A3B8"/>
        </w:rPr>
        <w:t xml:space="preserve"> ......................... </w:t>
      </w:r>
      <w:r>
        <w:rPr>
          <w:rFonts w:ascii="Times New Roman" w:hAnsi="Times New Roman"/>
          <w:b/>
          <w:sz w:val="22"/>
        </w:rPr>
        <w:t>14</w:t>
      </w:r>
    </w:p>
    <w:p>
      <w:pPr>
        <w:spacing w:line="312" w:lineRule="auto" w:after="80"/>
      </w:pPr>
      <w:r>
        <w:rPr>
          <w:rFonts w:ascii="Times New Roman" w:hAnsi="Times New Roman"/>
          <w:b/>
          <w:sz w:val="22"/>
        </w:rPr>
        <w:t>10. References</w:t>
      </w:r>
      <w:r>
        <w:rPr>
          <w:color w:val="94A3B8"/>
        </w:rPr>
        <w:t xml:space="preserve"> ............................................... </w:t>
      </w:r>
      <w:r>
        <w:rPr>
          <w:rFonts w:ascii="Times New Roman" w:hAnsi="Times New Roman"/>
          <w:b/>
          <w:sz w:val="22"/>
        </w:rPr>
        <w:t>14</w:t>
      </w:r>
    </w:p>
    <w:p>
      <w:r>
        <w:br w:type="page"/>
      </w:r>
    </w:p>
    <w:p>
      <w:pPr>
        <w:spacing w:after="360"/>
        <w:jc w:val="center"/>
      </w:pPr>
      <w:r>
        <w:rPr>
          <w:rFonts w:ascii="Times New Roman" w:hAnsi="Times New Roman"/>
          <w:b/>
          <w:sz w:val="32"/>
        </w:rPr>
        <w:t>LIST OF FIGURES</w:t>
      </w:r>
    </w:p>
    <w:p>
      <w:pPr>
        <w:spacing w:line="312" w:lineRule="auto" w:after="120"/>
      </w:pPr>
      <w:r>
        <w:rPr>
          <w:rFonts w:ascii="Times New Roman" w:hAnsi="Times New Roman"/>
          <w:sz w:val="22"/>
        </w:rPr>
        <w:t>Figure 5.1: Overall K3s Single-Cluster System Architecture and Ingestion Pipeline</w:t>
      </w:r>
      <w:r>
        <w:rPr>
          <w:color w:val="94A3B8"/>
        </w:rPr>
        <w:t xml:space="preserve"> ..... </w:t>
      </w:r>
      <w:r>
        <w:rPr>
          <w:rFonts w:ascii="Times New Roman" w:hAnsi="Times New Roman"/>
          <w:b/>
          <w:sz w:val="22"/>
        </w:rPr>
        <w:t>9</w:t>
      </w:r>
    </w:p>
    <w:p>
      <w:pPr>
        <w:spacing w:line="312" w:lineRule="auto" w:after="120"/>
      </w:pPr>
      <w:r>
        <w:rPr>
          <w:rFonts w:ascii="Times New Roman" w:hAnsi="Times New Roman"/>
          <w:sz w:val="22"/>
        </w:rPr>
        <w:t>Figure 5.2: Three-Hop Microservice Request Sequence Flow Across Namespaces</w:t>
      </w:r>
      <w:r>
        <w:rPr>
          <w:color w:val="94A3B8"/>
        </w:rPr>
        <w:t xml:space="preserve"> ..... </w:t>
      </w:r>
      <w:r>
        <w:rPr>
          <w:rFonts w:ascii="Times New Roman" w:hAnsi="Times New Roman"/>
          <w:b/>
          <w:sz w:val="22"/>
        </w:rPr>
        <w:t>9</w:t>
      </w:r>
    </w:p>
    <w:p>
      <w:pPr>
        <w:spacing w:line="312" w:lineRule="auto" w:after="120"/>
      </w:pPr>
      <w:r>
        <w:rPr>
          <w:rFonts w:ascii="Times New Roman" w:hAnsi="Times New Roman"/>
          <w:sz w:val="22"/>
        </w:rPr>
        <w:t>Figure 5.3: Grafana Beyla eBPF Kernel Probe and Discovery Resolution Flowchart</w:t>
      </w:r>
      <w:r>
        <w:rPr>
          <w:color w:val="94A3B8"/>
        </w:rPr>
        <w:t xml:space="preserve"> ..... </w:t>
      </w:r>
      <w:r>
        <w:rPr>
          <w:rFonts w:ascii="Times New Roman" w:hAnsi="Times New Roman"/>
          <w:b/>
          <w:sz w:val="22"/>
        </w:rPr>
        <w:t>10</w:t>
      </w:r>
    </w:p>
    <w:p>
      <w:pPr>
        <w:spacing w:line="312" w:lineRule="auto" w:after="120"/>
      </w:pPr>
      <w:r>
        <w:rPr>
          <w:rFonts w:ascii="Times New Roman" w:hAnsi="Times New Roman"/>
          <w:sz w:val="22"/>
        </w:rPr>
        <w:t>Figure 7.1: Automated End-to-End Pipeline Health Verification Matrix Checkpoints</w:t>
      </w:r>
      <w:r>
        <w:rPr>
          <w:color w:val="94A3B8"/>
        </w:rPr>
        <w:t xml:space="preserve"> ..... </w:t>
      </w:r>
      <w:r>
        <w:rPr>
          <w:rFonts w:ascii="Times New Roman" w:hAnsi="Times New Roman"/>
          <w:b/>
          <w:sz w:val="22"/>
        </w:rPr>
        <w:t>12</w:t>
      </w:r>
    </w:p>
    <w:p>
      <w:pPr>
        <w:spacing w:line="312" w:lineRule="auto" w:after="120"/>
      </w:pPr>
      <w:r>
        <w:rPr>
          <w:rFonts w:ascii="Times New Roman" w:hAnsi="Times New Roman"/>
          <w:sz w:val="22"/>
        </w:rPr>
        <w:t>Figure 7.2: Grafana Phase 0 Dashboard Panels Displaying L4 Flows and L7 Rates</w:t>
      </w:r>
      <w:r>
        <w:rPr>
          <w:color w:val="94A3B8"/>
        </w:rPr>
        <w:t xml:space="preserve"> ..... </w:t>
      </w:r>
      <w:r>
        <w:rPr>
          <w:rFonts w:ascii="Times New Roman" w:hAnsi="Times New Roman"/>
          <w:b/>
          <w:sz w:val="22"/>
        </w:rPr>
        <w:t>13</w:t>
      </w:r>
    </w:p>
    <w:p>
      <w:r>
        <w:br w:type="page"/>
      </w:r>
    </w:p>
    <w:p>
      <w:pPr>
        <w:spacing w:after="360"/>
        <w:jc w:val="center"/>
      </w:pPr>
      <w:r>
        <w:rPr>
          <w:rFonts w:ascii="Times New Roman" w:hAnsi="Times New Roman"/>
          <w:b/>
          <w:sz w:val="32"/>
        </w:rPr>
        <w:t>LIST OF TABLES</w:t>
      </w:r>
    </w:p>
    <w:p>
      <w:pPr>
        <w:spacing w:line="312" w:lineRule="auto" w:after="120"/>
      </w:pPr>
      <w:r>
        <w:rPr>
          <w:rFonts w:ascii="Times New Roman" w:hAnsi="Times New Roman"/>
          <w:sz w:val="22"/>
        </w:rPr>
        <w:t>Table 4.1: Development Environment and Host Hardware Specifications</w:t>
      </w:r>
      <w:r>
        <w:rPr>
          <w:color w:val="94A3B8"/>
        </w:rPr>
        <w:t xml:space="preserve"> ..... </w:t>
      </w:r>
      <w:r>
        <w:rPr>
          <w:rFonts w:ascii="Times New Roman" w:hAnsi="Times New Roman"/>
          <w:b/>
          <w:sz w:val="22"/>
        </w:rPr>
        <w:t>7</w:t>
      </w:r>
    </w:p>
    <w:p>
      <w:pPr>
        <w:spacing w:line="312" w:lineRule="auto" w:after="120"/>
      </w:pPr>
      <w:r>
        <w:rPr>
          <w:rFonts w:ascii="Times New Roman" w:hAnsi="Times New Roman"/>
          <w:sz w:val="22"/>
        </w:rPr>
        <w:t>Table 4.2: Core Software Component Stack, Versions, and Runtimes</w:t>
      </w:r>
      <w:r>
        <w:rPr>
          <w:color w:val="94A3B8"/>
        </w:rPr>
        <w:t xml:space="preserve"> ...... </w:t>
      </w:r>
      <w:r>
        <w:rPr>
          <w:rFonts w:ascii="Times New Roman" w:hAnsi="Times New Roman"/>
          <w:b/>
          <w:sz w:val="22"/>
        </w:rPr>
        <w:t>8</w:t>
      </w:r>
    </w:p>
    <w:p>
      <w:pPr>
        <w:spacing w:line="312" w:lineRule="auto" w:after="120"/>
      </w:pPr>
      <w:r>
        <w:rPr>
          <w:rFonts w:ascii="Times New Roman" w:hAnsi="Times New Roman"/>
          <w:sz w:val="22"/>
        </w:rPr>
        <w:t>Table 5.1: Key Architectural Design Decisions and Technical Rationale</w:t>
      </w:r>
      <w:r>
        <w:rPr>
          <w:color w:val="94A3B8"/>
        </w:rPr>
        <w:t xml:space="preserve"> ..... </w:t>
      </w:r>
      <w:r>
        <w:rPr>
          <w:rFonts w:ascii="Times New Roman" w:hAnsi="Times New Roman"/>
          <w:b/>
          <w:sz w:val="22"/>
        </w:rPr>
        <w:t>10</w:t>
      </w:r>
    </w:p>
    <w:p>
      <w:pPr>
        <w:spacing w:line="312" w:lineRule="auto" w:after="120"/>
      </w:pPr>
      <w:r>
        <w:rPr>
          <w:rFonts w:ascii="Times New Roman" w:hAnsi="Times New Roman"/>
          <w:sz w:val="22"/>
        </w:rPr>
        <w:t>Table 7.1: Prometheus Scrape Targets and Collected Metric Schema</w:t>
      </w:r>
      <w:r>
        <w:rPr>
          <w:color w:val="94A3B8"/>
        </w:rPr>
        <w:t xml:space="preserve"> ...... </w:t>
      </w:r>
      <w:r>
        <w:rPr>
          <w:rFonts w:ascii="Times New Roman" w:hAnsi="Times New Roman"/>
          <w:b/>
          <w:sz w:val="22"/>
        </w:rPr>
        <w:t>12</w:t>
      </w:r>
    </w:p>
    <w:p>
      <w:pPr>
        <w:spacing w:line="312" w:lineRule="auto" w:after="120"/>
      </w:pPr>
      <w:r>
        <w:rPr>
          <w:rFonts w:ascii="Times New Roman" w:hAnsi="Times New Roman"/>
          <w:sz w:val="22"/>
        </w:rPr>
        <w:t>Table 7.2: Grafana Dashboard Panel Configuration and PromQL Expressions</w:t>
      </w:r>
      <w:r>
        <w:rPr>
          <w:color w:val="94A3B8"/>
        </w:rPr>
        <w:t xml:space="preserve"> ..... </w:t>
      </w:r>
      <w:r>
        <w:rPr>
          <w:rFonts w:ascii="Times New Roman" w:hAnsi="Times New Roman"/>
          <w:b/>
          <w:sz w:val="22"/>
        </w:rPr>
        <w:t>13</w:t>
      </w:r>
    </w:p>
    <w:p>
      <w:r>
        <w:br w:type="page"/>
      </w:r>
    </w:p>
    <w:p>
      <w:pPr>
        <w:spacing w:after="360"/>
        <w:jc w:val="center"/>
      </w:pPr>
      <w:r>
        <w:rPr>
          <w:rFonts w:ascii="Times New Roman" w:hAnsi="Times New Roman"/>
          <w:b/>
          <w:sz w:val="32"/>
        </w:rPr>
        <w:t>ABBREVIATIONS</w:t>
      </w:r>
    </w:p>
    <w:tbl>
      <w:tblPr>
        <w:tblW w:type="auto" w:w="0"/>
        <w:jc w:val="center"/>
        <w:tblLook w:firstColumn="1" w:firstRow="1" w:lastColumn="0" w:lastRow="0" w:noHBand="0" w:noVBand="1" w:val="04A0"/>
      </w:tblPr>
      <w:tblGrid>
        <w:gridCol w:w="4680"/>
        <w:gridCol w:w="4680"/>
      </w:tblGrid>
      <w:tr>
        <w:tc>
          <w:tcPr>
            <w:tcW w:type="dxa" w:w="4680"/>
            <w:tcMar>
              <w:top w:w="40" w:type="dxa"/>
              <w:bottom w:w="40" w:type="dxa"/>
              <w:left w:w="80" w:type="dxa"/>
              <w:right w:w="80" w:type="dxa"/>
            </w:tcMar>
          </w:tcPr>
          <w:p>
            <w:r>
              <w:rPr>
                <w:rFonts w:ascii="Times New Roman" w:hAnsi="Times New Roman"/>
                <w:b/>
                <w:sz w:val="21"/>
              </w:rPr>
              <w:t>ADC</w:t>
            </w:r>
          </w:p>
        </w:tc>
        <w:tc>
          <w:tcPr>
            <w:tcW w:type="dxa" w:w="4680"/>
            <w:tcMar>
              <w:top w:w="40" w:type="dxa"/>
              <w:bottom w:w="40" w:type="dxa"/>
              <w:left w:w="80" w:type="dxa"/>
              <w:right w:w="80" w:type="dxa"/>
            </w:tcMar>
          </w:tcPr>
          <w:p>
            <w:r>
              <w:rPr>
                <w:rFonts w:ascii="Times New Roman" w:hAnsi="Times New Roman"/>
                <w:sz w:val="21"/>
              </w:rPr>
              <w:t>Analog to Digital Converter</w:t>
            </w:r>
          </w:p>
        </w:tc>
      </w:tr>
      <w:tr>
        <w:tc>
          <w:tcPr>
            <w:tcW w:type="dxa" w:w="4680"/>
            <w:tcMar>
              <w:top w:w="40" w:type="dxa"/>
              <w:bottom w:w="40" w:type="dxa"/>
              <w:left w:w="80" w:type="dxa"/>
              <w:right w:w="80" w:type="dxa"/>
            </w:tcMar>
          </w:tcPr>
          <w:p>
            <w:r>
              <w:rPr>
                <w:rFonts w:ascii="Times New Roman" w:hAnsi="Times New Roman"/>
                <w:b/>
                <w:sz w:val="21"/>
              </w:rPr>
              <w:t>ADK</w:t>
            </w:r>
          </w:p>
        </w:tc>
        <w:tc>
          <w:tcPr>
            <w:tcW w:type="dxa" w:w="4680"/>
            <w:tcMar>
              <w:top w:w="40" w:type="dxa"/>
              <w:bottom w:w="40" w:type="dxa"/>
              <w:left w:w="80" w:type="dxa"/>
              <w:right w:w="80" w:type="dxa"/>
            </w:tcMar>
          </w:tcPr>
          <w:p>
            <w:r>
              <w:rPr>
                <w:rFonts w:ascii="Times New Roman" w:hAnsi="Times New Roman"/>
                <w:sz w:val="21"/>
              </w:rPr>
              <w:t>Arduino Development Kit</w:t>
            </w:r>
          </w:p>
        </w:tc>
      </w:tr>
      <w:tr>
        <w:tc>
          <w:tcPr>
            <w:tcW w:type="dxa" w:w="4680"/>
            <w:tcMar>
              <w:top w:w="40" w:type="dxa"/>
              <w:bottom w:w="40" w:type="dxa"/>
              <w:left w:w="80" w:type="dxa"/>
              <w:right w:w="80" w:type="dxa"/>
            </w:tcMar>
          </w:tcPr>
          <w:p>
            <w:r>
              <w:rPr>
                <w:rFonts w:ascii="Times New Roman" w:hAnsi="Times New Roman"/>
                <w:b/>
                <w:sz w:val="21"/>
              </w:rPr>
              <w:t>AI</w:t>
            </w:r>
          </w:p>
        </w:tc>
        <w:tc>
          <w:tcPr>
            <w:tcW w:type="dxa" w:w="4680"/>
            <w:tcMar>
              <w:top w:w="40" w:type="dxa"/>
              <w:bottom w:w="40" w:type="dxa"/>
              <w:left w:w="80" w:type="dxa"/>
              <w:right w:w="80" w:type="dxa"/>
            </w:tcMar>
          </w:tcPr>
          <w:p>
            <w:r>
              <w:rPr>
                <w:rFonts w:ascii="Times New Roman" w:hAnsi="Times New Roman"/>
                <w:sz w:val="21"/>
              </w:rPr>
              <w:t>Artificial Intelligence</w:t>
            </w:r>
          </w:p>
        </w:tc>
      </w:tr>
      <w:tr>
        <w:tc>
          <w:tcPr>
            <w:tcW w:type="dxa" w:w="4680"/>
            <w:tcMar>
              <w:top w:w="40" w:type="dxa"/>
              <w:bottom w:w="40" w:type="dxa"/>
              <w:left w:w="80" w:type="dxa"/>
              <w:right w:w="80" w:type="dxa"/>
            </w:tcMar>
          </w:tcPr>
          <w:p>
            <w:r>
              <w:rPr>
                <w:rFonts w:ascii="Times New Roman" w:hAnsi="Times New Roman"/>
                <w:b/>
                <w:sz w:val="21"/>
              </w:rPr>
              <w:t>APM</w:t>
            </w:r>
          </w:p>
        </w:tc>
        <w:tc>
          <w:tcPr>
            <w:tcW w:type="dxa" w:w="4680"/>
            <w:tcMar>
              <w:top w:w="40" w:type="dxa"/>
              <w:bottom w:w="40" w:type="dxa"/>
              <w:left w:w="80" w:type="dxa"/>
              <w:right w:w="80" w:type="dxa"/>
            </w:tcMar>
          </w:tcPr>
          <w:p>
            <w:r>
              <w:rPr>
                <w:rFonts w:ascii="Times New Roman" w:hAnsi="Times New Roman"/>
                <w:sz w:val="21"/>
              </w:rPr>
              <w:t>Application Performance Monitoring</w:t>
            </w:r>
          </w:p>
        </w:tc>
      </w:tr>
      <w:tr>
        <w:tc>
          <w:tcPr>
            <w:tcW w:type="dxa" w:w="4680"/>
            <w:tcMar>
              <w:top w:w="40" w:type="dxa"/>
              <w:bottom w:w="40" w:type="dxa"/>
              <w:left w:w="80" w:type="dxa"/>
              <w:right w:w="80" w:type="dxa"/>
            </w:tcMar>
          </w:tcPr>
          <w:p>
            <w:r>
              <w:rPr>
                <w:rFonts w:ascii="Times New Roman" w:hAnsi="Times New Roman"/>
                <w:b/>
                <w:sz w:val="21"/>
              </w:rPr>
              <w:t>CNI</w:t>
            </w:r>
          </w:p>
        </w:tc>
        <w:tc>
          <w:tcPr>
            <w:tcW w:type="dxa" w:w="4680"/>
            <w:tcMar>
              <w:top w:w="40" w:type="dxa"/>
              <w:bottom w:w="40" w:type="dxa"/>
              <w:left w:w="80" w:type="dxa"/>
              <w:right w:w="80" w:type="dxa"/>
            </w:tcMar>
          </w:tcPr>
          <w:p>
            <w:r>
              <w:rPr>
                <w:rFonts w:ascii="Times New Roman" w:hAnsi="Times New Roman"/>
                <w:sz w:val="21"/>
              </w:rPr>
              <w:t>Container Network Interface</w:t>
            </w:r>
          </w:p>
        </w:tc>
      </w:tr>
      <w:tr>
        <w:tc>
          <w:tcPr>
            <w:tcW w:type="dxa" w:w="4680"/>
            <w:tcMar>
              <w:top w:w="40" w:type="dxa"/>
              <w:bottom w:w="40" w:type="dxa"/>
              <w:left w:w="80" w:type="dxa"/>
              <w:right w:w="80" w:type="dxa"/>
            </w:tcMar>
          </w:tcPr>
          <w:p>
            <w:r>
              <w:rPr>
                <w:rFonts w:ascii="Times New Roman" w:hAnsi="Times New Roman"/>
                <w:b/>
                <w:sz w:val="21"/>
              </w:rPr>
              <w:t>eBPF</w:t>
            </w:r>
          </w:p>
        </w:tc>
        <w:tc>
          <w:tcPr>
            <w:tcW w:type="dxa" w:w="4680"/>
            <w:tcMar>
              <w:top w:w="40" w:type="dxa"/>
              <w:bottom w:w="40" w:type="dxa"/>
              <w:left w:w="80" w:type="dxa"/>
              <w:right w:w="80" w:type="dxa"/>
            </w:tcMar>
          </w:tcPr>
          <w:p>
            <w:r>
              <w:rPr>
                <w:rFonts w:ascii="Times New Roman" w:hAnsi="Times New Roman"/>
                <w:sz w:val="21"/>
              </w:rPr>
              <w:t>Extended Berkeley Packet Filter</w:t>
            </w:r>
          </w:p>
        </w:tc>
      </w:tr>
      <w:tr>
        <w:tc>
          <w:tcPr>
            <w:tcW w:type="dxa" w:w="4680"/>
            <w:tcMar>
              <w:top w:w="40" w:type="dxa"/>
              <w:bottom w:w="40" w:type="dxa"/>
              <w:left w:w="80" w:type="dxa"/>
              <w:right w:w="80" w:type="dxa"/>
            </w:tcMar>
          </w:tcPr>
          <w:p>
            <w:r>
              <w:rPr>
                <w:rFonts w:ascii="Times New Roman" w:hAnsi="Times New Roman"/>
                <w:b/>
                <w:sz w:val="21"/>
              </w:rPr>
              <w:t>HTTP</w:t>
            </w:r>
          </w:p>
        </w:tc>
        <w:tc>
          <w:tcPr>
            <w:tcW w:type="dxa" w:w="4680"/>
            <w:tcMar>
              <w:top w:w="40" w:type="dxa"/>
              <w:bottom w:w="40" w:type="dxa"/>
              <w:left w:w="80" w:type="dxa"/>
              <w:right w:w="80" w:type="dxa"/>
            </w:tcMar>
          </w:tcPr>
          <w:p>
            <w:r>
              <w:rPr>
                <w:rFonts w:ascii="Times New Roman" w:hAnsi="Times New Roman"/>
                <w:sz w:val="21"/>
              </w:rPr>
              <w:t>Hypertext Transfer Protocol</w:t>
            </w:r>
          </w:p>
        </w:tc>
      </w:tr>
      <w:tr>
        <w:tc>
          <w:tcPr>
            <w:tcW w:type="dxa" w:w="4680"/>
            <w:tcMar>
              <w:top w:w="40" w:type="dxa"/>
              <w:bottom w:w="40" w:type="dxa"/>
              <w:left w:w="80" w:type="dxa"/>
              <w:right w:w="80" w:type="dxa"/>
            </w:tcMar>
          </w:tcPr>
          <w:p>
            <w:r>
              <w:rPr>
                <w:rFonts w:ascii="Times New Roman" w:hAnsi="Times New Roman"/>
                <w:b/>
                <w:sz w:val="21"/>
              </w:rPr>
              <w:t>K3s</w:t>
            </w:r>
          </w:p>
        </w:tc>
        <w:tc>
          <w:tcPr>
            <w:tcW w:type="dxa" w:w="4680"/>
            <w:tcMar>
              <w:top w:w="40" w:type="dxa"/>
              <w:bottom w:w="40" w:type="dxa"/>
              <w:left w:w="80" w:type="dxa"/>
              <w:right w:w="80" w:type="dxa"/>
            </w:tcMar>
          </w:tcPr>
          <w:p>
            <w:r>
              <w:rPr>
                <w:rFonts w:ascii="Times New Roman" w:hAnsi="Times New Roman"/>
                <w:sz w:val="21"/>
              </w:rPr>
              <w:t>Lightweight Certified Kubernetes Distribution</w:t>
            </w:r>
          </w:p>
        </w:tc>
      </w:tr>
      <w:tr>
        <w:tc>
          <w:tcPr>
            <w:tcW w:type="dxa" w:w="4680"/>
            <w:tcMar>
              <w:top w:w="40" w:type="dxa"/>
              <w:bottom w:w="40" w:type="dxa"/>
              <w:left w:w="80" w:type="dxa"/>
              <w:right w:w="80" w:type="dxa"/>
            </w:tcMar>
          </w:tcPr>
          <w:p>
            <w:r>
              <w:rPr>
                <w:rFonts w:ascii="Times New Roman" w:hAnsi="Times New Roman"/>
                <w:b/>
                <w:sz w:val="21"/>
              </w:rPr>
              <w:t>K8s</w:t>
            </w:r>
          </w:p>
        </w:tc>
        <w:tc>
          <w:tcPr>
            <w:tcW w:type="dxa" w:w="4680"/>
            <w:tcMar>
              <w:top w:w="40" w:type="dxa"/>
              <w:bottom w:w="40" w:type="dxa"/>
              <w:left w:w="80" w:type="dxa"/>
              <w:right w:w="80" w:type="dxa"/>
            </w:tcMar>
          </w:tcPr>
          <w:p>
            <w:r>
              <w:rPr>
                <w:rFonts w:ascii="Times New Roman" w:hAnsi="Times New Roman"/>
                <w:sz w:val="21"/>
              </w:rPr>
              <w:t>Kubernetes</w:t>
            </w:r>
          </w:p>
        </w:tc>
      </w:tr>
      <w:tr>
        <w:tc>
          <w:tcPr>
            <w:tcW w:type="dxa" w:w="4680"/>
            <w:tcMar>
              <w:top w:w="40" w:type="dxa"/>
              <w:bottom w:w="40" w:type="dxa"/>
              <w:left w:w="80" w:type="dxa"/>
              <w:right w:w="80" w:type="dxa"/>
            </w:tcMar>
          </w:tcPr>
          <w:p>
            <w:r>
              <w:rPr>
                <w:rFonts w:ascii="Times New Roman" w:hAnsi="Times New Roman"/>
                <w:b/>
                <w:sz w:val="21"/>
              </w:rPr>
              <w:t>L4</w:t>
            </w:r>
          </w:p>
        </w:tc>
        <w:tc>
          <w:tcPr>
            <w:tcW w:type="dxa" w:w="4680"/>
            <w:tcMar>
              <w:top w:w="40" w:type="dxa"/>
              <w:bottom w:w="40" w:type="dxa"/>
              <w:left w:w="80" w:type="dxa"/>
              <w:right w:w="80" w:type="dxa"/>
            </w:tcMar>
          </w:tcPr>
          <w:p>
            <w:r>
              <w:rPr>
                <w:rFonts w:ascii="Times New Roman" w:hAnsi="Times New Roman"/>
                <w:sz w:val="21"/>
              </w:rPr>
              <w:t>Layer 4 (Transport Layer - TCP/UDP)</w:t>
            </w:r>
          </w:p>
        </w:tc>
      </w:tr>
      <w:tr>
        <w:tc>
          <w:tcPr>
            <w:tcW w:type="dxa" w:w="4680"/>
            <w:tcMar>
              <w:top w:w="40" w:type="dxa"/>
              <w:bottom w:w="40" w:type="dxa"/>
              <w:left w:w="80" w:type="dxa"/>
              <w:right w:w="80" w:type="dxa"/>
            </w:tcMar>
          </w:tcPr>
          <w:p>
            <w:r>
              <w:rPr>
                <w:rFonts w:ascii="Times New Roman" w:hAnsi="Times New Roman"/>
                <w:b/>
                <w:sz w:val="21"/>
              </w:rPr>
              <w:t>L7</w:t>
            </w:r>
          </w:p>
        </w:tc>
        <w:tc>
          <w:tcPr>
            <w:tcW w:type="dxa" w:w="4680"/>
            <w:tcMar>
              <w:top w:w="40" w:type="dxa"/>
              <w:bottom w:w="40" w:type="dxa"/>
              <w:left w:w="80" w:type="dxa"/>
              <w:right w:w="80" w:type="dxa"/>
            </w:tcMar>
          </w:tcPr>
          <w:p>
            <w:r>
              <w:rPr>
                <w:rFonts w:ascii="Times New Roman" w:hAnsi="Times New Roman"/>
                <w:sz w:val="21"/>
              </w:rPr>
              <w:t>Layer 7 (Application Layer - HTTP/gRPC)</w:t>
            </w:r>
          </w:p>
        </w:tc>
      </w:tr>
      <w:tr>
        <w:tc>
          <w:tcPr>
            <w:tcW w:type="dxa" w:w="4680"/>
            <w:tcMar>
              <w:top w:w="40" w:type="dxa"/>
              <w:bottom w:w="40" w:type="dxa"/>
              <w:left w:w="80" w:type="dxa"/>
              <w:right w:w="80" w:type="dxa"/>
            </w:tcMar>
          </w:tcPr>
          <w:p>
            <w:r>
              <w:rPr>
                <w:rFonts w:ascii="Times New Roman" w:hAnsi="Times New Roman"/>
                <w:b/>
                <w:sz w:val="21"/>
              </w:rPr>
              <w:t>OOM</w:t>
            </w:r>
          </w:p>
        </w:tc>
        <w:tc>
          <w:tcPr>
            <w:tcW w:type="dxa" w:w="4680"/>
            <w:tcMar>
              <w:top w:w="40" w:type="dxa"/>
              <w:bottom w:w="40" w:type="dxa"/>
              <w:left w:w="80" w:type="dxa"/>
              <w:right w:w="80" w:type="dxa"/>
            </w:tcMar>
          </w:tcPr>
          <w:p>
            <w:r>
              <w:rPr>
                <w:rFonts w:ascii="Times New Roman" w:hAnsi="Times New Roman"/>
                <w:sz w:val="21"/>
              </w:rPr>
              <w:t>Out Of Memory (OOMKilled)</w:t>
            </w:r>
          </w:p>
        </w:tc>
      </w:tr>
      <w:tr>
        <w:tc>
          <w:tcPr>
            <w:tcW w:type="dxa" w:w="4680"/>
            <w:tcMar>
              <w:top w:w="40" w:type="dxa"/>
              <w:bottom w:w="40" w:type="dxa"/>
              <w:left w:w="80" w:type="dxa"/>
              <w:right w:w="80" w:type="dxa"/>
            </w:tcMar>
          </w:tcPr>
          <w:p>
            <w:r>
              <w:rPr>
                <w:rFonts w:ascii="Times New Roman" w:hAnsi="Times New Roman"/>
                <w:b/>
                <w:sz w:val="21"/>
              </w:rPr>
              <w:t>OTel</w:t>
            </w:r>
          </w:p>
        </w:tc>
        <w:tc>
          <w:tcPr>
            <w:tcW w:type="dxa" w:w="4680"/>
            <w:tcMar>
              <w:top w:w="40" w:type="dxa"/>
              <w:bottom w:w="40" w:type="dxa"/>
              <w:left w:w="80" w:type="dxa"/>
              <w:right w:w="80" w:type="dxa"/>
            </w:tcMar>
          </w:tcPr>
          <w:p>
            <w:r>
              <w:rPr>
                <w:rFonts w:ascii="Times New Roman" w:hAnsi="Times New Roman"/>
                <w:sz w:val="21"/>
              </w:rPr>
              <w:t>OpenTelemetry</w:t>
            </w:r>
          </w:p>
        </w:tc>
      </w:tr>
      <w:tr>
        <w:tc>
          <w:tcPr>
            <w:tcW w:type="dxa" w:w="4680"/>
            <w:tcMar>
              <w:top w:w="40" w:type="dxa"/>
              <w:bottom w:w="40" w:type="dxa"/>
              <w:left w:w="80" w:type="dxa"/>
              <w:right w:w="80" w:type="dxa"/>
            </w:tcMar>
          </w:tcPr>
          <w:p>
            <w:r>
              <w:rPr>
                <w:rFonts w:ascii="Times New Roman" w:hAnsi="Times New Roman"/>
                <w:b/>
                <w:sz w:val="21"/>
              </w:rPr>
              <w:t>PID</w:t>
            </w:r>
          </w:p>
        </w:tc>
        <w:tc>
          <w:tcPr>
            <w:tcW w:type="dxa" w:w="4680"/>
            <w:tcMar>
              <w:top w:w="40" w:type="dxa"/>
              <w:bottom w:w="40" w:type="dxa"/>
              <w:left w:w="80" w:type="dxa"/>
              <w:right w:w="80" w:type="dxa"/>
            </w:tcMar>
          </w:tcPr>
          <w:p>
            <w:r>
              <w:rPr>
                <w:rFonts w:ascii="Times New Roman" w:hAnsi="Times New Roman"/>
                <w:sz w:val="21"/>
              </w:rPr>
              <w:t>Process Identifier</w:t>
            </w:r>
          </w:p>
        </w:tc>
      </w:tr>
      <w:tr>
        <w:tc>
          <w:tcPr>
            <w:tcW w:type="dxa" w:w="4680"/>
            <w:tcMar>
              <w:top w:w="40" w:type="dxa"/>
              <w:bottom w:w="40" w:type="dxa"/>
              <w:left w:w="80" w:type="dxa"/>
              <w:right w:w="80" w:type="dxa"/>
            </w:tcMar>
          </w:tcPr>
          <w:p>
            <w:r>
              <w:rPr>
                <w:rFonts w:ascii="Times New Roman" w:hAnsi="Times New Roman"/>
                <w:b/>
                <w:sz w:val="21"/>
              </w:rPr>
              <w:t>PoC</w:t>
            </w:r>
          </w:p>
        </w:tc>
        <w:tc>
          <w:tcPr>
            <w:tcW w:type="dxa" w:w="4680"/>
            <w:tcMar>
              <w:top w:w="40" w:type="dxa"/>
              <w:bottom w:w="40" w:type="dxa"/>
              <w:left w:w="80" w:type="dxa"/>
              <w:right w:w="80" w:type="dxa"/>
            </w:tcMar>
          </w:tcPr>
          <w:p>
            <w:r>
              <w:rPr>
                <w:rFonts w:ascii="Times New Roman" w:hAnsi="Times New Roman"/>
                <w:sz w:val="21"/>
              </w:rPr>
              <w:t>Proof of Concept</w:t>
            </w:r>
          </w:p>
        </w:tc>
      </w:tr>
      <w:tr>
        <w:tc>
          <w:tcPr>
            <w:tcW w:type="dxa" w:w="4680"/>
            <w:tcMar>
              <w:top w:w="40" w:type="dxa"/>
              <w:bottom w:w="40" w:type="dxa"/>
              <w:left w:w="80" w:type="dxa"/>
              <w:right w:w="80" w:type="dxa"/>
            </w:tcMar>
          </w:tcPr>
          <w:p>
            <w:r>
              <w:rPr>
                <w:rFonts w:ascii="Times New Roman" w:hAnsi="Times New Roman"/>
                <w:b/>
                <w:sz w:val="21"/>
              </w:rPr>
              <w:t>PromQL</w:t>
            </w:r>
          </w:p>
        </w:tc>
        <w:tc>
          <w:tcPr>
            <w:tcW w:type="dxa" w:w="4680"/>
            <w:tcMar>
              <w:top w:w="40" w:type="dxa"/>
              <w:bottom w:w="40" w:type="dxa"/>
              <w:left w:w="80" w:type="dxa"/>
              <w:right w:w="80" w:type="dxa"/>
            </w:tcMar>
          </w:tcPr>
          <w:p>
            <w:r>
              <w:rPr>
                <w:rFonts w:ascii="Times New Roman" w:hAnsi="Times New Roman"/>
                <w:sz w:val="21"/>
              </w:rPr>
              <w:t>Prometheus Query Language</w:t>
            </w:r>
          </w:p>
        </w:tc>
      </w:tr>
      <w:tr>
        <w:tc>
          <w:tcPr>
            <w:tcW w:type="dxa" w:w="4680"/>
            <w:tcMar>
              <w:top w:w="40" w:type="dxa"/>
              <w:bottom w:w="40" w:type="dxa"/>
              <w:left w:w="80" w:type="dxa"/>
              <w:right w:w="80" w:type="dxa"/>
            </w:tcMar>
          </w:tcPr>
          <w:p>
            <w:r>
              <w:rPr>
                <w:rFonts w:ascii="Times New Roman" w:hAnsi="Times New Roman"/>
                <w:b/>
                <w:sz w:val="21"/>
              </w:rPr>
              <w:t>RBAC</w:t>
            </w:r>
          </w:p>
        </w:tc>
        <w:tc>
          <w:tcPr>
            <w:tcW w:type="dxa" w:w="4680"/>
            <w:tcMar>
              <w:top w:w="40" w:type="dxa"/>
              <w:bottom w:w="40" w:type="dxa"/>
              <w:left w:w="80" w:type="dxa"/>
              <w:right w:w="80" w:type="dxa"/>
            </w:tcMar>
          </w:tcPr>
          <w:p>
            <w:r>
              <w:rPr>
                <w:rFonts w:ascii="Times New Roman" w:hAnsi="Times New Roman"/>
                <w:sz w:val="21"/>
              </w:rPr>
              <w:t>Role-Based Access Control</w:t>
            </w:r>
          </w:p>
        </w:tc>
      </w:tr>
      <w:tr>
        <w:tc>
          <w:tcPr>
            <w:tcW w:type="dxa" w:w="4680"/>
            <w:tcMar>
              <w:top w:w="40" w:type="dxa"/>
              <w:bottom w:w="40" w:type="dxa"/>
              <w:left w:w="80" w:type="dxa"/>
              <w:right w:w="80" w:type="dxa"/>
            </w:tcMar>
          </w:tcPr>
          <w:p>
            <w:r>
              <w:rPr>
                <w:rFonts w:ascii="Times New Roman" w:hAnsi="Times New Roman"/>
                <w:b/>
                <w:sz w:val="21"/>
              </w:rPr>
              <w:t>SLO</w:t>
            </w:r>
          </w:p>
        </w:tc>
        <w:tc>
          <w:tcPr>
            <w:tcW w:type="dxa" w:w="4680"/>
            <w:tcMar>
              <w:top w:w="40" w:type="dxa"/>
              <w:bottom w:w="40" w:type="dxa"/>
              <w:left w:w="80" w:type="dxa"/>
              <w:right w:w="80" w:type="dxa"/>
            </w:tcMar>
          </w:tcPr>
          <w:p>
            <w:r>
              <w:rPr>
                <w:rFonts w:ascii="Times New Roman" w:hAnsi="Times New Roman"/>
                <w:sz w:val="21"/>
              </w:rPr>
              <w:t>Service Level Objective</w:t>
            </w:r>
          </w:p>
        </w:tc>
      </w:tr>
      <w:tr>
        <w:tc>
          <w:tcPr>
            <w:tcW w:type="dxa" w:w="4680"/>
            <w:tcMar>
              <w:top w:w="40" w:type="dxa"/>
              <w:bottom w:w="40" w:type="dxa"/>
              <w:left w:w="80" w:type="dxa"/>
              <w:right w:w="80" w:type="dxa"/>
            </w:tcMar>
          </w:tcPr>
          <w:p>
            <w:r>
              <w:rPr>
                <w:rFonts w:ascii="Times New Roman" w:hAnsi="Times New Roman"/>
                <w:b/>
                <w:sz w:val="21"/>
              </w:rPr>
              <w:t>TGID</w:t>
            </w:r>
          </w:p>
        </w:tc>
        <w:tc>
          <w:tcPr>
            <w:tcW w:type="dxa" w:w="4680"/>
            <w:tcMar>
              <w:top w:w="40" w:type="dxa"/>
              <w:bottom w:w="40" w:type="dxa"/>
              <w:left w:w="80" w:type="dxa"/>
              <w:right w:w="80" w:type="dxa"/>
            </w:tcMar>
          </w:tcPr>
          <w:p>
            <w:r>
              <w:rPr>
                <w:rFonts w:ascii="Times New Roman" w:hAnsi="Times New Roman"/>
                <w:sz w:val="21"/>
              </w:rPr>
              <w:t>Thread Group Identifier</w:t>
            </w:r>
          </w:p>
        </w:tc>
      </w:tr>
      <w:tr>
        <w:tc>
          <w:tcPr>
            <w:tcW w:type="dxa" w:w="4680"/>
            <w:tcMar>
              <w:top w:w="40" w:type="dxa"/>
              <w:bottom w:w="40" w:type="dxa"/>
              <w:left w:w="80" w:type="dxa"/>
              <w:right w:w="80" w:type="dxa"/>
            </w:tcMar>
          </w:tcPr>
          <w:p>
            <w:r>
              <w:rPr>
                <w:rFonts w:ascii="Times New Roman" w:hAnsi="Times New Roman"/>
                <w:b/>
                <w:sz w:val="21"/>
              </w:rPr>
              <w:t>WAL</w:t>
            </w:r>
          </w:p>
        </w:tc>
        <w:tc>
          <w:tcPr>
            <w:tcW w:type="dxa" w:w="4680"/>
            <w:tcMar>
              <w:top w:w="40" w:type="dxa"/>
              <w:bottom w:w="40" w:type="dxa"/>
              <w:left w:w="80" w:type="dxa"/>
              <w:right w:w="80" w:type="dxa"/>
            </w:tcMar>
          </w:tcPr>
          <w:p>
            <w:r>
              <w:rPr>
                <w:rFonts w:ascii="Times New Roman" w:hAnsi="Times New Roman"/>
                <w:sz w:val="21"/>
              </w:rPr>
              <w:t>Write-Ahead Log</w:t>
            </w:r>
          </w:p>
        </w:tc>
      </w:tr>
      <w:tr>
        <w:tc>
          <w:tcPr>
            <w:tcW w:type="dxa" w:w="4680"/>
            <w:tcMar>
              <w:top w:w="40" w:type="dxa"/>
              <w:bottom w:w="40" w:type="dxa"/>
              <w:left w:w="80" w:type="dxa"/>
              <w:right w:w="80" w:type="dxa"/>
            </w:tcMar>
          </w:tcPr>
          <w:p>
            <w:r>
              <w:rPr>
                <w:rFonts w:ascii="Times New Roman" w:hAnsi="Times New Roman"/>
                <w:b/>
                <w:sz w:val="21"/>
              </w:rPr>
              <w:t>WSL2</w:t>
            </w:r>
          </w:p>
        </w:tc>
        <w:tc>
          <w:tcPr>
            <w:tcW w:type="dxa" w:w="4680"/>
            <w:tcMar>
              <w:top w:w="40" w:type="dxa"/>
              <w:bottom w:w="40" w:type="dxa"/>
              <w:left w:w="80" w:type="dxa"/>
              <w:right w:w="80" w:type="dxa"/>
            </w:tcMar>
          </w:tcPr>
          <w:p>
            <w:r>
              <w:rPr>
                <w:rFonts w:ascii="Times New Roman" w:hAnsi="Times New Roman"/>
                <w:sz w:val="21"/>
              </w:rPr>
              <w:t>Windows Subsystem for Linux 2</w:t>
            </w:r>
          </w:p>
        </w:tc>
      </w:tr>
    </w:tbl>
    <w:p>
      <w:r>
        <w:br w:type="page"/>
      </w:r>
    </w:p>
    <w:p>
      <w:pPr>
        <w:keepNext/>
        <w:spacing w:before="280" w:after="120"/>
      </w:pPr>
      <w:r>
        <w:rPr>
          <w:rFonts w:ascii="Times New Roman" w:hAnsi="Times New Roman"/>
          <w:b/>
          <w:color w:val="0F172A"/>
          <w:sz w:val="27"/>
        </w:rPr>
        <w:t>1. Introduction</w:t>
      </w:r>
    </w:p>
    <w:p>
      <w:pPr>
        <w:spacing w:line="276" w:lineRule="auto" w:after="100"/>
      </w:pPr>
      <w:r>
        <w:rPr>
          <w:rFonts w:ascii="Times New Roman" w:hAnsi="Times New Roman"/>
          <w:sz w:val="22"/>
        </w:rPr>
        <w:t>Modern cloud-native software architectures have shifted decisively from monolithic systems toward highly distributed microservices running atop container orchestrators such as Kubernetes. In such environments, a single end-user interaction routinely triggers a cascade of inter-service Remote Procedure Calls (RPCs), HTTP REST transactions, and asynchronous messaging events across dozens or hundreds of ephemeral pods. Understanding system health, diagnosing distributed latency bottlenecks, and maintaining high availability across these dynamic application topologies requires comprehensive observability across all communication layers.</w:t>
      </w:r>
    </w:p>
    <w:p>
      <w:pPr>
        <w:spacing w:line="276" w:lineRule="auto" w:after="100"/>
      </w:pPr>
      <w:r>
        <w:rPr>
          <w:rFonts w:ascii="Times New Roman" w:hAnsi="Times New Roman"/>
          <w:sz w:val="22"/>
        </w:rPr>
        <w:t>Historically, capturing fine-grained application telemetry required developers to manually modify application source code by importing vendor-specific Application Performance Monitoring (APM) Software Development Kits (SDKs), configuring manual spans, or injecting resource-heavy sidecar proxies into every application pod. These traditional approaches introduce substantial maintenance overhead, inflate container memory footprints, mandate application recompilation upon monitoring configuration updates, and impose language-dependent constraints across heterogeneous polyglot microservice environments.</w:t>
      </w:r>
    </w:p>
    <w:p>
      <w:pPr>
        <w:keepNext/>
        <w:spacing w:before="200" w:after="80"/>
      </w:pPr>
      <w:r>
        <w:rPr>
          <w:rFonts w:ascii="Times New Roman" w:hAnsi="Times New Roman"/>
          <w:b/>
          <w:color w:val="1E293B"/>
          <w:sz w:val="24"/>
        </w:rPr>
        <w:t>1.1. Background and Problem Statement</w:t>
      </w:r>
    </w:p>
    <w:p>
      <w:pPr>
        <w:spacing w:line="276" w:lineRule="auto" w:after="100"/>
      </w:pPr>
      <w:r>
        <w:rPr>
          <w:rFonts w:ascii="Times New Roman" w:hAnsi="Times New Roman"/>
          <w:sz w:val="22"/>
        </w:rPr>
        <w:t>Extended Berkeley Packet Filter (eBPF) technology represents a paradigm shift in Linux systems engineering and cloud observability. By executing sandboxed bytecode programs directly inside the Linux kernel in response to kernel tracepoints, kprobes, and userspace uprobes, eBPF facilitates non-invasive, zero-instrumentation telemetry collection. Telemetry agents can observe socket events, transport-layer network packets, and application-layer protocols without altering container images or requiring sidecars.</w:t>
      </w:r>
    </w:p>
    <w:p>
      <w:pPr>
        <w:spacing w:line="276" w:lineRule="auto" w:after="100"/>
      </w:pPr>
      <w:r>
        <w:rPr>
          <w:rFonts w:ascii="Times New Roman" w:hAnsi="Times New Roman"/>
          <w:sz w:val="22"/>
        </w:rPr>
        <w:t>This project, entitled 'Multi-Cluster Kubernetes Observability — Phase 0', establishes a production-grade, zero-instrumentation observability foundation deployed on a local single-node K3s cluster. The primary problem addressed is achieving full OSI Layer 4 (L4 network flow metrics) and Layer 7 (L7 HTTP duration, request rate, and error rate metrics) observability across a multi-hop microservice architecture without modifying application container code or deploying invasive sidecar containers. Furthermore, this project investigates and overcomes kernel-level PID namespace lookup limitations encountered in containerized virtualization environments (WSL2), structures enterprise-grade Role-Based Access Control (RBAC), and encapsulates the entire operational stack into a production-ready Helm chart.</w:t>
      </w:r>
    </w:p>
    <w:p>
      <w:pPr>
        <w:keepNext/>
        <w:spacing w:before="280" w:after="120"/>
      </w:pPr>
      <w:r>
        <w:rPr>
          <w:rFonts w:ascii="Times New Roman" w:hAnsi="Times New Roman"/>
          <w:b/>
          <w:color w:val="0F172A"/>
          <w:sz w:val="27"/>
        </w:rPr>
        <w:t>2. Objectives</w:t>
      </w:r>
    </w:p>
    <w:p>
      <w:pPr>
        <w:spacing w:line="276" w:lineRule="auto" w:after="100"/>
      </w:pPr>
      <w:r>
        <w:rPr>
          <w:rFonts w:ascii="Times New Roman" w:hAnsi="Times New Roman"/>
          <w:sz w:val="22"/>
        </w:rPr>
        <w:t>The primary technical and research objectives of this project are outlined as follows:</w:t>
      </w:r>
    </w:p>
    <w:p>
      <w:pPr>
        <w:pStyle w:val="ListBullet"/>
        <w:spacing w:line="276" w:lineRule="auto" w:after="60"/>
      </w:pPr>
      <w:r>
        <w:rPr>
          <w:rFonts w:ascii="Times New Roman" w:hAnsi="Times New Roman"/>
          <w:sz w:val="22"/>
        </w:rPr>
        <w:t>Zero-Instrumentation Telemetry Ingestion: Deploy Grafana Beyla as a Kubernetes DaemonSet utilizing Linux eBPF probes to capture L4 network byte counters and L7 HTTP transaction metrics without manual SDK integration or container modification.</w:t>
      </w:r>
    </w:p>
    <w:p>
      <w:pPr>
        <w:pStyle w:val="ListBullet"/>
        <w:spacing w:line="276" w:lineRule="auto" w:after="60"/>
      </w:pPr>
      <w:r>
        <w:rPr>
          <w:rFonts w:ascii="Times New Roman" w:hAnsi="Times New Roman"/>
          <w:sz w:val="22"/>
        </w:rPr>
        <w:t>Multi-Tier Microservice Demonstration: Construct a deterministic three-hop microservice chain (traffic-gen -&gt; frontend -&gt; backend -&gt; auth) within an isolated Kubernetes namespace to emulate real-world cascading RPC flows and validate end-to-end distributed span correlation.</w:t>
      </w:r>
    </w:p>
    <w:p>
      <w:pPr>
        <w:pStyle w:val="ListBullet"/>
        <w:spacing w:line="276" w:lineRule="auto" w:after="60"/>
      </w:pPr>
      <w:r>
        <w:rPr>
          <w:rFonts w:ascii="Times New Roman" w:hAnsi="Times New Roman"/>
          <w:sz w:val="22"/>
        </w:rPr>
        <w:t>Centralized Monitoring and Visualization: Integrate Prometheus v2.53.0 with dynamic pod-IP discovery and metric relabeling, and Grafana with pre-provisioned declarative dashboards providing real-time operational insights.</w:t>
      </w:r>
    </w:p>
    <w:p>
      <w:pPr>
        <w:pStyle w:val="ListBullet"/>
        <w:spacing w:line="276" w:lineRule="auto" w:after="60"/>
      </w:pPr>
      <w:r>
        <w:rPr>
          <w:rFonts w:ascii="Times New Roman" w:hAnsi="Times New Roman"/>
          <w:sz w:val="22"/>
        </w:rPr>
        <w:t>Diagnostic &amp; Kernel Defect Remediation: Perform root cause analysis on WSL2 Linux kernel limitations regarding eBPF child container PID namespace resolution (bpf_get_ns_current_pid_tgid), implementing system-wide discovery and metric relabeling bypasses.</w:t>
      </w:r>
    </w:p>
    <w:p>
      <w:pPr>
        <w:pStyle w:val="ListBullet"/>
        <w:spacing w:line="276" w:lineRule="auto" w:after="60"/>
      </w:pPr>
      <w:r>
        <w:rPr>
          <w:rFonts w:ascii="Times New Roman" w:hAnsi="Times New Roman"/>
          <w:sz w:val="22"/>
        </w:rPr>
        <w:t>Declarative Helm Chart Packaging: Engineer a robust, production-grade Helm chart (helm/observability) encapsulating all sample applications, RBAC, Prometheus, Grafana Beyla, and Grafana configurations into a repeatable, single-command deployment pipeline.</w:t>
      </w:r>
    </w:p>
    <w:p>
      <w:pPr>
        <w:pStyle w:val="ListBullet"/>
        <w:spacing w:line="276" w:lineRule="auto" w:after="60"/>
      </w:pPr>
      <w:r>
        <w:rPr>
          <w:rFonts w:ascii="Times New Roman" w:hAnsi="Times New Roman"/>
          <w:sz w:val="22"/>
        </w:rPr>
        <w:t>Automated Health Verification: Implement an automated verification script (verify.sh) performing 20 rigorous end-to-end checks validating cluster readiness, pod health, metric exposure, scrape targets, and dashboard health.</w:t>
      </w:r>
    </w:p>
    <w:p>
      <w:pPr>
        <w:keepNext/>
        <w:spacing w:before="280" w:after="120"/>
      </w:pPr>
      <w:r>
        <w:rPr>
          <w:rFonts w:ascii="Times New Roman" w:hAnsi="Times New Roman"/>
          <w:b/>
          <w:color w:val="0F172A"/>
          <w:sz w:val="27"/>
        </w:rPr>
        <w:t>3. Literature Survey</w:t>
      </w:r>
    </w:p>
    <w:p>
      <w:pPr>
        <w:spacing w:line="276" w:lineRule="auto" w:after="100"/>
      </w:pPr>
      <w:r>
        <w:rPr>
          <w:rFonts w:ascii="Times New Roman" w:hAnsi="Times New Roman"/>
          <w:sz w:val="22"/>
        </w:rPr>
        <w:t>Application observability in distributed environments has undergone significant architectural evolution over the past decade. A comparative evaluation of observability paradigms provides vital context for the adoption of eBPF-based instrumentation.</w:t>
      </w:r>
    </w:p>
    <w:p>
      <w:pPr>
        <w:spacing w:line="276" w:lineRule="auto" w:after="100"/>
      </w:pPr>
      <w:r>
        <w:rPr>
          <w:rFonts w:ascii="Times New Roman" w:hAnsi="Times New Roman"/>
          <w:sz w:val="22"/>
        </w:rPr>
        <w:t>Traditional Manual SDK Instrumentation (OpenTelemetry SDKs, Jaeger Client, Zipkin): Historically, application performance monitoring relied on software developers manually instrumenting their codebase using language-specific SDKs. While manual instrumentation offers extreme granularity (e.g., tracking internal function variables and business-specific attributes), it incurs severe operational drawbacks. Engineering teams must maintain disparate SDK libraries across multiple languages (Go, Java, Python, Node.js), continually recompile and redeploy container images upon dependency upgrades, and resolve library conflicts. In enterprise environments featuring hundreds of microservices, achieving uniform observability coverage via manual SDK injection is practically infeasible.</w:t>
      </w:r>
    </w:p>
    <w:p>
      <w:pPr>
        <w:spacing w:line="276" w:lineRule="auto" w:after="100"/>
      </w:pPr>
      <w:r>
        <w:rPr>
          <w:rFonts w:ascii="Times New Roman" w:hAnsi="Times New Roman"/>
          <w:sz w:val="22"/>
        </w:rPr>
        <w:t>Service Mesh Sidecar Proxies (Istio/Envoy, Linkerd): To decouple telemetry collection from application source code, service mesh architectures introduced the sidecar pattern. An Envoy proxy container is injected alongside every application container within a Kubernetes pod, intercepting all inbound and outbound network traffic via iptables manipulation. While sidecars capture L7 protocol metrics without modifying application source code, they introduce substantial memory overhead (typically 50-150 MiB of RAM per pod), add synthetic networking latency (traversing the Linux network stack and user-kernel context boundaries multiple times per packet), and significantly increase operational complexity.</w:t>
      </w:r>
    </w:p>
    <w:p>
      <w:pPr>
        <w:spacing w:line="276" w:lineRule="auto" w:after="100"/>
      </w:pPr>
      <w:r>
        <w:rPr>
          <w:rFonts w:ascii="Times New Roman" w:hAnsi="Times New Roman"/>
          <w:sz w:val="22"/>
        </w:rPr>
        <w:t>Kernel-Native eBPF Auto-Instrumentation (Grafana Beyla, Pixie, Cilium): Extended Berkeley Packet Filter (eBPF) provides an innovative alternative by running non-invasive verification-safe programs directly within the Linux kernel. Grafana Beyla attaches eBPF probes to kernel socket lifecycle events and userspace application runtimes (e.g., OpenSSL/Go SSL uprobes). As network packets traverse the socket layer, Beyla reconstructs HTTP transactions and extracts HTTP method, route, status code, and latency in real time. Because eBPF runs at the kernel layer, it incurs near-zero CPU overhead, eliminates the need for sidecars, and functions uniformly across all programming languages and compiled binaries.</w:t>
      </w:r>
    </w:p>
    <w:p>
      <w:pPr>
        <w:keepNext/>
        <w:spacing w:before="280" w:after="120"/>
      </w:pPr>
      <w:r>
        <w:rPr>
          <w:rFonts w:ascii="Times New Roman" w:hAnsi="Times New Roman"/>
          <w:b/>
          <w:color w:val="0F172A"/>
          <w:sz w:val="27"/>
        </w:rPr>
        <w:t>4. Specifications</w:t>
      </w:r>
    </w:p>
    <w:p>
      <w:pPr>
        <w:spacing w:line="276" w:lineRule="auto" w:after="100"/>
      </w:pPr>
      <w:r>
        <w:rPr>
          <w:rFonts w:ascii="Times New Roman" w:hAnsi="Times New Roman"/>
          <w:sz w:val="22"/>
        </w:rPr>
        <w:t>The project development, container orchestration, and monitoring stack are governed by the rigorous specifications detailed in Table 4.1 and Table 4.2.</w:t>
      </w:r>
    </w:p>
    <w:p>
      <w:pPr>
        <w:spacing w:before="120" w:after="60"/>
      </w:pPr>
      <w:r>
        <w:rPr>
          <w:rFonts w:ascii="Times New Roman" w:hAnsi="Times New Roman"/>
          <w:b/>
          <w:sz w:val="20"/>
        </w:rPr>
        <w:t>Table 4.1: Development Environment and Host Hardware Specifications</w:t>
      </w:r>
    </w:p>
    <w:tbl>
      <w:tblPr>
        <w:tblW w:type="auto" w:w="0"/>
        <w:jc w:val="center"/>
        <w:tblLook w:firstColumn="1" w:firstRow="1" w:lastColumn="0" w:lastRow="0" w:noHBand="0" w:noVBand="1" w:val="04A0"/>
      </w:tblPr>
      <w:tblGrid>
        <w:gridCol w:w="4680"/>
        <w:gridCol w:w="4680"/>
      </w:tblGrid>
      <w:tr>
        <w:tc>
          <w:tcPr>
            <w:tcW w:type="dxa" w:w="4680"/>
            <w:shd w:fill="F1F5F9"/>
            <w:tcMar>
              <w:top w:w="50" w:type="dxa"/>
              <w:bottom w:w="50" w:type="dxa"/>
              <w:left w:w="90" w:type="dxa"/>
              <w:right w:w="90" w:type="dxa"/>
            </w:tcMar>
          </w:tcPr>
          <w:p>
            <w:r>
              <w:rPr>
                <w:rFonts w:ascii="Times New Roman" w:hAnsi="Times New Roman"/>
                <w:b/>
                <w:sz w:val="19"/>
              </w:rPr>
              <w:t>Component</w:t>
            </w:r>
          </w:p>
        </w:tc>
        <w:tc>
          <w:tcPr>
            <w:tcW w:type="dxa" w:w="4680"/>
            <w:shd w:fill="F1F5F9"/>
            <w:tcMar>
              <w:top w:w="50" w:type="dxa"/>
              <w:bottom w:w="50" w:type="dxa"/>
              <w:left w:w="90" w:type="dxa"/>
              <w:right w:w="90" w:type="dxa"/>
            </w:tcMar>
          </w:tcPr>
          <w:p>
            <w:r>
              <w:rPr>
                <w:rFonts w:ascii="Times New Roman" w:hAnsi="Times New Roman"/>
                <w:b/>
                <w:sz w:val="19"/>
              </w:rPr>
              <w:t>Specification Details</w:t>
            </w:r>
          </w:p>
        </w:tc>
      </w:tr>
      <w:tr>
        <w:tc>
          <w:tcPr>
            <w:tcW w:type="dxa" w:w="4680"/>
            <w:tcMar>
              <w:top w:w="50" w:type="dxa"/>
              <w:bottom w:w="50" w:type="dxa"/>
              <w:left w:w="90" w:type="dxa"/>
              <w:right w:w="90" w:type="dxa"/>
            </w:tcMar>
          </w:tcPr>
          <w:p>
            <w:r>
              <w:rPr>
                <w:rFonts w:ascii="Times New Roman" w:hAnsi="Times New Roman"/>
                <w:sz w:val="19"/>
              </w:rPr>
              <w:t>Host Platform</w:t>
            </w:r>
          </w:p>
        </w:tc>
        <w:tc>
          <w:tcPr>
            <w:tcW w:type="dxa" w:w="4680"/>
            <w:tcMar>
              <w:top w:w="50" w:type="dxa"/>
              <w:bottom w:w="50" w:type="dxa"/>
              <w:left w:w="90" w:type="dxa"/>
              <w:right w:w="90" w:type="dxa"/>
            </w:tcMar>
          </w:tcPr>
          <w:p>
            <w:r>
              <w:rPr>
                <w:rFonts w:ascii="Times New Roman" w:hAnsi="Times New Roman"/>
                <w:sz w:val="19"/>
              </w:rPr>
              <w:t>x86_64 Architecture, Multi-core Virtualized Environment</w:t>
            </w:r>
          </w:p>
        </w:tc>
      </w:tr>
      <w:tr>
        <w:tc>
          <w:tcPr>
            <w:tcW w:type="dxa" w:w="4680"/>
            <w:tcMar>
              <w:top w:w="50" w:type="dxa"/>
              <w:bottom w:w="50" w:type="dxa"/>
              <w:left w:w="90" w:type="dxa"/>
              <w:right w:w="90" w:type="dxa"/>
            </w:tcMar>
          </w:tcPr>
          <w:p>
            <w:r>
              <w:rPr>
                <w:rFonts w:ascii="Times New Roman" w:hAnsi="Times New Roman"/>
                <w:sz w:val="19"/>
              </w:rPr>
              <w:t>Operating System</w:t>
            </w:r>
          </w:p>
        </w:tc>
        <w:tc>
          <w:tcPr>
            <w:tcW w:type="dxa" w:w="4680"/>
            <w:tcMar>
              <w:top w:w="50" w:type="dxa"/>
              <w:bottom w:w="50" w:type="dxa"/>
              <w:left w:w="90" w:type="dxa"/>
              <w:right w:w="90" w:type="dxa"/>
            </w:tcMar>
          </w:tcPr>
          <w:p>
            <w:r>
              <w:rPr>
                <w:rFonts w:ascii="Times New Roman" w:hAnsi="Times New Roman"/>
                <w:sz w:val="19"/>
              </w:rPr>
              <w:t>Ubuntu 22.04 LTS running on Microsoft WSL2</w:t>
            </w:r>
          </w:p>
        </w:tc>
      </w:tr>
      <w:tr>
        <w:tc>
          <w:tcPr>
            <w:tcW w:type="dxa" w:w="4680"/>
            <w:tcMar>
              <w:top w:w="50" w:type="dxa"/>
              <w:bottom w:w="50" w:type="dxa"/>
              <w:left w:w="90" w:type="dxa"/>
              <w:right w:w="90" w:type="dxa"/>
            </w:tcMar>
          </w:tcPr>
          <w:p>
            <w:r>
              <w:rPr>
                <w:rFonts w:ascii="Times New Roman" w:hAnsi="Times New Roman"/>
                <w:sz w:val="19"/>
              </w:rPr>
              <w:t>Linux Kernel Version</w:t>
            </w:r>
          </w:p>
        </w:tc>
        <w:tc>
          <w:tcPr>
            <w:tcW w:type="dxa" w:w="4680"/>
            <w:tcMar>
              <w:top w:w="50" w:type="dxa"/>
              <w:bottom w:w="50" w:type="dxa"/>
              <w:left w:w="90" w:type="dxa"/>
              <w:right w:w="90" w:type="dxa"/>
            </w:tcMar>
          </w:tcPr>
          <w:p>
            <w:r>
              <w:rPr>
                <w:rFonts w:ascii="Times New Roman" w:hAnsi="Times New Roman"/>
                <w:sz w:val="19"/>
              </w:rPr>
              <w:t>6.6.x (microsoft-standard-WSL2) with eBPF Support (≥ 5.8 required)</w:t>
            </w:r>
          </w:p>
        </w:tc>
      </w:tr>
      <w:tr>
        <w:tc>
          <w:tcPr>
            <w:tcW w:type="dxa" w:w="4680"/>
            <w:tcMar>
              <w:top w:w="50" w:type="dxa"/>
              <w:bottom w:w="50" w:type="dxa"/>
              <w:left w:w="90" w:type="dxa"/>
              <w:right w:w="90" w:type="dxa"/>
            </w:tcMar>
          </w:tcPr>
          <w:p>
            <w:r>
              <w:rPr>
                <w:rFonts w:ascii="Times New Roman" w:hAnsi="Times New Roman"/>
                <w:sz w:val="19"/>
              </w:rPr>
              <w:t>System Memory</w:t>
            </w:r>
          </w:p>
        </w:tc>
        <w:tc>
          <w:tcPr>
            <w:tcW w:type="dxa" w:w="4680"/>
            <w:tcMar>
              <w:top w:w="50" w:type="dxa"/>
              <w:bottom w:w="50" w:type="dxa"/>
              <w:left w:w="90" w:type="dxa"/>
              <w:right w:w="90" w:type="dxa"/>
            </w:tcMar>
          </w:tcPr>
          <w:p>
            <w:r>
              <w:rPr>
                <w:rFonts w:ascii="Times New Roman" w:hAnsi="Times New Roman"/>
                <w:sz w:val="19"/>
              </w:rPr>
              <w:t>16 GB Allocated Host RAM (Configured swap &amp; dynamic allocation)</w:t>
            </w:r>
          </w:p>
        </w:tc>
      </w:tr>
      <w:tr>
        <w:tc>
          <w:tcPr>
            <w:tcW w:type="dxa" w:w="4680"/>
            <w:tcMar>
              <w:top w:w="50" w:type="dxa"/>
              <w:bottom w:w="50" w:type="dxa"/>
              <w:left w:w="90" w:type="dxa"/>
              <w:right w:w="90" w:type="dxa"/>
            </w:tcMar>
          </w:tcPr>
          <w:p>
            <w:r>
              <w:rPr>
                <w:rFonts w:ascii="Times New Roman" w:hAnsi="Times New Roman"/>
                <w:sz w:val="19"/>
              </w:rPr>
              <w:t>Container Runtime</w:t>
            </w:r>
          </w:p>
        </w:tc>
        <w:tc>
          <w:tcPr>
            <w:tcW w:type="dxa" w:w="4680"/>
            <w:tcMar>
              <w:top w:w="50" w:type="dxa"/>
              <w:bottom w:w="50" w:type="dxa"/>
              <w:left w:w="90" w:type="dxa"/>
              <w:right w:w="90" w:type="dxa"/>
            </w:tcMar>
          </w:tcPr>
          <w:p>
            <w:r>
              <w:rPr>
                <w:rFonts w:ascii="Times New Roman" w:hAnsi="Times New Roman"/>
                <w:sz w:val="19"/>
              </w:rPr>
              <w:t>containerd v1.7+ (Integrated into K3s distribution)</w:t>
            </w:r>
          </w:p>
        </w:tc>
      </w:tr>
      <w:tr>
        <w:tc>
          <w:tcPr>
            <w:tcW w:type="dxa" w:w="4680"/>
            <w:tcMar>
              <w:top w:w="50" w:type="dxa"/>
              <w:bottom w:w="50" w:type="dxa"/>
              <w:left w:w="90" w:type="dxa"/>
              <w:right w:w="90" w:type="dxa"/>
            </w:tcMar>
          </w:tcPr>
          <w:p>
            <w:r>
              <w:rPr>
                <w:rFonts w:ascii="Times New Roman" w:hAnsi="Times New Roman"/>
                <w:sz w:val="19"/>
              </w:rPr>
              <w:t>Kubernetes Distribution</w:t>
            </w:r>
          </w:p>
        </w:tc>
        <w:tc>
          <w:tcPr>
            <w:tcW w:type="dxa" w:w="4680"/>
            <w:tcMar>
              <w:top w:w="50" w:type="dxa"/>
              <w:bottom w:w="50" w:type="dxa"/>
              <w:left w:w="90" w:type="dxa"/>
              <w:right w:w="90" w:type="dxa"/>
            </w:tcMar>
          </w:tcPr>
          <w:p>
            <w:r>
              <w:rPr>
                <w:rFonts w:ascii="Times New Roman" w:hAnsi="Times New Roman"/>
                <w:sz w:val="19"/>
              </w:rPr>
              <w:t>K3s v1.28+ (Lightweight, single-node certified Kubernetes)</w:t>
            </w:r>
          </w:p>
        </w:tc>
      </w:tr>
    </w:tbl>
    <w:p>
      <w:pPr>
        <w:spacing w:before="160" w:after="60"/>
      </w:pPr>
      <w:r>
        <w:rPr>
          <w:rFonts w:ascii="Times New Roman" w:hAnsi="Times New Roman"/>
          <w:b/>
          <w:sz w:val="20"/>
        </w:rPr>
        <w:t>Table 4.2: Core Software Component Stack, Versions, and Runtimes</w:t>
      </w:r>
    </w:p>
    <w:tbl>
      <w:tblPr>
        <w:tblW w:type="auto" w:w="0"/>
        <w:jc w:val="center"/>
        <w:tblLook w:firstColumn="1" w:firstRow="1" w:lastColumn="0" w:lastRow="0" w:noHBand="0" w:noVBand="1" w:val="04A0"/>
      </w:tblPr>
      <w:tblGrid>
        <w:gridCol w:w="2340"/>
        <w:gridCol w:w="2340"/>
        <w:gridCol w:w="2340"/>
        <w:gridCol w:w="2340"/>
      </w:tblGrid>
      <w:tr>
        <w:tc>
          <w:tcPr>
            <w:tcW w:type="dxa" w:w="2340"/>
            <w:shd w:fill="F1F5F9"/>
            <w:tcMar>
              <w:top w:w="50" w:type="dxa"/>
              <w:bottom w:w="50" w:type="dxa"/>
              <w:left w:w="70" w:type="dxa"/>
              <w:right w:w="70" w:type="dxa"/>
            </w:tcMar>
          </w:tcPr>
          <w:p>
            <w:r>
              <w:rPr>
                <w:rFonts w:ascii="Times New Roman" w:hAnsi="Times New Roman"/>
                <w:b/>
                <w:sz w:val="18"/>
              </w:rPr>
              <w:t>Software Component</w:t>
            </w:r>
          </w:p>
        </w:tc>
        <w:tc>
          <w:tcPr>
            <w:tcW w:type="dxa" w:w="2340"/>
            <w:shd w:fill="F1F5F9"/>
            <w:tcMar>
              <w:top w:w="50" w:type="dxa"/>
              <w:bottom w:w="50" w:type="dxa"/>
              <w:left w:w="70" w:type="dxa"/>
              <w:right w:w="70" w:type="dxa"/>
            </w:tcMar>
          </w:tcPr>
          <w:p>
            <w:r>
              <w:rPr>
                <w:rFonts w:ascii="Times New Roman" w:hAnsi="Times New Roman"/>
                <w:b/>
                <w:sz w:val="18"/>
              </w:rPr>
              <w:t>Version / Image</w:t>
            </w:r>
          </w:p>
        </w:tc>
        <w:tc>
          <w:tcPr>
            <w:tcW w:type="dxa" w:w="2340"/>
            <w:shd w:fill="F1F5F9"/>
            <w:tcMar>
              <w:top w:w="50" w:type="dxa"/>
              <w:bottom w:w="50" w:type="dxa"/>
              <w:left w:w="70" w:type="dxa"/>
              <w:right w:w="70" w:type="dxa"/>
            </w:tcMar>
          </w:tcPr>
          <w:p>
            <w:r>
              <w:rPr>
                <w:rFonts w:ascii="Times New Roman" w:hAnsi="Times New Roman"/>
                <w:b/>
                <w:sz w:val="18"/>
              </w:rPr>
              <w:t>Namespace</w:t>
            </w:r>
          </w:p>
        </w:tc>
        <w:tc>
          <w:tcPr>
            <w:tcW w:type="dxa" w:w="2340"/>
            <w:shd w:fill="F1F5F9"/>
            <w:tcMar>
              <w:top w:w="50" w:type="dxa"/>
              <w:bottom w:w="50" w:type="dxa"/>
              <w:left w:w="70" w:type="dxa"/>
              <w:right w:w="70" w:type="dxa"/>
            </w:tcMar>
          </w:tcPr>
          <w:p>
            <w:r>
              <w:rPr>
                <w:rFonts w:ascii="Times New Roman" w:hAnsi="Times New Roman"/>
                <w:b/>
                <w:sz w:val="18"/>
              </w:rPr>
              <w:t>Resource Allocation</w:t>
            </w:r>
          </w:p>
        </w:tc>
      </w:tr>
      <w:tr>
        <w:tc>
          <w:tcPr>
            <w:tcW w:type="dxa" w:w="2340"/>
            <w:tcMar>
              <w:top w:w="50" w:type="dxa"/>
              <w:bottom w:w="50" w:type="dxa"/>
              <w:left w:w="70" w:type="dxa"/>
              <w:right w:w="70" w:type="dxa"/>
            </w:tcMar>
          </w:tcPr>
          <w:p>
            <w:r>
              <w:rPr>
                <w:rFonts w:ascii="Times New Roman" w:hAnsi="Times New Roman"/>
                <w:sz w:val="18"/>
              </w:rPr>
              <w:t>Frontend Proxy</w:t>
            </w:r>
          </w:p>
        </w:tc>
        <w:tc>
          <w:tcPr>
            <w:tcW w:type="dxa" w:w="2340"/>
            <w:tcMar>
              <w:top w:w="50" w:type="dxa"/>
              <w:bottom w:w="50" w:type="dxa"/>
              <w:left w:w="70" w:type="dxa"/>
              <w:right w:w="70" w:type="dxa"/>
            </w:tcMar>
          </w:tcPr>
          <w:p>
            <w:r>
              <w:rPr>
                <w:rFonts w:ascii="Times New Roman" w:hAnsi="Times New Roman"/>
                <w:sz w:val="18"/>
              </w:rPr>
              <w:t>nginx:alpine</w:t>
            </w:r>
          </w:p>
        </w:tc>
        <w:tc>
          <w:tcPr>
            <w:tcW w:type="dxa" w:w="2340"/>
            <w:tcMar>
              <w:top w:w="50" w:type="dxa"/>
              <w:bottom w:w="50" w:type="dxa"/>
              <w:left w:w="70" w:type="dxa"/>
              <w:right w:w="70" w:type="dxa"/>
            </w:tcMar>
          </w:tcPr>
          <w:p>
            <w:r>
              <w:rPr>
                <w:rFonts w:ascii="Times New Roman" w:hAnsi="Times New Roman"/>
                <w:sz w:val="18"/>
              </w:rPr>
              <w:t>demo</w:t>
            </w:r>
          </w:p>
        </w:tc>
        <w:tc>
          <w:tcPr>
            <w:tcW w:type="dxa" w:w="2340"/>
            <w:tcMar>
              <w:top w:w="50" w:type="dxa"/>
              <w:bottom w:w="50" w:type="dxa"/>
              <w:left w:w="70" w:type="dxa"/>
              <w:right w:w="70" w:type="dxa"/>
            </w:tcMar>
          </w:tcPr>
          <w:p>
            <w:r>
              <w:rPr>
                <w:rFonts w:ascii="Times New Roman" w:hAnsi="Times New Roman"/>
                <w:sz w:val="18"/>
              </w:rPr>
              <w:t>CPU: 100m, Memory: 128Mi</w:t>
            </w:r>
          </w:p>
        </w:tc>
      </w:tr>
      <w:tr>
        <w:tc>
          <w:tcPr>
            <w:tcW w:type="dxa" w:w="2340"/>
            <w:tcMar>
              <w:top w:w="50" w:type="dxa"/>
              <w:bottom w:w="50" w:type="dxa"/>
              <w:left w:w="70" w:type="dxa"/>
              <w:right w:w="70" w:type="dxa"/>
            </w:tcMar>
          </w:tcPr>
          <w:p>
            <w:r>
              <w:rPr>
                <w:rFonts w:ascii="Times New Roman" w:hAnsi="Times New Roman"/>
                <w:sz w:val="18"/>
              </w:rPr>
              <w:t>Backend Proxy</w:t>
            </w:r>
          </w:p>
        </w:tc>
        <w:tc>
          <w:tcPr>
            <w:tcW w:type="dxa" w:w="2340"/>
            <w:tcMar>
              <w:top w:w="50" w:type="dxa"/>
              <w:bottom w:w="50" w:type="dxa"/>
              <w:left w:w="70" w:type="dxa"/>
              <w:right w:w="70" w:type="dxa"/>
            </w:tcMar>
          </w:tcPr>
          <w:p>
            <w:r>
              <w:rPr>
                <w:rFonts w:ascii="Times New Roman" w:hAnsi="Times New Roman"/>
                <w:sz w:val="18"/>
              </w:rPr>
              <w:t>nginx:alpine</w:t>
            </w:r>
          </w:p>
        </w:tc>
        <w:tc>
          <w:tcPr>
            <w:tcW w:type="dxa" w:w="2340"/>
            <w:tcMar>
              <w:top w:w="50" w:type="dxa"/>
              <w:bottom w:w="50" w:type="dxa"/>
              <w:left w:w="70" w:type="dxa"/>
              <w:right w:w="70" w:type="dxa"/>
            </w:tcMar>
          </w:tcPr>
          <w:p>
            <w:r>
              <w:rPr>
                <w:rFonts w:ascii="Times New Roman" w:hAnsi="Times New Roman"/>
                <w:sz w:val="18"/>
              </w:rPr>
              <w:t>demo</w:t>
            </w:r>
          </w:p>
        </w:tc>
        <w:tc>
          <w:tcPr>
            <w:tcW w:type="dxa" w:w="2340"/>
            <w:tcMar>
              <w:top w:w="50" w:type="dxa"/>
              <w:bottom w:w="50" w:type="dxa"/>
              <w:left w:w="70" w:type="dxa"/>
              <w:right w:w="70" w:type="dxa"/>
            </w:tcMar>
          </w:tcPr>
          <w:p>
            <w:r>
              <w:rPr>
                <w:rFonts w:ascii="Times New Roman" w:hAnsi="Times New Roman"/>
                <w:sz w:val="18"/>
              </w:rPr>
              <w:t>CPU: 100m, Memory: 128Mi</w:t>
            </w:r>
          </w:p>
        </w:tc>
      </w:tr>
      <w:tr>
        <w:tc>
          <w:tcPr>
            <w:tcW w:type="dxa" w:w="2340"/>
            <w:tcMar>
              <w:top w:w="50" w:type="dxa"/>
              <w:bottom w:w="50" w:type="dxa"/>
              <w:left w:w="70" w:type="dxa"/>
              <w:right w:w="70" w:type="dxa"/>
            </w:tcMar>
          </w:tcPr>
          <w:p>
            <w:r>
              <w:rPr>
                <w:rFonts w:ascii="Times New Roman" w:hAnsi="Times New Roman"/>
                <w:sz w:val="18"/>
              </w:rPr>
              <w:t>Auth Service</w:t>
            </w:r>
          </w:p>
        </w:tc>
        <w:tc>
          <w:tcPr>
            <w:tcW w:type="dxa" w:w="2340"/>
            <w:tcMar>
              <w:top w:w="50" w:type="dxa"/>
              <w:bottom w:w="50" w:type="dxa"/>
              <w:left w:w="70" w:type="dxa"/>
              <w:right w:w="70" w:type="dxa"/>
            </w:tcMar>
          </w:tcPr>
          <w:p>
            <w:r>
              <w:rPr>
                <w:rFonts w:ascii="Times New Roman" w:hAnsi="Times New Roman"/>
                <w:sz w:val="18"/>
              </w:rPr>
              <w:t>hashicorp/http-echo:latest</w:t>
            </w:r>
          </w:p>
        </w:tc>
        <w:tc>
          <w:tcPr>
            <w:tcW w:type="dxa" w:w="2340"/>
            <w:tcMar>
              <w:top w:w="50" w:type="dxa"/>
              <w:bottom w:w="50" w:type="dxa"/>
              <w:left w:w="70" w:type="dxa"/>
              <w:right w:w="70" w:type="dxa"/>
            </w:tcMar>
          </w:tcPr>
          <w:p>
            <w:r>
              <w:rPr>
                <w:rFonts w:ascii="Times New Roman" w:hAnsi="Times New Roman"/>
                <w:sz w:val="18"/>
              </w:rPr>
              <w:t>demo</w:t>
            </w:r>
          </w:p>
        </w:tc>
        <w:tc>
          <w:tcPr>
            <w:tcW w:type="dxa" w:w="2340"/>
            <w:tcMar>
              <w:top w:w="50" w:type="dxa"/>
              <w:bottom w:w="50" w:type="dxa"/>
              <w:left w:w="70" w:type="dxa"/>
              <w:right w:w="70" w:type="dxa"/>
            </w:tcMar>
          </w:tcPr>
          <w:p>
            <w:r>
              <w:rPr>
                <w:rFonts w:ascii="Times New Roman" w:hAnsi="Times New Roman"/>
                <w:sz w:val="18"/>
              </w:rPr>
              <w:t>CPU: 50m, Memory: 64Mi</w:t>
            </w:r>
          </w:p>
        </w:tc>
      </w:tr>
      <w:tr>
        <w:tc>
          <w:tcPr>
            <w:tcW w:type="dxa" w:w="2340"/>
            <w:tcMar>
              <w:top w:w="50" w:type="dxa"/>
              <w:bottom w:w="50" w:type="dxa"/>
              <w:left w:w="70" w:type="dxa"/>
              <w:right w:w="70" w:type="dxa"/>
            </w:tcMar>
          </w:tcPr>
          <w:p>
            <w:r>
              <w:rPr>
                <w:rFonts w:ascii="Times New Roman" w:hAnsi="Times New Roman"/>
                <w:sz w:val="18"/>
              </w:rPr>
              <w:t>Traffic Generator</w:t>
            </w:r>
          </w:p>
        </w:tc>
        <w:tc>
          <w:tcPr>
            <w:tcW w:type="dxa" w:w="2340"/>
            <w:tcMar>
              <w:top w:w="50" w:type="dxa"/>
              <w:bottom w:w="50" w:type="dxa"/>
              <w:left w:w="70" w:type="dxa"/>
              <w:right w:w="70" w:type="dxa"/>
            </w:tcMar>
          </w:tcPr>
          <w:p>
            <w:r>
              <w:rPr>
                <w:rFonts w:ascii="Times New Roman" w:hAnsi="Times New Roman"/>
                <w:sz w:val="18"/>
              </w:rPr>
              <w:t>curlimages/curl:latest</w:t>
            </w:r>
          </w:p>
        </w:tc>
        <w:tc>
          <w:tcPr>
            <w:tcW w:type="dxa" w:w="2340"/>
            <w:tcMar>
              <w:top w:w="50" w:type="dxa"/>
              <w:bottom w:w="50" w:type="dxa"/>
              <w:left w:w="70" w:type="dxa"/>
              <w:right w:w="70" w:type="dxa"/>
            </w:tcMar>
          </w:tcPr>
          <w:p>
            <w:r>
              <w:rPr>
                <w:rFonts w:ascii="Times New Roman" w:hAnsi="Times New Roman"/>
                <w:sz w:val="18"/>
              </w:rPr>
              <w:t>demo</w:t>
            </w:r>
          </w:p>
        </w:tc>
        <w:tc>
          <w:tcPr>
            <w:tcW w:type="dxa" w:w="2340"/>
            <w:tcMar>
              <w:top w:w="50" w:type="dxa"/>
              <w:bottom w:w="50" w:type="dxa"/>
              <w:left w:w="70" w:type="dxa"/>
              <w:right w:w="70" w:type="dxa"/>
            </w:tcMar>
          </w:tcPr>
          <w:p>
            <w:r>
              <w:rPr>
                <w:rFonts w:ascii="Times New Roman" w:hAnsi="Times New Roman"/>
                <w:sz w:val="18"/>
              </w:rPr>
              <w:t>Self-healing deployment, loop 0.5s</w:t>
            </w:r>
          </w:p>
        </w:tc>
      </w:tr>
      <w:tr>
        <w:tc>
          <w:tcPr>
            <w:tcW w:type="dxa" w:w="2340"/>
            <w:tcMar>
              <w:top w:w="50" w:type="dxa"/>
              <w:bottom w:w="50" w:type="dxa"/>
              <w:left w:w="70" w:type="dxa"/>
              <w:right w:w="70" w:type="dxa"/>
            </w:tcMar>
          </w:tcPr>
          <w:p>
            <w:r>
              <w:rPr>
                <w:rFonts w:ascii="Times New Roman" w:hAnsi="Times New Roman"/>
                <w:sz w:val="18"/>
              </w:rPr>
              <w:t>Grafana Beyla</w:t>
            </w:r>
          </w:p>
        </w:tc>
        <w:tc>
          <w:tcPr>
            <w:tcW w:type="dxa" w:w="2340"/>
            <w:tcMar>
              <w:top w:w="50" w:type="dxa"/>
              <w:bottom w:w="50" w:type="dxa"/>
              <w:left w:w="70" w:type="dxa"/>
              <w:right w:w="70" w:type="dxa"/>
            </w:tcMar>
          </w:tcPr>
          <w:p>
            <w:r>
              <w:rPr>
                <w:rFonts w:ascii="Times New Roman" w:hAnsi="Times New Roman"/>
                <w:sz w:val="18"/>
              </w:rPr>
              <w:t>grafana/beyla:2.1.0</w:t>
            </w:r>
          </w:p>
        </w:tc>
        <w:tc>
          <w:tcPr>
            <w:tcW w:type="dxa" w:w="2340"/>
            <w:tcMar>
              <w:top w:w="50" w:type="dxa"/>
              <w:bottom w:w="50" w:type="dxa"/>
              <w:left w:w="70" w:type="dxa"/>
              <w:right w:w="70" w:type="dxa"/>
            </w:tcMar>
          </w:tcPr>
          <w:p>
            <w:r>
              <w:rPr>
                <w:rFonts w:ascii="Times New Roman" w:hAnsi="Times New Roman"/>
                <w:sz w:val="18"/>
              </w:rPr>
              <w:t>beyla</w:t>
            </w:r>
          </w:p>
        </w:tc>
        <w:tc>
          <w:tcPr>
            <w:tcW w:type="dxa" w:w="2340"/>
            <w:tcMar>
              <w:top w:w="50" w:type="dxa"/>
              <w:bottom w:w="50" w:type="dxa"/>
              <w:left w:w="70" w:type="dxa"/>
              <w:right w:w="70" w:type="dxa"/>
            </w:tcMar>
          </w:tcPr>
          <w:p>
            <w:r>
              <w:rPr>
                <w:rFonts w:ascii="Times New Roman" w:hAnsi="Times New Roman"/>
                <w:sz w:val="18"/>
              </w:rPr>
              <w:t>DaemonSet, hostPID/hostNetwork, memlock unlim</w:t>
            </w:r>
          </w:p>
        </w:tc>
      </w:tr>
      <w:tr>
        <w:tc>
          <w:tcPr>
            <w:tcW w:type="dxa" w:w="2340"/>
            <w:tcMar>
              <w:top w:w="50" w:type="dxa"/>
              <w:bottom w:w="50" w:type="dxa"/>
              <w:left w:w="70" w:type="dxa"/>
              <w:right w:w="70" w:type="dxa"/>
            </w:tcMar>
          </w:tcPr>
          <w:p>
            <w:r>
              <w:rPr>
                <w:rFonts w:ascii="Times New Roman" w:hAnsi="Times New Roman"/>
                <w:sz w:val="18"/>
              </w:rPr>
              <w:t>Prometheus TSDB</w:t>
            </w:r>
          </w:p>
        </w:tc>
        <w:tc>
          <w:tcPr>
            <w:tcW w:type="dxa" w:w="2340"/>
            <w:tcMar>
              <w:top w:w="50" w:type="dxa"/>
              <w:bottom w:w="50" w:type="dxa"/>
              <w:left w:w="70" w:type="dxa"/>
              <w:right w:w="70" w:type="dxa"/>
            </w:tcMar>
          </w:tcPr>
          <w:p>
            <w:r>
              <w:rPr>
                <w:rFonts w:ascii="Times New Roman" w:hAnsi="Times New Roman"/>
                <w:sz w:val="18"/>
              </w:rPr>
              <w:t>prom/prometheus:v2.53.0</w:t>
            </w:r>
          </w:p>
        </w:tc>
        <w:tc>
          <w:tcPr>
            <w:tcW w:type="dxa" w:w="2340"/>
            <w:tcMar>
              <w:top w:w="50" w:type="dxa"/>
              <w:bottom w:w="50" w:type="dxa"/>
              <w:left w:w="70" w:type="dxa"/>
              <w:right w:w="70" w:type="dxa"/>
            </w:tcMar>
          </w:tcPr>
          <w:p>
            <w:r>
              <w:rPr>
                <w:rFonts w:ascii="Times New Roman" w:hAnsi="Times New Roman"/>
                <w:sz w:val="18"/>
              </w:rPr>
              <w:t>monitoring</w:t>
            </w:r>
          </w:p>
        </w:tc>
        <w:tc>
          <w:tcPr>
            <w:tcW w:type="dxa" w:w="2340"/>
            <w:tcMar>
              <w:top w:w="50" w:type="dxa"/>
              <w:bottom w:w="50" w:type="dxa"/>
              <w:left w:w="70" w:type="dxa"/>
              <w:right w:w="70" w:type="dxa"/>
            </w:tcMar>
          </w:tcPr>
          <w:p>
            <w:r>
              <w:rPr>
                <w:rFonts w:ascii="Times New Roman" w:hAnsi="Times New Roman"/>
                <w:sz w:val="18"/>
              </w:rPr>
              <w:t>Memory limit: 512Mi, NodePort 30900</w:t>
            </w:r>
          </w:p>
        </w:tc>
      </w:tr>
      <w:tr>
        <w:tc>
          <w:tcPr>
            <w:tcW w:type="dxa" w:w="2340"/>
            <w:tcMar>
              <w:top w:w="50" w:type="dxa"/>
              <w:bottom w:w="50" w:type="dxa"/>
              <w:left w:w="70" w:type="dxa"/>
              <w:right w:w="70" w:type="dxa"/>
            </w:tcMar>
          </w:tcPr>
          <w:p>
            <w:r>
              <w:rPr>
                <w:rFonts w:ascii="Times New Roman" w:hAnsi="Times New Roman"/>
                <w:sz w:val="18"/>
              </w:rPr>
              <w:t>Grafana UI</w:t>
            </w:r>
          </w:p>
        </w:tc>
        <w:tc>
          <w:tcPr>
            <w:tcW w:type="dxa" w:w="2340"/>
            <w:tcMar>
              <w:top w:w="50" w:type="dxa"/>
              <w:bottom w:w="50" w:type="dxa"/>
              <w:left w:w="70" w:type="dxa"/>
              <w:right w:w="70" w:type="dxa"/>
            </w:tcMar>
          </w:tcPr>
          <w:p>
            <w:r>
              <w:rPr>
                <w:rFonts w:ascii="Times New Roman" w:hAnsi="Times New Roman"/>
                <w:sz w:val="18"/>
              </w:rPr>
              <w:t>grafana/grafana:latest</w:t>
            </w:r>
          </w:p>
        </w:tc>
        <w:tc>
          <w:tcPr>
            <w:tcW w:type="dxa" w:w="2340"/>
            <w:tcMar>
              <w:top w:w="50" w:type="dxa"/>
              <w:bottom w:w="50" w:type="dxa"/>
              <w:left w:w="70" w:type="dxa"/>
              <w:right w:w="70" w:type="dxa"/>
            </w:tcMar>
          </w:tcPr>
          <w:p>
            <w:r>
              <w:rPr>
                <w:rFonts w:ascii="Times New Roman" w:hAnsi="Times New Roman"/>
                <w:sz w:val="18"/>
              </w:rPr>
              <w:t>monitoring</w:t>
            </w:r>
          </w:p>
        </w:tc>
        <w:tc>
          <w:tcPr>
            <w:tcW w:type="dxa" w:w="2340"/>
            <w:tcMar>
              <w:top w:w="50" w:type="dxa"/>
              <w:bottom w:w="50" w:type="dxa"/>
              <w:left w:w="70" w:type="dxa"/>
              <w:right w:w="70" w:type="dxa"/>
            </w:tcMar>
          </w:tcPr>
          <w:p>
            <w:r>
              <w:rPr>
                <w:rFonts w:ascii="Times New Roman" w:hAnsi="Times New Roman"/>
                <w:sz w:val="18"/>
              </w:rPr>
              <w:t>Memory limit: 256Mi, NodePort 30300</w:t>
            </w:r>
          </w:p>
        </w:tc>
      </w:tr>
      <w:tr>
        <w:tc>
          <w:tcPr>
            <w:tcW w:type="dxa" w:w="2340"/>
            <w:tcMar>
              <w:top w:w="50" w:type="dxa"/>
              <w:bottom w:w="50" w:type="dxa"/>
              <w:left w:w="70" w:type="dxa"/>
              <w:right w:w="70" w:type="dxa"/>
            </w:tcMar>
          </w:tcPr>
          <w:p>
            <w:r>
              <w:rPr>
                <w:rFonts w:ascii="Times New Roman" w:hAnsi="Times New Roman"/>
                <w:sz w:val="18"/>
              </w:rPr>
              <w:t>Helm Package</w:t>
            </w:r>
          </w:p>
        </w:tc>
        <w:tc>
          <w:tcPr>
            <w:tcW w:type="dxa" w:w="2340"/>
            <w:tcMar>
              <w:top w:w="50" w:type="dxa"/>
              <w:bottom w:w="50" w:type="dxa"/>
              <w:left w:w="70" w:type="dxa"/>
              <w:right w:w="70" w:type="dxa"/>
            </w:tcMar>
          </w:tcPr>
          <w:p>
            <w:r>
              <w:rPr>
                <w:rFonts w:ascii="Times New Roman" w:hAnsi="Times New Roman"/>
                <w:sz w:val="18"/>
              </w:rPr>
              <w:t>Helm v3.14+</w:t>
            </w:r>
          </w:p>
        </w:tc>
        <w:tc>
          <w:tcPr>
            <w:tcW w:type="dxa" w:w="2340"/>
            <w:tcMar>
              <w:top w:w="50" w:type="dxa"/>
              <w:bottom w:w="50" w:type="dxa"/>
              <w:left w:w="70" w:type="dxa"/>
              <w:right w:w="70" w:type="dxa"/>
            </w:tcMar>
          </w:tcPr>
          <w:p>
            <w:r>
              <w:rPr>
                <w:rFonts w:ascii="Times New Roman" w:hAnsi="Times New Roman"/>
                <w:sz w:val="18"/>
              </w:rPr>
              <w:t>Cluster-wide</w:t>
            </w:r>
          </w:p>
        </w:tc>
        <w:tc>
          <w:tcPr>
            <w:tcW w:type="dxa" w:w="2340"/>
            <w:tcMar>
              <w:top w:w="50" w:type="dxa"/>
              <w:bottom w:w="50" w:type="dxa"/>
              <w:left w:w="70" w:type="dxa"/>
              <w:right w:w="70" w:type="dxa"/>
            </w:tcMar>
          </w:tcPr>
          <w:p>
            <w:r>
              <w:rPr>
                <w:rFonts w:ascii="Times New Roman" w:hAnsi="Times New Roman"/>
                <w:sz w:val="18"/>
              </w:rPr>
              <w:t>Chart: observability (v0.1.0)</w:t>
            </w:r>
          </w:p>
        </w:tc>
      </w:tr>
    </w:tbl>
    <w:p>
      <w:pPr>
        <w:keepNext/>
        <w:spacing w:before="280" w:after="120"/>
      </w:pPr>
      <w:r>
        <w:rPr>
          <w:rFonts w:ascii="Times New Roman" w:hAnsi="Times New Roman"/>
          <w:b/>
          <w:color w:val="0F172A"/>
          <w:sz w:val="27"/>
        </w:rPr>
        <w:t>5. Architecture/Design/Block or Schematic diagrams / Flowchart Proposed modules</w:t>
      </w:r>
    </w:p>
    <w:p>
      <w:pPr>
        <w:spacing w:line="276" w:lineRule="auto" w:after="100"/>
      </w:pPr>
      <w:r>
        <w:rPr>
          <w:rFonts w:ascii="Times New Roman" w:hAnsi="Times New Roman"/>
          <w:sz w:val="22"/>
        </w:rPr>
        <w:t>The system architecture is designed around three distinct, isolated Kubernetes namespaces serving designated functional roles: application execution (demo), kernel telemetry capture (beyla), and data aggregation/visualization (monitoring). Figure 5.1 illustrates the comprehensive structural architecture of the deployed pipeline.</w:t>
      </w:r>
    </w:p>
    <w:p>
      <w:pPr>
        <w:jc w:val="center"/>
      </w:pPr>
      <w:r>
        <w:drawing>
          <wp:inline xmlns:a="http://schemas.openxmlformats.org/drawingml/2006/main" xmlns:pic="http://schemas.openxmlformats.org/drawingml/2006/picture">
            <wp:extent cx="5486400" cy="3291840"/>
            <wp:docPr id="2" name="Picture 2"/>
            <wp:cNvGraphicFramePr>
              <a:graphicFrameLocks noChangeAspect="1"/>
            </wp:cNvGraphicFramePr>
            <a:graphic>
              <a:graphicData uri="http://schemas.openxmlformats.org/drawingml/2006/picture">
                <pic:pic>
                  <pic:nvPicPr>
                    <pic:cNvPr id="0" name="fig_architecture.png"/>
                    <pic:cNvPicPr/>
                  </pic:nvPicPr>
                  <pic:blipFill>
                    <a:blip r:embed="rId12"/>
                    <a:stretch>
                      <a:fillRect/>
                    </a:stretch>
                  </pic:blipFill>
                  <pic:spPr>
                    <a:xfrm>
                      <a:off x="0" y="0"/>
                      <a:ext cx="5486400" cy="3291840"/>
                    </a:xfrm>
                    <a:prstGeom prst="rect"/>
                  </pic:spPr>
                </pic:pic>
              </a:graphicData>
            </a:graphic>
          </wp:inline>
        </w:drawing>
      </w:r>
    </w:p>
    <w:p>
      <w:pPr>
        <w:spacing w:after="200"/>
        <w:jc w:val="center"/>
      </w:pPr>
      <w:r>
        <w:rPr>
          <w:rFonts w:ascii="Times New Roman" w:hAnsi="Times New Roman"/>
          <w:b/>
          <w:sz w:val="20"/>
        </w:rPr>
        <w:t>Figure 5.1: Overall K3s Single-Cluster System Architecture and Ingestion Pipeline</w:t>
      </w:r>
    </w:p>
    <w:p>
      <w:pPr>
        <w:keepNext/>
        <w:spacing w:before="200" w:after="80"/>
      </w:pPr>
      <w:r>
        <w:rPr>
          <w:rFonts w:ascii="Times New Roman" w:hAnsi="Times New Roman"/>
          <w:b/>
          <w:color w:val="1E293B"/>
          <w:sz w:val="24"/>
        </w:rPr>
        <w:t>Proposed Architectural Modules</w:t>
      </w:r>
    </w:p>
    <w:p>
      <w:pPr>
        <w:spacing w:line="276" w:lineRule="auto" w:after="100"/>
      </w:pPr>
      <w:r>
        <w:rPr>
          <w:rFonts w:ascii="Times New Roman" w:hAnsi="Times New Roman"/>
          <w:sz w:val="22"/>
        </w:rPr>
        <w:t>1. Sample Application Microservice Chain (Namespace: demo):</w:t>
        <w:br/>
        <w:t>Comprises a 3-hop linear service topology. The traffic-gen deployment emits HTTP GET requests to frontend:8080 at 0.5-second intervals. The frontend service acts as an Nginx reverse proxy routing traffic to backend:8080, which sequentially proxies requests to auth:8080 (HashiCorp http-echo). This multi-tier communication guarantees real-world inter-service RPC propagation across pod IP boundaries.</w:t>
      </w:r>
    </w:p>
    <w:p>
      <w:pPr>
        <w:jc w:val="center"/>
      </w:pPr>
      <w:r>
        <w:drawing>
          <wp:inline xmlns:a="http://schemas.openxmlformats.org/drawingml/2006/main" xmlns:pic="http://schemas.openxmlformats.org/drawingml/2006/picture">
            <wp:extent cx="5303520" cy="2651760"/>
            <wp:docPr id="3" name="Picture 3"/>
            <wp:cNvGraphicFramePr>
              <a:graphicFrameLocks noChangeAspect="1"/>
            </wp:cNvGraphicFramePr>
            <a:graphic>
              <a:graphicData uri="http://schemas.openxmlformats.org/drawingml/2006/picture">
                <pic:pic>
                  <pic:nvPicPr>
                    <pic:cNvPr id="0" name="fig_request_flow.png"/>
                    <pic:cNvPicPr/>
                  </pic:nvPicPr>
                  <pic:blipFill>
                    <a:blip r:embed="rId13"/>
                    <a:stretch>
                      <a:fillRect/>
                    </a:stretch>
                  </pic:blipFill>
                  <pic:spPr>
                    <a:xfrm>
                      <a:off x="0" y="0"/>
                      <a:ext cx="5303520" cy="2651760"/>
                    </a:xfrm>
                    <a:prstGeom prst="rect"/>
                  </pic:spPr>
                </pic:pic>
              </a:graphicData>
            </a:graphic>
          </wp:inline>
        </w:drawing>
      </w:r>
    </w:p>
    <w:p>
      <w:pPr>
        <w:spacing w:after="200"/>
        <w:jc w:val="center"/>
      </w:pPr>
      <w:r>
        <w:rPr>
          <w:rFonts w:ascii="Times New Roman" w:hAnsi="Times New Roman"/>
          <w:b/>
          <w:sz w:val="20"/>
        </w:rPr>
        <w:t>Figure 5.2: Three-Hop Microservice Request Sequence Flow Across Namespaces</w:t>
      </w:r>
    </w:p>
    <w:p>
      <w:pPr>
        <w:spacing w:line="276" w:lineRule="auto" w:after="100"/>
      </w:pPr>
      <w:r>
        <w:rPr>
          <w:rFonts w:ascii="Times New Roman" w:hAnsi="Times New Roman"/>
          <w:sz w:val="22"/>
        </w:rPr>
        <w:t>2. Grafana Beyla Telemetry DaemonSet (Namespace: beyla):</w:t>
        <w:br/>
        <w:t>Deployed with hostPID: true and hostNetwork: true, Grafana Beyla runs with privileged capabilities (SYS_PTRACE, BPF, NET_ADMIN) enabling eBPF program attachment directly to host network sockets and uprobe hooks. An initContainer (memlock-init) raises RLIMIT_MEMLOCK to infinity, bypassing K3s default 64 MiB memory locking restrictions that prevent eBPF map allocation. Beyla exposes a Prometheus metrics endpoint on port 9090.</w:t>
      </w:r>
    </w:p>
    <w:p>
      <w:pPr>
        <w:spacing w:line="276" w:lineRule="auto" w:after="100"/>
      </w:pPr>
      <w:r>
        <w:rPr>
          <w:rFonts w:ascii="Times New Roman" w:hAnsi="Times New Roman"/>
          <w:sz w:val="22"/>
        </w:rPr>
        <w:t>3. Prometheus Time-Series Database (Namespace: monitoring):</w:t>
        <w:br/>
        <w:t>Configured with Kubernetes Service Discovery (kubernetes_sd_configs) dynamically tracking Beyla pod endpoints. Prometheus scrapes Beyla at 15-second intervals. Prometheus attaches an external_labels: cluster: cluster-01 label to all ingested time-series, laying the architectural groundwork for multi-cluster metric federation.</w:t>
      </w:r>
    </w:p>
    <w:p>
      <w:pPr>
        <w:spacing w:line="276" w:lineRule="auto" w:after="100"/>
      </w:pPr>
      <w:r>
        <w:rPr>
          <w:rFonts w:ascii="Times New Roman" w:hAnsi="Times New Roman"/>
          <w:sz w:val="22"/>
        </w:rPr>
        <w:t>4. Grafana Visual Dashboard Engine (Namespace: monitoring):</w:t>
        <w:br/>
        <w:t>Grafana is configured using declarative ConfigMaps for automated datasource provisioning and dashboard injection. Upon pod startup, Grafana automatically loads the 'Phase 0 — Beyla L4 + L7 Observability' dashboard without requiring manual user intervention.</w:t>
      </w:r>
    </w:p>
    <w:p>
      <w:pPr>
        <w:jc w:val="center"/>
      </w:pPr>
      <w:r>
        <w:drawing>
          <wp:inline xmlns:a="http://schemas.openxmlformats.org/drawingml/2006/main" xmlns:pic="http://schemas.openxmlformats.org/drawingml/2006/picture">
            <wp:extent cx="5486400" cy="2743200"/>
            <wp:docPr id="4" name="Picture 4"/>
            <wp:cNvGraphicFramePr>
              <a:graphicFrameLocks noChangeAspect="1"/>
            </wp:cNvGraphicFramePr>
            <a:graphic>
              <a:graphicData uri="http://schemas.openxmlformats.org/drawingml/2006/picture">
                <pic:pic>
                  <pic:nvPicPr>
                    <pic:cNvPr id="0" name="fig_ebpf_flow.png"/>
                    <pic:cNvPicPr/>
                  </pic:nvPicPr>
                  <pic:blipFill>
                    <a:blip r:embed="rId14"/>
                    <a:stretch>
                      <a:fillRect/>
                    </a:stretch>
                  </pic:blipFill>
                  <pic:spPr>
                    <a:xfrm>
                      <a:off x="0" y="0"/>
                      <a:ext cx="5486400" cy="2743200"/>
                    </a:xfrm>
                    <a:prstGeom prst="rect"/>
                  </pic:spPr>
                </pic:pic>
              </a:graphicData>
            </a:graphic>
          </wp:inline>
        </w:drawing>
      </w:r>
    </w:p>
    <w:p>
      <w:pPr>
        <w:spacing w:after="200"/>
        <w:jc w:val="center"/>
      </w:pPr>
      <w:r>
        <w:rPr>
          <w:rFonts w:ascii="Times New Roman" w:hAnsi="Times New Roman"/>
          <w:b/>
          <w:sz w:val="20"/>
        </w:rPr>
        <w:t>Figure 5.3: Grafana Beyla eBPF Kernel Probe and Discovery Resolution Flowchart</w:t>
      </w:r>
    </w:p>
    <w:p>
      <w:pPr>
        <w:spacing w:before="120" w:after="60"/>
      </w:pPr>
      <w:r>
        <w:rPr>
          <w:rFonts w:ascii="Times New Roman" w:hAnsi="Times New Roman"/>
          <w:b/>
          <w:sz w:val="20"/>
        </w:rPr>
        <w:t>Table 5.1: Key Architectural Design Decisions and Technical Rationale</w:t>
      </w:r>
    </w:p>
    <w:tbl>
      <w:tblPr>
        <w:tblW w:type="auto" w:w="0"/>
        <w:jc w:val="center"/>
        <w:tblLook w:firstColumn="1" w:firstRow="1" w:lastColumn="0" w:lastRow="0" w:noHBand="0" w:noVBand="1" w:val="04A0"/>
      </w:tblPr>
      <w:tblGrid>
        <w:gridCol w:w="3120"/>
        <w:gridCol w:w="3120"/>
        <w:gridCol w:w="3120"/>
      </w:tblGrid>
      <w:tr>
        <w:tc>
          <w:tcPr>
            <w:tcW w:type="dxa" w:w="3120"/>
            <w:shd w:fill="F1F5F9"/>
            <w:tcMar>
              <w:top w:w="50" w:type="dxa"/>
              <w:bottom w:w="50" w:type="dxa"/>
              <w:left w:w="70" w:type="dxa"/>
              <w:right w:w="70" w:type="dxa"/>
            </w:tcMar>
          </w:tcPr>
          <w:p>
            <w:r>
              <w:rPr>
                <w:rFonts w:ascii="Times New Roman" w:hAnsi="Times New Roman"/>
                <w:b/>
                <w:sz w:val="17"/>
              </w:rPr>
              <w:t>Design Decision</w:t>
            </w:r>
          </w:p>
        </w:tc>
        <w:tc>
          <w:tcPr>
            <w:tcW w:type="dxa" w:w="3120"/>
            <w:shd w:fill="F1F5F9"/>
            <w:tcMar>
              <w:top w:w="50" w:type="dxa"/>
              <w:bottom w:w="50" w:type="dxa"/>
              <w:left w:w="70" w:type="dxa"/>
              <w:right w:w="70" w:type="dxa"/>
            </w:tcMar>
          </w:tcPr>
          <w:p>
            <w:r>
              <w:rPr>
                <w:rFonts w:ascii="Times New Roman" w:hAnsi="Times New Roman"/>
                <w:b/>
                <w:sz w:val="17"/>
              </w:rPr>
              <w:t>Implementation Mechanism</w:t>
            </w:r>
          </w:p>
        </w:tc>
        <w:tc>
          <w:tcPr>
            <w:tcW w:type="dxa" w:w="3120"/>
            <w:shd w:fill="F1F5F9"/>
            <w:tcMar>
              <w:top w:w="50" w:type="dxa"/>
              <w:bottom w:w="50" w:type="dxa"/>
              <w:left w:w="70" w:type="dxa"/>
              <w:right w:w="70" w:type="dxa"/>
            </w:tcMar>
          </w:tcPr>
          <w:p>
            <w:r>
              <w:rPr>
                <w:rFonts w:ascii="Times New Roman" w:hAnsi="Times New Roman"/>
                <w:b/>
                <w:sz w:val="17"/>
              </w:rPr>
              <w:t>Technical Rationale</w:t>
            </w:r>
          </w:p>
        </w:tc>
      </w:tr>
      <w:tr>
        <w:tc>
          <w:tcPr>
            <w:tcW w:type="dxa" w:w="3120"/>
            <w:tcMar>
              <w:top w:w="50" w:type="dxa"/>
              <w:bottom w:w="50" w:type="dxa"/>
              <w:left w:w="70" w:type="dxa"/>
              <w:right w:w="70" w:type="dxa"/>
            </w:tcMar>
          </w:tcPr>
          <w:p>
            <w:r>
              <w:rPr>
                <w:rFonts w:ascii="Times New Roman" w:hAnsi="Times New Roman"/>
                <w:sz w:val="17"/>
              </w:rPr>
              <w:t>DaemonSet Deployment</w:t>
            </w:r>
          </w:p>
        </w:tc>
        <w:tc>
          <w:tcPr>
            <w:tcW w:type="dxa" w:w="3120"/>
            <w:tcMar>
              <w:top w:w="50" w:type="dxa"/>
              <w:bottom w:w="50" w:type="dxa"/>
              <w:left w:w="70" w:type="dxa"/>
              <w:right w:w="70" w:type="dxa"/>
            </w:tcMar>
          </w:tcPr>
          <w:p>
            <w:r>
              <w:rPr>
                <w:rFonts w:ascii="Times New Roman" w:hAnsi="Times New Roman"/>
                <w:sz w:val="17"/>
              </w:rPr>
              <w:t>One Beyla pod per physical/virtual node</w:t>
            </w:r>
          </w:p>
        </w:tc>
        <w:tc>
          <w:tcPr>
            <w:tcW w:type="dxa" w:w="3120"/>
            <w:tcMar>
              <w:top w:w="50" w:type="dxa"/>
              <w:bottom w:w="50" w:type="dxa"/>
              <w:left w:w="70" w:type="dxa"/>
              <w:right w:w="70" w:type="dxa"/>
            </w:tcMar>
          </w:tcPr>
          <w:p>
            <w:r>
              <w:rPr>
                <w:rFonts w:ascii="Times New Roman" w:hAnsi="Times New Roman"/>
                <w:sz w:val="17"/>
              </w:rPr>
              <w:t>Captures all node traffic universally without sidecar injection overhead</w:t>
            </w:r>
          </w:p>
        </w:tc>
      </w:tr>
      <w:tr>
        <w:tc>
          <w:tcPr>
            <w:tcW w:type="dxa" w:w="3120"/>
            <w:tcMar>
              <w:top w:w="50" w:type="dxa"/>
              <w:bottom w:w="50" w:type="dxa"/>
              <w:left w:w="70" w:type="dxa"/>
              <w:right w:w="70" w:type="dxa"/>
            </w:tcMar>
          </w:tcPr>
          <w:p>
            <w:r>
              <w:rPr>
                <w:rFonts w:ascii="Times New Roman" w:hAnsi="Times New Roman"/>
                <w:sz w:val="17"/>
              </w:rPr>
              <w:t>Privileged Host PID</w:t>
            </w:r>
          </w:p>
        </w:tc>
        <w:tc>
          <w:tcPr>
            <w:tcW w:type="dxa" w:w="3120"/>
            <w:tcMar>
              <w:top w:w="50" w:type="dxa"/>
              <w:bottom w:w="50" w:type="dxa"/>
              <w:left w:w="70" w:type="dxa"/>
              <w:right w:w="70" w:type="dxa"/>
            </w:tcMar>
          </w:tcPr>
          <w:p>
            <w:r>
              <w:rPr>
                <w:rFonts w:ascii="Times New Roman" w:hAnsi="Times New Roman"/>
                <w:sz w:val="17"/>
              </w:rPr>
              <w:t>hostPID: true, hostNetwork: true</w:t>
            </w:r>
          </w:p>
        </w:tc>
        <w:tc>
          <w:tcPr>
            <w:tcW w:type="dxa" w:w="3120"/>
            <w:tcMar>
              <w:top w:w="50" w:type="dxa"/>
              <w:bottom w:w="50" w:type="dxa"/>
              <w:left w:w="70" w:type="dxa"/>
              <w:right w:w="70" w:type="dxa"/>
            </w:tcMar>
          </w:tcPr>
          <w:p>
            <w:r>
              <w:rPr>
                <w:rFonts w:ascii="Times New Roman" w:hAnsi="Times New Roman"/>
                <w:sz w:val="17"/>
              </w:rPr>
              <w:t>Allows eBPF probes access to kernel socket descriptors and process namespaces</w:t>
            </w:r>
          </w:p>
        </w:tc>
      </w:tr>
      <w:tr>
        <w:tc>
          <w:tcPr>
            <w:tcW w:type="dxa" w:w="3120"/>
            <w:tcMar>
              <w:top w:w="50" w:type="dxa"/>
              <w:bottom w:w="50" w:type="dxa"/>
              <w:left w:w="70" w:type="dxa"/>
              <w:right w:w="70" w:type="dxa"/>
            </w:tcMar>
          </w:tcPr>
          <w:p>
            <w:r>
              <w:rPr>
                <w:rFonts w:ascii="Times New Roman" w:hAnsi="Times New Roman"/>
                <w:sz w:val="17"/>
              </w:rPr>
              <w:t>Memlock Elevation</w:t>
            </w:r>
          </w:p>
        </w:tc>
        <w:tc>
          <w:tcPr>
            <w:tcW w:type="dxa" w:w="3120"/>
            <w:tcMar>
              <w:top w:w="50" w:type="dxa"/>
              <w:bottom w:w="50" w:type="dxa"/>
              <w:left w:w="70" w:type="dxa"/>
              <w:right w:w="70" w:type="dxa"/>
            </w:tcMar>
          </w:tcPr>
          <w:p>
            <w:r>
              <w:rPr>
                <w:rFonts w:ascii="Times New Roman" w:hAnsi="Times New Roman"/>
                <w:sz w:val="17"/>
              </w:rPr>
              <w:t>memlock-init container runs ulimit -l unlimited</w:t>
            </w:r>
          </w:p>
        </w:tc>
        <w:tc>
          <w:tcPr>
            <w:tcW w:type="dxa" w:w="3120"/>
            <w:tcMar>
              <w:top w:w="50" w:type="dxa"/>
              <w:bottom w:w="50" w:type="dxa"/>
              <w:left w:w="70" w:type="dxa"/>
              <w:right w:w="70" w:type="dxa"/>
            </w:tcMar>
          </w:tcPr>
          <w:p>
            <w:r>
              <w:rPr>
                <w:rFonts w:ascii="Times New Roman" w:hAnsi="Times New Roman"/>
                <w:sz w:val="17"/>
              </w:rPr>
              <w:t>Default container runtime caps memlock at 64MiB, blocking eBPF map creation</w:t>
            </w:r>
          </w:p>
        </w:tc>
      </w:tr>
      <w:tr>
        <w:tc>
          <w:tcPr>
            <w:tcW w:type="dxa" w:w="3120"/>
            <w:tcMar>
              <w:top w:w="50" w:type="dxa"/>
              <w:bottom w:w="50" w:type="dxa"/>
              <w:left w:w="70" w:type="dxa"/>
              <w:right w:w="70" w:type="dxa"/>
            </w:tcMar>
          </w:tcPr>
          <w:p>
            <w:r>
              <w:rPr>
                <w:rFonts w:ascii="Times New Roman" w:hAnsi="Times New Roman"/>
                <w:sz w:val="17"/>
              </w:rPr>
              <w:t>Scoped RBAC</w:t>
            </w:r>
          </w:p>
        </w:tc>
        <w:tc>
          <w:tcPr>
            <w:tcW w:type="dxa" w:w="3120"/>
            <w:tcMar>
              <w:top w:w="50" w:type="dxa"/>
              <w:bottom w:w="50" w:type="dxa"/>
              <w:left w:w="70" w:type="dxa"/>
              <w:right w:w="70" w:type="dxa"/>
            </w:tcMar>
          </w:tcPr>
          <w:p>
            <w:r>
              <w:rPr>
                <w:rFonts w:ascii="Times New Roman" w:hAnsi="Times New Roman"/>
                <w:sz w:val="17"/>
              </w:rPr>
              <w:t>ClusterRole with get/list/watch on pods/nodes</w:t>
            </w:r>
          </w:p>
        </w:tc>
        <w:tc>
          <w:tcPr>
            <w:tcW w:type="dxa" w:w="3120"/>
            <w:tcMar>
              <w:top w:w="50" w:type="dxa"/>
              <w:bottom w:w="50" w:type="dxa"/>
              <w:left w:w="70" w:type="dxa"/>
              <w:right w:w="70" w:type="dxa"/>
            </w:tcMar>
          </w:tcPr>
          <w:p>
            <w:r>
              <w:rPr>
                <w:rFonts w:ascii="Times New Roman" w:hAnsi="Times New Roman"/>
                <w:sz w:val="17"/>
              </w:rPr>
              <w:t>Enforces least-privilege security principle; eliminates cluster-admin risks</w:t>
            </w:r>
          </w:p>
        </w:tc>
      </w:tr>
      <w:tr>
        <w:tc>
          <w:tcPr>
            <w:tcW w:type="dxa" w:w="3120"/>
            <w:tcMar>
              <w:top w:w="50" w:type="dxa"/>
              <w:bottom w:w="50" w:type="dxa"/>
              <w:left w:w="70" w:type="dxa"/>
              <w:right w:w="70" w:type="dxa"/>
            </w:tcMar>
          </w:tcPr>
          <w:p>
            <w:r>
              <w:rPr>
                <w:rFonts w:ascii="Times New Roman" w:hAnsi="Times New Roman"/>
                <w:sz w:val="17"/>
              </w:rPr>
              <w:t>Cluster Tagging</w:t>
            </w:r>
          </w:p>
        </w:tc>
        <w:tc>
          <w:tcPr>
            <w:tcW w:type="dxa" w:w="3120"/>
            <w:tcMar>
              <w:top w:w="50" w:type="dxa"/>
              <w:bottom w:w="50" w:type="dxa"/>
              <w:left w:w="70" w:type="dxa"/>
              <w:right w:w="70" w:type="dxa"/>
            </w:tcMar>
          </w:tcPr>
          <w:p>
            <w:r>
              <w:rPr>
                <w:rFonts w:ascii="Times New Roman" w:hAnsi="Times New Roman"/>
                <w:sz w:val="17"/>
              </w:rPr>
              <w:t>Prometheus external_labels: cluster: cluster-01</w:t>
            </w:r>
          </w:p>
        </w:tc>
        <w:tc>
          <w:tcPr>
            <w:tcW w:type="dxa" w:w="3120"/>
            <w:tcMar>
              <w:top w:w="50" w:type="dxa"/>
              <w:bottom w:w="50" w:type="dxa"/>
              <w:left w:w="70" w:type="dxa"/>
              <w:right w:w="70" w:type="dxa"/>
            </w:tcMar>
          </w:tcPr>
          <w:p>
            <w:r>
              <w:rPr>
                <w:rFonts w:ascii="Times New Roman" w:hAnsi="Times New Roman"/>
                <w:sz w:val="17"/>
              </w:rPr>
              <w:t>Ensures seamless multi-cluster metric deduplication and federation in Phase 1</w:t>
            </w:r>
          </w:p>
        </w:tc>
      </w:tr>
      <w:tr>
        <w:tc>
          <w:tcPr>
            <w:tcW w:type="dxa" w:w="3120"/>
            <w:tcMar>
              <w:top w:w="50" w:type="dxa"/>
              <w:bottom w:w="50" w:type="dxa"/>
              <w:left w:w="70" w:type="dxa"/>
              <w:right w:w="70" w:type="dxa"/>
            </w:tcMar>
          </w:tcPr>
          <w:p>
            <w:r>
              <w:rPr>
                <w:rFonts w:ascii="Times New Roman" w:hAnsi="Times New Roman"/>
                <w:sz w:val="17"/>
              </w:rPr>
              <w:t>Declarative ConfigMaps</w:t>
            </w:r>
          </w:p>
        </w:tc>
        <w:tc>
          <w:tcPr>
            <w:tcW w:type="dxa" w:w="3120"/>
            <w:tcMar>
              <w:top w:w="50" w:type="dxa"/>
              <w:bottom w:w="50" w:type="dxa"/>
              <w:left w:w="70" w:type="dxa"/>
              <w:right w:w="70" w:type="dxa"/>
            </w:tcMar>
          </w:tcPr>
          <w:p>
            <w:r>
              <w:rPr>
                <w:rFonts w:ascii="Times New Roman" w:hAnsi="Times New Roman"/>
                <w:sz w:val="17"/>
              </w:rPr>
              <w:t>k8s ConfigMaps mounted to /etc/grafana/provisioning</w:t>
            </w:r>
          </w:p>
        </w:tc>
        <w:tc>
          <w:tcPr>
            <w:tcW w:type="dxa" w:w="3120"/>
            <w:tcMar>
              <w:top w:w="50" w:type="dxa"/>
              <w:bottom w:w="50" w:type="dxa"/>
              <w:left w:w="70" w:type="dxa"/>
              <w:right w:w="70" w:type="dxa"/>
            </w:tcMar>
          </w:tcPr>
          <w:p>
            <w:r>
              <w:rPr>
                <w:rFonts w:ascii="Times New Roman" w:hAnsi="Times New Roman"/>
                <w:sz w:val="17"/>
              </w:rPr>
              <w:t>Ensures dashboard and datasource persist across pod restarts without PVC</w:t>
            </w:r>
          </w:p>
        </w:tc>
      </w:tr>
    </w:tbl>
    <w:p>
      <w:pPr>
        <w:keepNext/>
        <w:spacing w:before="280" w:after="120"/>
      </w:pPr>
      <w:r>
        <w:rPr>
          <w:rFonts w:ascii="Times New Roman" w:hAnsi="Times New Roman"/>
          <w:b/>
          <w:color w:val="0F172A"/>
          <w:sz w:val="27"/>
        </w:rPr>
        <w:t>6. Work done</w:t>
      </w:r>
    </w:p>
    <w:p>
      <w:pPr>
        <w:spacing w:line="276" w:lineRule="auto" w:after="100"/>
      </w:pPr>
      <w:r>
        <w:rPr>
          <w:rFonts w:ascii="Times New Roman" w:hAnsi="Times New Roman"/>
          <w:sz w:val="22"/>
        </w:rPr>
        <w:t>The technical execution of Phase 0 encompassed multi-stage engineering efforts spanning Kubernetes infrastructure setup, eBPF probe configuration, kernel-level troubleshooting, automation scripting, and Helm chart abstraction.</w:t>
      </w:r>
    </w:p>
    <w:p>
      <w:pPr>
        <w:spacing w:line="276" w:lineRule="auto" w:after="100"/>
      </w:pPr>
      <w:r>
        <w:rPr>
          <w:rFonts w:ascii="Times New Roman" w:hAnsi="Times New Roman"/>
          <w:sz w:val="22"/>
        </w:rPr>
        <w:t>Stage 1: Microservice Chain and Network Architecture Setup:</w:t>
        <w:br/>
        <w:t>Created the demo namespace and implemented declarative Kubernetes deployments and services for frontend, backend, and auth. Configured Nginx reverse-proxy directives within ConfigMaps to facilitate upstream forwarding. Verified internal DNS resolution across pod boundaries (frontend.demo.svc.cluster.local -&gt; backend.demo.svc.cluster.local -&gt; auth.demo.svc.cluster.local).</w:t>
      </w:r>
    </w:p>
    <w:p>
      <w:pPr>
        <w:spacing w:line="276" w:lineRule="auto" w:after="100"/>
      </w:pPr>
      <w:r>
        <w:rPr>
          <w:rFonts w:ascii="Times New Roman" w:hAnsi="Times New Roman"/>
          <w:sz w:val="22"/>
        </w:rPr>
        <w:t>Stage 2: Grafana Beyla DaemonSet Engineering and Privileged Attachment:</w:t>
        <w:br/>
        <w:t>Formulated the beyla namespace manifests. Engineered the memlock-init initialization container to execute nsenter and set unlimited memory locking. Designed a tightly scoped ClusterRole and ClusterRoleBinding granting Beyla minimal read-only permissions across Pod, Service, and Node resources.</w:t>
      </w:r>
    </w:p>
    <w:p>
      <w:pPr>
        <w:spacing w:line="276" w:lineRule="auto" w:after="100"/>
      </w:pPr>
      <w:r>
        <w:rPr>
          <w:rFonts w:ascii="Times New Roman" w:hAnsi="Times New Roman"/>
          <w:sz w:val="22"/>
        </w:rPr>
        <w:t>Stage 3: Kernel Incompatibility Investigation &amp; eBPF Namespace Resolution Remediation:</w:t>
        <w:br/>
        <w:t>During initial testing on WSL2, an unexpected defect emerged: while Beyla successfully exported L4 network metrics (beyla_network_flow_bytes_total), L7 HTTP transaction metrics (http_server_request_duration_seconds_count) were completely absent. Enabling Beyla debug logs revealed that eBPF programs were invoking bpf_get_ns_current_pid_tgid() to determine container PID namespaces. On WSL2's customized Linux kernel, this helper returned Namespace: 1 (the host root namespace) rather than the container namespace inode (e.g., 4026533185). Consequently, Beyla's internal PIDsFilter evaluated the span as untracked and dropped 100% of captured HTTP spans.</w:t>
        <w:br/>
        <w:t>Resolution: Configured discovery.system_wide: true within Beyla's DaemonSet configuration. In Grafana Beyla source code, this switches the filter to IdentityPidsFilter, which bypasses PID namespace lookup and accepts all valid socket spans. To prevent Prometheus from storing irrelevant host-level metrics, Prometheus was configured with metric_relabel_configs to drop metrics from system namespaces (kube-system, monitoring), preserving pristine demo telemetry.</w:t>
      </w:r>
    </w:p>
    <w:p>
      <w:pPr>
        <w:spacing w:line="276" w:lineRule="auto" w:after="100"/>
      </w:pPr>
      <w:r>
        <w:rPr>
          <w:rFonts w:ascii="Times New Roman" w:hAnsi="Times New Roman"/>
          <w:sz w:val="22"/>
        </w:rPr>
        <w:t>Stage 4: Automated Verification Script (verify.sh):</w:t>
        <w:br/>
        <w:t>Developed an enterprise-grade automated bash verification suite executing 20 atomic health checks. The script validates node readiness, pod execution status across all three namespaces, HTTP health endpoints, Prometheus scrape target statuses, and active metric series generation.</w:t>
      </w:r>
    </w:p>
    <w:p>
      <w:pPr>
        <w:spacing w:line="276" w:lineRule="auto" w:after="100"/>
      </w:pPr>
      <w:r>
        <w:rPr>
          <w:rFonts w:ascii="Times New Roman" w:hAnsi="Times New Roman"/>
          <w:sz w:val="22"/>
        </w:rPr>
        <w:t>Stage 5: Production-Ready Helm Packaging (helm/observability):</w:t>
        <w:br/>
        <w:t>Packaged the entire architecture into a modular Helm v3 chart. Parameterized image tags, resource limits, scrape intervals, and discovery options inside values.yaml while preserving the exact 1:1 functional fidelity of the underlying Kubernetes manifests. Automated namespace generation and RBAC provisioning, enabling single-command deployment via 'helm install observability ./helm/observability'.</w:t>
      </w:r>
    </w:p>
    <w:p>
      <w:pPr>
        <w:keepNext/>
        <w:spacing w:before="280" w:after="120"/>
      </w:pPr>
      <w:r>
        <w:rPr>
          <w:rFonts w:ascii="Times New Roman" w:hAnsi="Times New Roman"/>
          <w:b/>
          <w:color w:val="0F172A"/>
          <w:sz w:val="27"/>
        </w:rPr>
        <w:t>7. Results</w:t>
      </w:r>
    </w:p>
    <w:p>
      <w:pPr>
        <w:spacing w:line="276" w:lineRule="auto" w:after="100"/>
      </w:pPr>
      <w:r>
        <w:rPr>
          <w:rFonts w:ascii="Times New Roman" w:hAnsi="Times New Roman"/>
          <w:sz w:val="22"/>
        </w:rPr>
        <w:t>The deployed observability pipeline was rigorously evaluated using synthetic traffic generated by traffic-gen (firing HTTP GET requests every 0.5 seconds). System stability, metric accuracy, and dashboard fidelity were validated across multiple operational cycles.</w:t>
      </w:r>
    </w:p>
    <w:p>
      <w:pPr>
        <w:jc w:val="center"/>
      </w:pPr>
      <w:r>
        <w:drawing>
          <wp:inline xmlns:a="http://schemas.openxmlformats.org/drawingml/2006/main" xmlns:pic="http://schemas.openxmlformats.org/drawingml/2006/picture">
            <wp:extent cx="5303520" cy="2651760"/>
            <wp:docPr id="5" name="Picture 5"/>
            <wp:cNvGraphicFramePr>
              <a:graphicFrameLocks noChangeAspect="1"/>
            </wp:cNvGraphicFramePr>
            <a:graphic>
              <a:graphicData uri="http://schemas.openxmlformats.org/drawingml/2006/picture">
                <pic:pic>
                  <pic:nvPicPr>
                    <pic:cNvPr id="0" name="fig_verification.png"/>
                    <pic:cNvPicPr/>
                  </pic:nvPicPr>
                  <pic:blipFill>
                    <a:blip r:embed="rId15"/>
                    <a:stretch>
                      <a:fillRect/>
                    </a:stretch>
                  </pic:blipFill>
                  <pic:spPr>
                    <a:xfrm>
                      <a:off x="0" y="0"/>
                      <a:ext cx="5303520" cy="2651760"/>
                    </a:xfrm>
                    <a:prstGeom prst="rect"/>
                  </pic:spPr>
                </pic:pic>
              </a:graphicData>
            </a:graphic>
          </wp:inline>
        </w:drawing>
      </w:r>
    </w:p>
    <w:p>
      <w:pPr>
        <w:spacing w:after="200"/>
        <w:jc w:val="center"/>
      </w:pPr>
      <w:r>
        <w:rPr>
          <w:rFonts w:ascii="Times New Roman" w:hAnsi="Times New Roman"/>
          <w:b/>
          <w:sz w:val="20"/>
        </w:rPr>
        <w:t>Figure 7.1: Automated End-to-End Pipeline Health Verification Matrix Checkpoints</w:t>
      </w:r>
    </w:p>
    <w:p>
      <w:pPr>
        <w:spacing w:line="276" w:lineRule="auto" w:after="100"/>
      </w:pPr>
      <w:r>
        <w:rPr>
          <w:rFonts w:ascii="Times New Roman" w:hAnsi="Times New Roman"/>
          <w:sz w:val="22"/>
        </w:rPr>
        <w:t>Automated Verification Output: Execution of scripts/verify.sh confirmed 20 out of 20 checks passing cleanly across all five verification domains: Cluster, Sample Apps, Grafana Beyla, Prometheus, and Grafana.</w:t>
      </w:r>
    </w:p>
    <w:p>
      <w:pPr>
        <w:spacing w:before="120" w:after="60"/>
      </w:pPr>
      <w:r>
        <w:rPr>
          <w:rFonts w:ascii="Times New Roman" w:hAnsi="Times New Roman"/>
          <w:b/>
          <w:sz w:val="20"/>
        </w:rPr>
        <w:t>Table 7.1: Prometheus Scrape Targets and Collected Metric Schema</w:t>
      </w:r>
    </w:p>
    <w:tbl>
      <w:tblPr>
        <w:tblW w:type="auto" w:w="0"/>
        <w:jc w:val="center"/>
        <w:tblLook w:firstColumn="1" w:firstRow="1" w:lastColumn="0" w:lastRow="0" w:noHBand="0" w:noVBand="1" w:val="04A0"/>
      </w:tblPr>
      <w:tblGrid>
        <w:gridCol w:w="2340"/>
        <w:gridCol w:w="2340"/>
        <w:gridCol w:w="2340"/>
        <w:gridCol w:w="2340"/>
      </w:tblGrid>
      <w:tr>
        <w:tc>
          <w:tcPr>
            <w:tcW w:type="dxa" w:w="2340"/>
            <w:shd w:fill="F1F5F9"/>
            <w:tcMar>
              <w:top w:w="50" w:type="dxa"/>
              <w:bottom w:w="50" w:type="dxa"/>
              <w:left w:w="70" w:type="dxa"/>
              <w:right w:w="70" w:type="dxa"/>
            </w:tcMar>
          </w:tcPr>
          <w:p>
            <w:r>
              <w:rPr>
                <w:rFonts w:ascii="Times New Roman" w:hAnsi="Times New Roman"/>
                <w:b/>
                <w:sz w:val="17"/>
              </w:rPr>
              <w:t>Layer</w:t>
            </w:r>
          </w:p>
        </w:tc>
        <w:tc>
          <w:tcPr>
            <w:tcW w:type="dxa" w:w="2340"/>
            <w:shd w:fill="F1F5F9"/>
            <w:tcMar>
              <w:top w:w="50" w:type="dxa"/>
              <w:bottom w:w="50" w:type="dxa"/>
              <w:left w:w="70" w:type="dxa"/>
              <w:right w:w="70" w:type="dxa"/>
            </w:tcMar>
          </w:tcPr>
          <w:p>
            <w:r>
              <w:rPr>
                <w:rFonts w:ascii="Times New Roman" w:hAnsi="Times New Roman"/>
                <w:b/>
                <w:sz w:val="17"/>
              </w:rPr>
              <w:t>Exposed Metric Name</w:t>
            </w:r>
          </w:p>
        </w:tc>
        <w:tc>
          <w:tcPr>
            <w:tcW w:type="dxa" w:w="2340"/>
            <w:shd w:fill="F1F5F9"/>
            <w:tcMar>
              <w:top w:w="50" w:type="dxa"/>
              <w:bottom w:w="50" w:type="dxa"/>
              <w:left w:w="70" w:type="dxa"/>
              <w:right w:w="70" w:type="dxa"/>
            </w:tcMar>
          </w:tcPr>
          <w:p>
            <w:r>
              <w:rPr>
                <w:rFonts w:ascii="Times New Roman" w:hAnsi="Times New Roman"/>
                <w:b/>
                <w:sz w:val="17"/>
              </w:rPr>
              <w:t>Type</w:t>
            </w:r>
          </w:p>
        </w:tc>
        <w:tc>
          <w:tcPr>
            <w:tcW w:type="dxa" w:w="2340"/>
            <w:shd w:fill="F1F5F9"/>
            <w:tcMar>
              <w:top w:w="50" w:type="dxa"/>
              <w:bottom w:w="50" w:type="dxa"/>
              <w:left w:w="70" w:type="dxa"/>
              <w:right w:w="70" w:type="dxa"/>
            </w:tcMar>
          </w:tcPr>
          <w:p>
            <w:r>
              <w:rPr>
                <w:rFonts w:ascii="Times New Roman" w:hAnsi="Times New Roman"/>
                <w:b/>
                <w:sz w:val="17"/>
              </w:rPr>
              <w:t>Observed Values / Behavior</w:t>
            </w:r>
          </w:p>
        </w:tc>
      </w:tr>
      <w:tr>
        <w:tc>
          <w:tcPr>
            <w:tcW w:type="dxa" w:w="2340"/>
            <w:tcMar>
              <w:top w:w="50" w:type="dxa"/>
              <w:bottom w:w="50" w:type="dxa"/>
              <w:left w:w="70" w:type="dxa"/>
              <w:right w:w="70" w:type="dxa"/>
            </w:tcMar>
          </w:tcPr>
          <w:p>
            <w:r>
              <w:rPr>
                <w:rFonts w:ascii="Times New Roman" w:hAnsi="Times New Roman"/>
                <w:sz w:val="17"/>
              </w:rPr>
              <w:t>L4 Network</w:t>
            </w:r>
          </w:p>
        </w:tc>
        <w:tc>
          <w:tcPr>
            <w:tcW w:type="dxa" w:w="2340"/>
            <w:tcMar>
              <w:top w:w="50" w:type="dxa"/>
              <w:bottom w:w="50" w:type="dxa"/>
              <w:left w:w="70" w:type="dxa"/>
              <w:right w:w="70" w:type="dxa"/>
            </w:tcMar>
          </w:tcPr>
          <w:p>
            <w:r>
              <w:rPr>
                <w:rFonts w:ascii="Times New Roman" w:hAnsi="Times New Roman"/>
                <w:sz w:val="17"/>
              </w:rPr>
              <w:t>beyla_network_flow_bytes_total</w:t>
            </w:r>
          </w:p>
        </w:tc>
        <w:tc>
          <w:tcPr>
            <w:tcW w:type="dxa" w:w="2340"/>
            <w:tcMar>
              <w:top w:w="50" w:type="dxa"/>
              <w:bottom w:w="50" w:type="dxa"/>
              <w:left w:w="70" w:type="dxa"/>
              <w:right w:w="70" w:type="dxa"/>
            </w:tcMar>
          </w:tcPr>
          <w:p>
            <w:r>
              <w:rPr>
                <w:rFonts w:ascii="Times New Roman" w:hAnsi="Times New Roman"/>
                <w:sz w:val="17"/>
              </w:rPr>
              <w:t>Counter</w:t>
            </w:r>
          </w:p>
        </w:tc>
        <w:tc>
          <w:tcPr>
            <w:tcW w:type="dxa" w:w="2340"/>
            <w:tcMar>
              <w:top w:w="50" w:type="dxa"/>
              <w:bottom w:w="50" w:type="dxa"/>
              <w:left w:w="70" w:type="dxa"/>
              <w:right w:w="70" w:type="dxa"/>
            </w:tcMar>
          </w:tcPr>
          <w:p>
            <w:r>
              <w:rPr>
                <w:rFonts w:ascii="Times New Roman" w:hAnsi="Times New Roman"/>
                <w:sz w:val="17"/>
              </w:rPr>
              <w:t>Continuously tracks ingress/egress bytes across TCP streams</w:t>
            </w:r>
          </w:p>
        </w:tc>
      </w:tr>
      <w:tr>
        <w:tc>
          <w:tcPr>
            <w:tcW w:type="dxa" w:w="2340"/>
            <w:tcMar>
              <w:top w:w="50" w:type="dxa"/>
              <w:bottom w:w="50" w:type="dxa"/>
              <w:left w:w="70" w:type="dxa"/>
              <w:right w:w="70" w:type="dxa"/>
            </w:tcMar>
          </w:tcPr>
          <w:p>
            <w:r>
              <w:rPr>
                <w:rFonts w:ascii="Times New Roman" w:hAnsi="Times New Roman"/>
                <w:sz w:val="17"/>
              </w:rPr>
              <w:t>L7 HTTP Rate</w:t>
            </w:r>
          </w:p>
        </w:tc>
        <w:tc>
          <w:tcPr>
            <w:tcW w:type="dxa" w:w="2340"/>
            <w:tcMar>
              <w:top w:w="50" w:type="dxa"/>
              <w:bottom w:w="50" w:type="dxa"/>
              <w:left w:w="70" w:type="dxa"/>
              <w:right w:w="70" w:type="dxa"/>
            </w:tcMar>
          </w:tcPr>
          <w:p>
            <w:r>
              <w:rPr>
                <w:rFonts w:ascii="Times New Roman" w:hAnsi="Times New Roman"/>
                <w:sz w:val="17"/>
              </w:rPr>
              <w:t>http_server_request_duration_seconds_count</w:t>
            </w:r>
          </w:p>
        </w:tc>
        <w:tc>
          <w:tcPr>
            <w:tcW w:type="dxa" w:w="2340"/>
            <w:tcMar>
              <w:top w:w="50" w:type="dxa"/>
              <w:bottom w:w="50" w:type="dxa"/>
              <w:left w:w="70" w:type="dxa"/>
              <w:right w:w="70" w:type="dxa"/>
            </w:tcMar>
          </w:tcPr>
          <w:p>
            <w:r>
              <w:rPr>
                <w:rFonts w:ascii="Times New Roman" w:hAnsi="Times New Roman"/>
                <w:sz w:val="17"/>
              </w:rPr>
              <w:t>Counter</w:t>
            </w:r>
          </w:p>
        </w:tc>
        <w:tc>
          <w:tcPr>
            <w:tcW w:type="dxa" w:w="2340"/>
            <w:tcMar>
              <w:top w:w="50" w:type="dxa"/>
              <w:bottom w:w="50" w:type="dxa"/>
              <w:left w:w="70" w:type="dxa"/>
              <w:right w:w="70" w:type="dxa"/>
            </w:tcMar>
          </w:tcPr>
          <w:p>
            <w:r>
              <w:rPr>
                <w:rFonts w:ascii="Times New Roman" w:hAnsi="Times New Roman"/>
                <w:sz w:val="17"/>
              </w:rPr>
              <w:t>Increments per HTTP request, labeled by service and route</w:t>
            </w:r>
          </w:p>
        </w:tc>
      </w:tr>
      <w:tr>
        <w:tc>
          <w:tcPr>
            <w:tcW w:type="dxa" w:w="2340"/>
            <w:tcMar>
              <w:top w:w="50" w:type="dxa"/>
              <w:bottom w:w="50" w:type="dxa"/>
              <w:left w:w="70" w:type="dxa"/>
              <w:right w:w="70" w:type="dxa"/>
            </w:tcMar>
          </w:tcPr>
          <w:p>
            <w:r>
              <w:rPr>
                <w:rFonts w:ascii="Times New Roman" w:hAnsi="Times New Roman"/>
                <w:sz w:val="17"/>
              </w:rPr>
              <w:t>L7 Latency</w:t>
            </w:r>
          </w:p>
        </w:tc>
        <w:tc>
          <w:tcPr>
            <w:tcW w:type="dxa" w:w="2340"/>
            <w:tcMar>
              <w:top w:w="50" w:type="dxa"/>
              <w:bottom w:w="50" w:type="dxa"/>
              <w:left w:w="70" w:type="dxa"/>
              <w:right w:w="70" w:type="dxa"/>
            </w:tcMar>
          </w:tcPr>
          <w:p>
            <w:r>
              <w:rPr>
                <w:rFonts w:ascii="Times New Roman" w:hAnsi="Times New Roman"/>
                <w:sz w:val="17"/>
              </w:rPr>
              <w:t>http_server_request_duration_seconds_bucket</w:t>
            </w:r>
          </w:p>
        </w:tc>
        <w:tc>
          <w:tcPr>
            <w:tcW w:type="dxa" w:w="2340"/>
            <w:tcMar>
              <w:top w:w="50" w:type="dxa"/>
              <w:bottom w:w="50" w:type="dxa"/>
              <w:left w:w="70" w:type="dxa"/>
              <w:right w:w="70" w:type="dxa"/>
            </w:tcMar>
          </w:tcPr>
          <w:p>
            <w:r>
              <w:rPr>
                <w:rFonts w:ascii="Times New Roman" w:hAnsi="Times New Roman"/>
                <w:sz w:val="17"/>
              </w:rPr>
              <w:t>Histogram</w:t>
            </w:r>
          </w:p>
        </w:tc>
        <w:tc>
          <w:tcPr>
            <w:tcW w:type="dxa" w:w="2340"/>
            <w:tcMar>
              <w:top w:w="50" w:type="dxa"/>
              <w:bottom w:w="50" w:type="dxa"/>
              <w:left w:w="70" w:type="dxa"/>
              <w:right w:w="70" w:type="dxa"/>
            </w:tcMar>
          </w:tcPr>
          <w:p>
            <w:r>
              <w:rPr>
                <w:rFonts w:ascii="Times New Roman" w:hAnsi="Times New Roman"/>
                <w:sz w:val="17"/>
              </w:rPr>
              <w:t>Latency distribution across 50ms, 100ms, 250ms, 1s buckets</w:t>
            </w:r>
          </w:p>
        </w:tc>
      </w:tr>
      <w:tr>
        <w:tc>
          <w:tcPr>
            <w:tcW w:type="dxa" w:w="2340"/>
            <w:tcMar>
              <w:top w:w="50" w:type="dxa"/>
              <w:bottom w:w="50" w:type="dxa"/>
              <w:left w:w="70" w:type="dxa"/>
              <w:right w:w="70" w:type="dxa"/>
            </w:tcMar>
          </w:tcPr>
          <w:p>
            <w:r>
              <w:rPr>
                <w:rFonts w:ascii="Times New Roman" w:hAnsi="Times New Roman"/>
                <w:sz w:val="17"/>
              </w:rPr>
              <w:t>L7 Errors</w:t>
            </w:r>
          </w:p>
        </w:tc>
        <w:tc>
          <w:tcPr>
            <w:tcW w:type="dxa" w:w="2340"/>
            <w:tcMar>
              <w:top w:w="50" w:type="dxa"/>
              <w:bottom w:w="50" w:type="dxa"/>
              <w:left w:w="70" w:type="dxa"/>
              <w:right w:w="70" w:type="dxa"/>
            </w:tcMar>
          </w:tcPr>
          <w:p>
            <w:r>
              <w:rPr>
                <w:rFonts w:ascii="Times New Roman" w:hAnsi="Times New Roman"/>
                <w:sz w:val="17"/>
              </w:rPr>
              <w:t>http_server_request_duration_seconds_count</w:t>
            </w:r>
          </w:p>
        </w:tc>
        <w:tc>
          <w:tcPr>
            <w:tcW w:type="dxa" w:w="2340"/>
            <w:tcMar>
              <w:top w:w="50" w:type="dxa"/>
              <w:bottom w:w="50" w:type="dxa"/>
              <w:left w:w="70" w:type="dxa"/>
              <w:right w:w="70" w:type="dxa"/>
            </w:tcMar>
          </w:tcPr>
          <w:p>
            <w:r>
              <w:rPr>
                <w:rFonts w:ascii="Times New Roman" w:hAnsi="Times New Roman"/>
                <w:sz w:val="17"/>
              </w:rPr>
              <w:t>Counter</w:t>
            </w:r>
          </w:p>
        </w:tc>
        <w:tc>
          <w:tcPr>
            <w:tcW w:type="dxa" w:w="2340"/>
            <w:tcMar>
              <w:top w:w="50" w:type="dxa"/>
              <w:bottom w:w="50" w:type="dxa"/>
              <w:left w:w="70" w:type="dxa"/>
              <w:right w:w="70" w:type="dxa"/>
            </w:tcMar>
          </w:tcPr>
          <w:p>
            <w:r>
              <w:rPr>
                <w:rFonts w:ascii="Times New Roman" w:hAnsi="Times New Roman"/>
                <w:sz w:val="17"/>
              </w:rPr>
              <w:t>Filtered by http_response_status_code=~'5..' (Observed: 0)</w:t>
            </w:r>
          </w:p>
        </w:tc>
      </w:tr>
    </w:tbl>
    <w:p>
      <w:pPr>
        <w:jc w:val="center"/>
      </w:pPr>
      <w:r>
        <w:drawing>
          <wp:inline xmlns:a="http://schemas.openxmlformats.org/drawingml/2006/main" xmlns:pic="http://schemas.openxmlformats.org/drawingml/2006/picture">
            <wp:extent cx="5486400" cy="3017520"/>
            <wp:docPr id="6" name="Picture 6"/>
            <wp:cNvGraphicFramePr>
              <a:graphicFrameLocks noChangeAspect="1"/>
            </wp:cNvGraphicFramePr>
            <a:graphic>
              <a:graphicData uri="http://schemas.openxmlformats.org/drawingml/2006/picture">
                <pic:pic>
                  <pic:nvPicPr>
                    <pic:cNvPr id="0" name="fig_dashboard.png"/>
                    <pic:cNvPicPr/>
                  </pic:nvPicPr>
                  <pic:blipFill>
                    <a:blip r:embed="rId16"/>
                    <a:stretch>
                      <a:fillRect/>
                    </a:stretch>
                  </pic:blipFill>
                  <pic:spPr>
                    <a:xfrm>
                      <a:off x="0" y="0"/>
                      <a:ext cx="5486400" cy="3017520"/>
                    </a:xfrm>
                    <a:prstGeom prst="rect"/>
                  </pic:spPr>
                </pic:pic>
              </a:graphicData>
            </a:graphic>
          </wp:inline>
        </w:drawing>
      </w:r>
    </w:p>
    <w:p>
      <w:pPr>
        <w:spacing w:after="200"/>
        <w:jc w:val="center"/>
      </w:pPr>
      <w:r>
        <w:rPr>
          <w:rFonts w:ascii="Times New Roman" w:hAnsi="Times New Roman"/>
          <w:b/>
          <w:sz w:val="20"/>
        </w:rPr>
        <w:t>Figure 7.2: Grafana Phase 0 Dashboard Panels Displaying L4 Flows and L7 Rates</w:t>
      </w:r>
    </w:p>
    <w:p>
      <w:pPr>
        <w:spacing w:before="120" w:after="60"/>
      </w:pPr>
      <w:r>
        <w:rPr>
          <w:rFonts w:ascii="Times New Roman" w:hAnsi="Times New Roman"/>
          <w:b/>
          <w:sz w:val="20"/>
        </w:rPr>
        <w:t>Table 7.2: Grafana Dashboard Panel Configuration and PromQL Expressions</w:t>
      </w:r>
    </w:p>
    <w:tbl>
      <w:tblPr>
        <w:tblW w:type="auto" w:w="0"/>
        <w:jc w:val="center"/>
        <w:tblLook w:firstColumn="1" w:firstRow="1" w:lastColumn="0" w:lastRow="0" w:noHBand="0" w:noVBand="1" w:val="04A0"/>
      </w:tblPr>
      <w:tblGrid>
        <w:gridCol w:w="2340"/>
        <w:gridCol w:w="2340"/>
        <w:gridCol w:w="2340"/>
        <w:gridCol w:w="2340"/>
      </w:tblGrid>
      <w:tr>
        <w:tc>
          <w:tcPr>
            <w:tcW w:type="dxa" w:w="2340"/>
            <w:shd w:fill="F1F5F9"/>
            <w:tcMar>
              <w:top w:w="50" w:type="dxa"/>
              <w:bottom w:w="50" w:type="dxa"/>
              <w:left w:w="70" w:type="dxa"/>
              <w:right w:w="70" w:type="dxa"/>
            </w:tcMar>
          </w:tcPr>
          <w:p>
            <w:r>
              <w:rPr>
                <w:rFonts w:ascii="Times New Roman" w:hAnsi="Times New Roman"/>
                <w:b/>
                <w:sz w:val="17"/>
              </w:rPr>
              <w:t>Panel #</w:t>
            </w:r>
          </w:p>
        </w:tc>
        <w:tc>
          <w:tcPr>
            <w:tcW w:type="dxa" w:w="2340"/>
            <w:shd w:fill="F1F5F9"/>
            <w:tcMar>
              <w:top w:w="50" w:type="dxa"/>
              <w:bottom w:w="50" w:type="dxa"/>
              <w:left w:w="70" w:type="dxa"/>
              <w:right w:w="70" w:type="dxa"/>
            </w:tcMar>
          </w:tcPr>
          <w:p>
            <w:r>
              <w:rPr>
                <w:rFonts w:ascii="Times New Roman" w:hAnsi="Times New Roman"/>
                <w:b/>
                <w:sz w:val="17"/>
              </w:rPr>
              <w:t>Panel Title</w:t>
            </w:r>
          </w:p>
        </w:tc>
        <w:tc>
          <w:tcPr>
            <w:tcW w:type="dxa" w:w="2340"/>
            <w:shd w:fill="F1F5F9"/>
            <w:tcMar>
              <w:top w:w="50" w:type="dxa"/>
              <w:bottom w:w="50" w:type="dxa"/>
              <w:left w:w="70" w:type="dxa"/>
              <w:right w:w="70" w:type="dxa"/>
            </w:tcMar>
          </w:tcPr>
          <w:p>
            <w:r>
              <w:rPr>
                <w:rFonts w:ascii="Times New Roman" w:hAnsi="Times New Roman"/>
                <w:b/>
                <w:sz w:val="17"/>
              </w:rPr>
              <w:t>Layer</w:t>
            </w:r>
          </w:p>
        </w:tc>
        <w:tc>
          <w:tcPr>
            <w:tcW w:type="dxa" w:w="2340"/>
            <w:shd w:fill="F1F5F9"/>
            <w:tcMar>
              <w:top w:w="50" w:type="dxa"/>
              <w:bottom w:w="50" w:type="dxa"/>
              <w:left w:w="70" w:type="dxa"/>
              <w:right w:w="70" w:type="dxa"/>
            </w:tcMar>
          </w:tcPr>
          <w:p>
            <w:r>
              <w:rPr>
                <w:rFonts w:ascii="Times New Roman" w:hAnsi="Times New Roman"/>
                <w:b/>
                <w:sz w:val="17"/>
              </w:rPr>
              <w:t>Configured PromQL Query Expression</w:t>
            </w:r>
          </w:p>
        </w:tc>
      </w:tr>
      <w:tr>
        <w:tc>
          <w:tcPr>
            <w:tcW w:type="dxa" w:w="2340"/>
            <w:tcMar>
              <w:top w:w="50" w:type="dxa"/>
              <w:bottom w:w="50" w:type="dxa"/>
              <w:left w:w="70" w:type="dxa"/>
              <w:right w:w="70" w:type="dxa"/>
            </w:tcMar>
          </w:tcPr>
          <w:p>
            <w:r>
              <w:rPr>
                <w:rFonts w:ascii="Times New Roman" w:hAnsi="Times New Roman"/>
                <w:sz w:val="17"/>
              </w:rPr>
              <w:t>1</w:t>
            </w:r>
          </w:p>
        </w:tc>
        <w:tc>
          <w:tcPr>
            <w:tcW w:type="dxa" w:w="2340"/>
            <w:tcMar>
              <w:top w:w="50" w:type="dxa"/>
              <w:bottom w:w="50" w:type="dxa"/>
              <w:left w:w="70" w:type="dxa"/>
              <w:right w:w="70" w:type="dxa"/>
            </w:tcMar>
          </w:tcPr>
          <w:p>
            <w:r>
              <w:rPr>
                <w:rFonts w:ascii="Times New Roman" w:hAnsi="Times New Roman"/>
                <w:sz w:val="17"/>
              </w:rPr>
              <w:t>Network Flow Bytes/sec</w:t>
            </w:r>
          </w:p>
        </w:tc>
        <w:tc>
          <w:tcPr>
            <w:tcW w:type="dxa" w:w="2340"/>
            <w:tcMar>
              <w:top w:w="50" w:type="dxa"/>
              <w:bottom w:w="50" w:type="dxa"/>
              <w:left w:w="70" w:type="dxa"/>
              <w:right w:w="70" w:type="dxa"/>
            </w:tcMar>
          </w:tcPr>
          <w:p>
            <w:r>
              <w:rPr>
                <w:rFonts w:ascii="Times New Roman" w:hAnsi="Times New Roman"/>
                <w:sz w:val="17"/>
              </w:rPr>
              <w:t>L4</w:t>
            </w:r>
          </w:p>
        </w:tc>
        <w:tc>
          <w:tcPr>
            <w:tcW w:type="dxa" w:w="2340"/>
            <w:tcMar>
              <w:top w:w="50" w:type="dxa"/>
              <w:bottom w:w="50" w:type="dxa"/>
              <w:left w:w="70" w:type="dxa"/>
              <w:right w:w="70" w:type="dxa"/>
            </w:tcMar>
          </w:tcPr>
          <w:p>
            <w:r>
              <w:rPr>
                <w:rFonts w:ascii="Times New Roman" w:hAnsi="Times New Roman"/>
                <w:sz w:val="17"/>
              </w:rPr>
              <w:t>sum(rate(beyla_network_flow_bytes_total{k8s_src_namespace='demo'}[1m]))</w:t>
            </w:r>
          </w:p>
        </w:tc>
      </w:tr>
      <w:tr>
        <w:tc>
          <w:tcPr>
            <w:tcW w:type="dxa" w:w="2340"/>
            <w:tcMar>
              <w:top w:w="50" w:type="dxa"/>
              <w:bottom w:w="50" w:type="dxa"/>
              <w:left w:w="70" w:type="dxa"/>
              <w:right w:w="70" w:type="dxa"/>
            </w:tcMar>
          </w:tcPr>
          <w:p>
            <w:r>
              <w:rPr>
                <w:rFonts w:ascii="Times New Roman" w:hAnsi="Times New Roman"/>
                <w:sz w:val="17"/>
              </w:rPr>
              <w:t>2</w:t>
            </w:r>
          </w:p>
        </w:tc>
        <w:tc>
          <w:tcPr>
            <w:tcW w:type="dxa" w:w="2340"/>
            <w:tcMar>
              <w:top w:w="50" w:type="dxa"/>
              <w:bottom w:w="50" w:type="dxa"/>
              <w:left w:w="70" w:type="dxa"/>
              <w:right w:w="70" w:type="dxa"/>
            </w:tcMar>
          </w:tcPr>
          <w:p>
            <w:r>
              <w:rPr>
                <w:rFonts w:ascii="Times New Roman" w:hAnsi="Times New Roman"/>
                <w:sz w:val="17"/>
              </w:rPr>
              <w:t>HTTP Request Rate</w:t>
            </w:r>
          </w:p>
        </w:tc>
        <w:tc>
          <w:tcPr>
            <w:tcW w:type="dxa" w:w="2340"/>
            <w:tcMar>
              <w:top w:w="50" w:type="dxa"/>
              <w:bottom w:w="50" w:type="dxa"/>
              <w:left w:w="70" w:type="dxa"/>
              <w:right w:w="70" w:type="dxa"/>
            </w:tcMar>
          </w:tcPr>
          <w:p>
            <w:r>
              <w:rPr>
                <w:rFonts w:ascii="Times New Roman" w:hAnsi="Times New Roman"/>
                <w:sz w:val="17"/>
              </w:rPr>
              <w:t>L7</w:t>
            </w:r>
          </w:p>
        </w:tc>
        <w:tc>
          <w:tcPr>
            <w:tcW w:type="dxa" w:w="2340"/>
            <w:tcMar>
              <w:top w:w="50" w:type="dxa"/>
              <w:bottom w:w="50" w:type="dxa"/>
              <w:left w:w="70" w:type="dxa"/>
              <w:right w:w="70" w:type="dxa"/>
            </w:tcMar>
          </w:tcPr>
          <w:p>
            <w:r>
              <w:rPr>
                <w:rFonts w:ascii="Times New Roman" w:hAnsi="Times New Roman"/>
                <w:sz w:val="17"/>
              </w:rPr>
              <w:t>sum by (service_name) (rate(http_server_request_duration_seconds_count[1m]))</w:t>
            </w:r>
          </w:p>
        </w:tc>
      </w:tr>
      <w:tr>
        <w:tc>
          <w:tcPr>
            <w:tcW w:type="dxa" w:w="2340"/>
            <w:tcMar>
              <w:top w:w="50" w:type="dxa"/>
              <w:bottom w:w="50" w:type="dxa"/>
              <w:left w:w="70" w:type="dxa"/>
              <w:right w:w="70" w:type="dxa"/>
            </w:tcMar>
          </w:tcPr>
          <w:p>
            <w:r>
              <w:rPr>
                <w:rFonts w:ascii="Times New Roman" w:hAnsi="Times New Roman"/>
                <w:sz w:val="17"/>
              </w:rPr>
              <w:t>3</w:t>
            </w:r>
          </w:p>
        </w:tc>
        <w:tc>
          <w:tcPr>
            <w:tcW w:type="dxa" w:w="2340"/>
            <w:tcMar>
              <w:top w:w="50" w:type="dxa"/>
              <w:bottom w:w="50" w:type="dxa"/>
              <w:left w:w="70" w:type="dxa"/>
              <w:right w:w="70" w:type="dxa"/>
            </w:tcMar>
          </w:tcPr>
          <w:p>
            <w:r>
              <w:rPr>
                <w:rFonts w:ascii="Times New Roman" w:hAnsi="Times New Roman"/>
                <w:sz w:val="17"/>
              </w:rPr>
              <w:t>HTTP Latency p50/p95/p99</w:t>
            </w:r>
          </w:p>
        </w:tc>
        <w:tc>
          <w:tcPr>
            <w:tcW w:type="dxa" w:w="2340"/>
            <w:tcMar>
              <w:top w:w="50" w:type="dxa"/>
              <w:bottom w:w="50" w:type="dxa"/>
              <w:left w:w="70" w:type="dxa"/>
              <w:right w:w="70" w:type="dxa"/>
            </w:tcMar>
          </w:tcPr>
          <w:p>
            <w:r>
              <w:rPr>
                <w:rFonts w:ascii="Times New Roman" w:hAnsi="Times New Roman"/>
                <w:sz w:val="17"/>
              </w:rPr>
              <w:t>L7</w:t>
            </w:r>
          </w:p>
        </w:tc>
        <w:tc>
          <w:tcPr>
            <w:tcW w:type="dxa" w:w="2340"/>
            <w:tcMar>
              <w:top w:w="50" w:type="dxa"/>
              <w:bottom w:w="50" w:type="dxa"/>
              <w:left w:w="70" w:type="dxa"/>
              <w:right w:w="70" w:type="dxa"/>
            </w:tcMar>
          </w:tcPr>
          <w:p>
            <w:r>
              <w:rPr>
                <w:rFonts w:ascii="Times New Roman" w:hAnsi="Times New Roman"/>
                <w:sz w:val="17"/>
              </w:rPr>
              <w:t>histogram_quantile(0.99, sum by (le) (rate(http_server_request_duration_seconds_bucket[1m])))</w:t>
            </w:r>
          </w:p>
        </w:tc>
      </w:tr>
      <w:tr>
        <w:tc>
          <w:tcPr>
            <w:tcW w:type="dxa" w:w="2340"/>
            <w:tcMar>
              <w:top w:w="50" w:type="dxa"/>
              <w:bottom w:w="50" w:type="dxa"/>
              <w:left w:w="70" w:type="dxa"/>
              <w:right w:w="70" w:type="dxa"/>
            </w:tcMar>
          </w:tcPr>
          <w:p>
            <w:r>
              <w:rPr>
                <w:rFonts w:ascii="Times New Roman" w:hAnsi="Times New Roman"/>
                <w:sz w:val="17"/>
              </w:rPr>
              <w:t>4</w:t>
            </w:r>
          </w:p>
        </w:tc>
        <w:tc>
          <w:tcPr>
            <w:tcW w:type="dxa" w:w="2340"/>
            <w:tcMar>
              <w:top w:w="50" w:type="dxa"/>
              <w:bottom w:w="50" w:type="dxa"/>
              <w:left w:w="70" w:type="dxa"/>
              <w:right w:w="70" w:type="dxa"/>
            </w:tcMar>
          </w:tcPr>
          <w:p>
            <w:r>
              <w:rPr>
                <w:rFonts w:ascii="Times New Roman" w:hAnsi="Times New Roman"/>
                <w:sz w:val="17"/>
              </w:rPr>
              <w:t>HTTP Error Rate (5xx/sec)</w:t>
            </w:r>
          </w:p>
        </w:tc>
        <w:tc>
          <w:tcPr>
            <w:tcW w:type="dxa" w:w="2340"/>
            <w:tcMar>
              <w:top w:w="50" w:type="dxa"/>
              <w:bottom w:w="50" w:type="dxa"/>
              <w:left w:w="70" w:type="dxa"/>
              <w:right w:w="70" w:type="dxa"/>
            </w:tcMar>
          </w:tcPr>
          <w:p>
            <w:r>
              <w:rPr>
                <w:rFonts w:ascii="Times New Roman" w:hAnsi="Times New Roman"/>
                <w:sz w:val="17"/>
              </w:rPr>
              <w:t>L7</w:t>
            </w:r>
          </w:p>
        </w:tc>
        <w:tc>
          <w:tcPr>
            <w:tcW w:type="dxa" w:w="2340"/>
            <w:tcMar>
              <w:top w:w="50" w:type="dxa"/>
              <w:bottom w:w="50" w:type="dxa"/>
              <w:left w:w="70" w:type="dxa"/>
              <w:right w:w="70" w:type="dxa"/>
            </w:tcMar>
          </w:tcPr>
          <w:p>
            <w:r>
              <w:rPr>
                <w:rFonts w:ascii="Times New Roman" w:hAnsi="Times New Roman"/>
                <w:sz w:val="17"/>
              </w:rPr>
              <w:t>sum(rate(http_server_request_duration_seconds_count{http_response_status_code=~'5..'}[1m]))</w:t>
            </w:r>
          </w:p>
        </w:tc>
      </w:tr>
    </w:tbl>
    <w:p>
      <w:pPr>
        <w:spacing w:line="276" w:lineRule="auto" w:after="100"/>
      </w:pPr>
      <w:r>
        <w:rPr>
          <w:rFonts w:ascii="Times New Roman" w:hAnsi="Times New Roman"/>
          <w:sz w:val="22"/>
        </w:rPr>
        <w:t>Memory Footprint &amp; Scrape Characteristics: Prometheus memory consumption stabilized at approximately 280 MiB during active scraping. Due to the 512 MiB memory ceiling specified in the environment, sustained continuous load generation requires either scaling traffic-gen to zero when not testing or expanding memory limits to prevent out-of-memory container restarts. Verification immediately following fresh pod rollouts requires a 15-30 second warmup interval to allow Prometheus to complete initial scrape cycles.</w:t>
      </w:r>
    </w:p>
    <w:p>
      <w:pPr>
        <w:keepNext/>
        <w:spacing w:before="280" w:after="120"/>
      </w:pPr>
      <w:r>
        <w:rPr>
          <w:rFonts w:ascii="Times New Roman" w:hAnsi="Times New Roman"/>
          <w:b/>
          <w:color w:val="0F172A"/>
          <w:sz w:val="27"/>
        </w:rPr>
        <w:t>8. Conclusions</w:t>
      </w:r>
    </w:p>
    <w:p>
      <w:pPr>
        <w:spacing w:line="276" w:lineRule="auto" w:after="100"/>
      </w:pPr>
      <w:r>
        <w:rPr>
          <w:rFonts w:ascii="Times New Roman" w:hAnsi="Times New Roman"/>
          <w:sz w:val="22"/>
        </w:rPr>
        <w:t>Phase 0 of the Multi-Cluster Kubernetes Observability initiative successfully established a high-performance, non-invasive telemetry pipeline capable of extracting full L4 transport-layer and L7 application-layer observability data without modifying application source code or deploying sidecars. By leveraging Linux kernel eBPF probes via Grafana Beyla, inter-service HTTP requests propagating across the three-hop microservice chain were captured with sub-millisecond precision.</w:t>
      </w:r>
    </w:p>
    <w:p>
      <w:pPr>
        <w:spacing w:line="276" w:lineRule="auto" w:after="100"/>
      </w:pPr>
      <w:r>
        <w:rPr>
          <w:rFonts w:ascii="Times New Roman" w:hAnsi="Times New Roman"/>
          <w:sz w:val="22"/>
        </w:rPr>
        <w:t>The project successfully resolved kernel-level namespace resolution impediments on WSL2, verified end-to-end pipeline health via automated testing scripts, provisioned resilient Grafana dashboards, and structured the entire system into a production-grade Helm chart. The resulting architecture establishes a rock-solid, extensible foundation for advanced multi-cluster metric federation and distributed tracing.</w:t>
      </w:r>
    </w:p>
    <w:p>
      <w:pPr>
        <w:keepNext/>
        <w:spacing w:before="280" w:after="120"/>
      </w:pPr>
      <w:r>
        <w:rPr>
          <w:rFonts w:ascii="Times New Roman" w:hAnsi="Times New Roman"/>
          <w:b/>
          <w:color w:val="0F172A"/>
          <w:sz w:val="27"/>
        </w:rPr>
        <w:t>9. Scope for further work</w:t>
      </w:r>
    </w:p>
    <w:p>
      <w:pPr>
        <w:spacing w:line="276" w:lineRule="auto" w:after="100"/>
      </w:pPr>
      <w:r>
        <w:rPr>
          <w:rFonts w:ascii="Times New Roman" w:hAnsi="Times New Roman"/>
          <w:sz w:val="22"/>
        </w:rPr>
        <w:t>While Phase 0 delivers a complete, verified single-cluster proof-of-concept, the overall architecture is engineered to evolve into a globally distributed enterprise observability framework. The strategic roadmap includes:</w:t>
      </w:r>
    </w:p>
    <w:p>
      <w:pPr>
        <w:pStyle w:val="ListBullet"/>
        <w:spacing w:line="276" w:lineRule="auto" w:after="60"/>
      </w:pPr>
      <w:r>
        <w:rPr>
          <w:rFonts w:ascii="Times New Roman" w:hAnsi="Times New Roman"/>
          <w:sz w:val="22"/>
        </w:rPr>
        <w:t>Phase 1 — Multi-Cluster Metric Federation: Provision a secondary K3s cluster (cluster-02) and implement Prometheus remote_write or Thanos Sidecar architecture to centralize telemetry across diverse regional clusters using the predefined cluster: cluster-01 label.</w:t>
      </w:r>
    </w:p>
    <w:p>
      <w:pPr>
        <w:pStyle w:val="ListBullet"/>
        <w:spacing w:line="276" w:lineRule="auto" w:after="60"/>
      </w:pPr>
      <w:r>
        <w:rPr>
          <w:rFonts w:ascii="Times New Roman" w:hAnsi="Times New Roman"/>
          <w:sz w:val="22"/>
        </w:rPr>
        <w:t>Phase 2 — Distributed Trace Export via OpenTelemetry: Configure Grafana Beyla to emit OpenTelemetry Protocol (OTLP) trace spans directly into Grafana Tempo, enabling deep distributed request waterfall visualizations.</w:t>
      </w:r>
    </w:p>
    <w:p>
      <w:pPr>
        <w:pStyle w:val="ListBullet"/>
        <w:spacing w:line="276" w:lineRule="auto" w:after="60"/>
      </w:pPr>
      <w:r>
        <w:rPr>
          <w:rFonts w:ascii="Times New Roman" w:hAnsi="Times New Roman"/>
          <w:sz w:val="22"/>
        </w:rPr>
        <w:t>Phase 3 — Intelligent Alerting &amp; SLO Monitoring: Implement Prometheus AlertManager configurations with automated alerting rules targeting p99 latency regressions and 5xx error spikes, integrating PagerDuty/Slack webhooks.</w:t>
      </w:r>
    </w:p>
    <w:p>
      <w:pPr>
        <w:pStyle w:val="ListBullet"/>
        <w:spacing w:line="276" w:lineRule="auto" w:after="60"/>
      </w:pPr>
      <w:r>
        <w:rPr>
          <w:rFonts w:ascii="Times New Roman" w:hAnsi="Times New Roman"/>
          <w:sz w:val="22"/>
        </w:rPr>
        <w:t>Phase 4 — Persistent Storage Integration: Migrate Prometheus TSDB and Grafana metadata storage from ephemeral emptyDir volumes to persistent local-path PersistentVolumeClaims (PVCs) for multi-week data retention.</w:t>
      </w:r>
    </w:p>
    <w:p>
      <w:pPr>
        <w:keepNext/>
        <w:spacing w:before="280" w:after="120"/>
      </w:pPr>
      <w:r>
        <w:rPr>
          <w:rFonts w:ascii="Times New Roman" w:hAnsi="Times New Roman"/>
          <w:b/>
          <w:color w:val="0F172A"/>
          <w:sz w:val="27"/>
        </w:rPr>
        <w:t>10. References</w:t>
      </w:r>
    </w:p>
    <w:p>
      <w:pPr>
        <w:spacing w:line="276" w:lineRule="auto" w:after="60"/>
      </w:pPr>
      <w:r>
        <w:rPr>
          <w:rFonts w:ascii="Times New Roman" w:hAnsi="Times New Roman"/>
          <w:sz w:val="20"/>
        </w:rPr>
        <w:t>[1] Grafana Labs, 'Grafana Beyla Documentation: Zero-code instrumentation for application observability using eBPF', https://grafana.com/docs/beyla/latest/, 2024.</w:t>
      </w:r>
    </w:p>
    <w:p>
      <w:pPr>
        <w:spacing w:line="276" w:lineRule="auto" w:after="60"/>
      </w:pPr>
      <w:r>
        <w:rPr>
          <w:rFonts w:ascii="Times New Roman" w:hAnsi="Times New Roman"/>
          <w:sz w:val="20"/>
        </w:rPr>
        <w:t>[2] Linux Foundation / CNCF, 'Extended Berkeley Packet Filter (eBPF) Architecture and Kernel Runtime Verification', https://ebpf.io/, 2023.</w:t>
      </w:r>
    </w:p>
    <w:p>
      <w:pPr>
        <w:spacing w:line="276" w:lineRule="auto" w:after="60"/>
      </w:pPr>
      <w:r>
        <w:rPr>
          <w:rFonts w:ascii="Times New Roman" w:hAnsi="Times New Roman"/>
          <w:sz w:val="20"/>
        </w:rPr>
        <w:t>[3] J. Turnbull, 'The Monitoring System: A Practical Guide to Prometheus', Turnbull Press, 2020.</w:t>
      </w:r>
    </w:p>
    <w:p>
      <w:pPr>
        <w:spacing w:line="276" w:lineRule="auto" w:after="60"/>
      </w:pPr>
      <w:r>
        <w:rPr>
          <w:rFonts w:ascii="Times New Roman" w:hAnsi="Times New Roman"/>
          <w:sz w:val="20"/>
        </w:rPr>
        <w:t>[4] B. Burns, J. Beda, and K. Hightower, 'Kubernetes: Up and Running: Dive into the Future of Infrastructure', O'Reilly Media, 3rd Edition, 2022.</w:t>
      </w:r>
    </w:p>
    <w:p>
      <w:pPr>
        <w:spacing w:line="276" w:lineRule="auto" w:after="60"/>
      </w:pPr>
      <w:r>
        <w:rPr>
          <w:rFonts w:ascii="Times New Roman" w:hAnsi="Times New Roman"/>
          <w:sz w:val="20"/>
        </w:rPr>
        <w:t>[5] HashiCorp, 'http-echo: A minimal HTTP server echoing incoming request parameters', https://github.com/hashicorp/http-echo, 2023.</w:t>
      </w:r>
    </w:p>
    <w:p>
      <w:pPr>
        <w:spacing w:line="276" w:lineRule="auto" w:after="60"/>
      </w:pPr>
      <w:r>
        <w:rPr>
          <w:rFonts w:ascii="Times New Roman" w:hAnsi="Times New Roman"/>
          <w:sz w:val="20"/>
        </w:rPr>
        <w:t>[6] Rancher Labs, 'K3s: The Lightweight Kubernetes Distribution', https://docs.k3s.io/, 2024.</w:t>
      </w:r>
    </w:p>
    <w:p>
      <w:pPr>
        <w:spacing w:line="276" w:lineRule="auto" w:after="60"/>
      </w:pPr>
      <w:r>
        <w:rPr>
          <w:rFonts w:ascii="Times New Roman" w:hAnsi="Times New Roman"/>
          <w:sz w:val="20"/>
        </w:rPr>
        <w:t>[7] Cloud Native Computing Foundation (CNCF), 'Cloud Native Observability Whitepaper', CNCF Observability TAG, 2022.</w:t>
      </w:r>
    </w:p>
    <w:p>
      <w:pPr>
        <w:spacing w:line="276" w:lineRule="auto" w:after="60"/>
      </w:pPr>
      <w:r>
        <w:rPr>
          <w:rFonts w:ascii="Times New Roman" w:hAnsi="Times New Roman"/>
          <w:sz w:val="20"/>
        </w:rPr>
        <w:t>[8] Microsoft Corporation, 'WSL2 Linux Kernel Architecture and Namespace Virtualization', Microsoft Learn, 2023.</w:t>
      </w:r>
    </w:p>
    <w:sectPr w:rsidR="00FC693F" w:rsidRPr="0006063C" w:rsidSect="00034616">
      <w:headerReference w:type="default" r:id="rId10"/>
      <w:footerReference w:type="default" r:id="rId1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Times New Roman" w:hAnsi="Times New Roman"/>
        <w:color w:val="64748B"/>
        <w:sz w:val="18"/>
      </w:rPr>
      <w:t>Manipal School of Information Sciences</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i/>
        <w:color w:val="64748B"/>
        <w:sz w:val="18"/>
      </w:rPr>
      <w:t>Multi-Cluster Kubernetes Observability — Phase 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Times New Roman" w:hAnsi="Times New Roman"/>
      <w:color w:val="111827"/>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header" Target="header1.xml"/><Relationship Id="rId11" Type="http://schemas.openxmlformats.org/officeDocument/2006/relationships/footer" Target="footer1.xml"/><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