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D6783" w14:textId="77777777" w:rsidR="004E19EF" w:rsidRDefault="004E19EF" w:rsidP="000443B3">
      <w:pPr>
        <w:spacing w:line="360" w:lineRule="auto"/>
        <w:jc w:val="both"/>
        <w:rPr>
          <w:rFonts w:ascii="Times New Roman" w:hAnsi="Times New Roman" w:cs="Times New Roman"/>
          <w:sz w:val="24"/>
          <w:szCs w:val="24"/>
        </w:rPr>
      </w:pPr>
    </w:p>
    <w:p w14:paraId="4FA40F53" w14:textId="7A84B6AF" w:rsidR="004D5014" w:rsidRDefault="004D5014" w:rsidP="004D5014">
      <w:pPr>
        <w:tabs>
          <w:tab w:val="left" w:pos="1133"/>
        </w:tabs>
        <w:spacing w:before="161" w:line="360" w:lineRule="auto"/>
        <w:ind w:right="741"/>
        <w:jc w:val="both"/>
        <w:rPr>
          <w:sz w:val="24"/>
        </w:rPr>
      </w:pPr>
      <w:r>
        <w:rPr>
          <w:rFonts w:ascii="Times New Roman" w:hAnsi="Times New Roman" w:cs="Times New Roman"/>
          <w:sz w:val="24"/>
          <w:szCs w:val="24"/>
        </w:rPr>
        <w:t xml:space="preserve">                                                </w:t>
      </w:r>
      <w:r w:rsidR="000D0F15">
        <w:rPr>
          <w:rFonts w:ascii="Times New Roman" w:hAnsi="Times New Roman" w:cs="Times New Roman"/>
          <w:sz w:val="24"/>
          <w:szCs w:val="24"/>
        </w:rPr>
        <w:t xml:space="preserve">  </w:t>
      </w:r>
      <w:r>
        <w:rPr>
          <w:rFonts w:ascii="Times New Roman" w:hAnsi="Times New Roman" w:cs="Times New Roman"/>
          <w:sz w:val="24"/>
          <w:szCs w:val="24"/>
        </w:rPr>
        <w:t xml:space="preserve"> </w:t>
      </w:r>
      <w:bookmarkStart w:id="0" w:name="_Hlk172889085"/>
      <w:r w:rsidRPr="00643DFD">
        <w:rPr>
          <w:b/>
          <w:bCs/>
          <w:sz w:val="32"/>
          <w:szCs w:val="28"/>
        </w:rPr>
        <w:t xml:space="preserve">APPENDIX </w:t>
      </w:r>
      <w:r>
        <w:rPr>
          <w:b/>
          <w:bCs/>
          <w:sz w:val="32"/>
          <w:szCs w:val="28"/>
        </w:rPr>
        <w:t>–</w:t>
      </w:r>
      <w:r w:rsidRPr="00643DFD">
        <w:rPr>
          <w:b/>
          <w:bCs/>
          <w:sz w:val="32"/>
          <w:szCs w:val="28"/>
        </w:rPr>
        <w:t xml:space="preserve"> A</w:t>
      </w:r>
      <w:bookmarkEnd w:id="0"/>
    </w:p>
    <w:p w14:paraId="5B9888B5" w14:textId="77777777" w:rsidR="000D0F15" w:rsidRPr="004D5014" w:rsidRDefault="000D0F15" w:rsidP="000D0F15">
      <w:pPr>
        <w:pStyle w:val="ListParagraph"/>
        <w:tabs>
          <w:tab w:val="left" w:pos="1133"/>
        </w:tabs>
        <w:spacing w:before="161" w:line="240" w:lineRule="auto"/>
        <w:ind w:right="741"/>
        <w:jc w:val="both"/>
        <w:rPr>
          <w:sz w:val="24"/>
        </w:rPr>
      </w:pPr>
    </w:p>
    <w:p w14:paraId="1F53C4AA" w14:textId="77777777" w:rsidR="004D5014" w:rsidRPr="004D5014" w:rsidRDefault="004D5014" w:rsidP="004D5014">
      <w:pPr>
        <w:pStyle w:val="ListParagraph"/>
        <w:widowControl w:val="0"/>
        <w:numPr>
          <w:ilvl w:val="0"/>
          <w:numId w:val="55"/>
        </w:numPr>
        <w:tabs>
          <w:tab w:val="left" w:pos="960"/>
        </w:tabs>
        <w:autoSpaceDE w:val="0"/>
        <w:autoSpaceDN w:val="0"/>
        <w:spacing w:after="0" w:line="240" w:lineRule="auto"/>
        <w:jc w:val="both"/>
        <w:rPr>
          <w:sz w:val="24"/>
        </w:rPr>
      </w:pPr>
      <w:r w:rsidRPr="004D5014">
        <w:rPr>
          <w:b/>
          <w:bCs/>
          <w:sz w:val="24"/>
        </w:rPr>
        <w:t>Improved Academic Monitoring and Support</w:t>
      </w:r>
      <w:r w:rsidRPr="004D5014">
        <w:rPr>
          <w:sz w:val="24"/>
        </w:rPr>
        <w:t xml:space="preserve">: </w:t>
      </w:r>
      <w:r w:rsidRPr="004D5014">
        <w:rPr>
          <w:rFonts w:ascii="Times New Roman" w:hAnsi="Times New Roman" w:cs="Times New Roman"/>
          <w:sz w:val="24"/>
        </w:rPr>
        <w:t>One of the key learnings is the importance of continuous monitoring and support for academic performance. Digital tools have made it possible to track student progress in real-time, allowing for timely interventions and personalized support, which have been crucial in improving academic outcomes.</w:t>
      </w:r>
    </w:p>
    <w:p w14:paraId="5262F55C" w14:textId="77777777" w:rsidR="004D5014" w:rsidRDefault="004D5014" w:rsidP="004D5014">
      <w:pPr>
        <w:widowControl w:val="0"/>
        <w:tabs>
          <w:tab w:val="left" w:pos="960"/>
        </w:tabs>
        <w:autoSpaceDE w:val="0"/>
        <w:autoSpaceDN w:val="0"/>
        <w:spacing w:after="0" w:line="240" w:lineRule="auto"/>
        <w:jc w:val="both"/>
        <w:rPr>
          <w:sz w:val="24"/>
        </w:rPr>
      </w:pPr>
    </w:p>
    <w:p w14:paraId="4FC4A4D6" w14:textId="0757E7C4" w:rsidR="004D5014" w:rsidRPr="004D5014" w:rsidRDefault="004D5014" w:rsidP="004D5014">
      <w:pPr>
        <w:pStyle w:val="ListParagraph"/>
        <w:widowControl w:val="0"/>
        <w:numPr>
          <w:ilvl w:val="0"/>
          <w:numId w:val="55"/>
        </w:numPr>
        <w:tabs>
          <w:tab w:val="left" w:pos="960"/>
        </w:tabs>
        <w:autoSpaceDE w:val="0"/>
        <w:autoSpaceDN w:val="0"/>
        <w:spacing w:after="0" w:line="240" w:lineRule="auto"/>
        <w:jc w:val="both"/>
        <w:rPr>
          <w:sz w:val="24"/>
        </w:rPr>
      </w:pPr>
      <w:r w:rsidRPr="004D5014">
        <w:rPr>
          <w:b/>
          <w:bCs/>
          <w:sz w:val="24"/>
        </w:rPr>
        <w:t>Strengthened Research Capabilities</w:t>
      </w:r>
      <w:r w:rsidRPr="004D5014">
        <w:rPr>
          <w:sz w:val="24"/>
        </w:rPr>
        <w:t xml:space="preserve">: </w:t>
      </w:r>
      <w:r w:rsidRPr="004D5014">
        <w:rPr>
          <w:rFonts w:ascii="Times New Roman" w:hAnsi="Times New Roman" w:cs="Times New Roman"/>
          <w:sz w:val="24"/>
        </w:rPr>
        <w:t>The integration of advanced research tools and platforms has underscored the value of digital resources in fostering research excellence. Access to extensive databases and simulation software has not only facilitated research but also encouraged interdisciplinary collaborations, leading to more innovative and impactful research outcomes.</w:t>
      </w:r>
    </w:p>
    <w:p w14:paraId="7E2E52A9" w14:textId="77777777" w:rsidR="004D5014" w:rsidRDefault="004D5014" w:rsidP="004D5014">
      <w:pPr>
        <w:widowControl w:val="0"/>
        <w:tabs>
          <w:tab w:val="left" w:pos="960"/>
        </w:tabs>
        <w:autoSpaceDE w:val="0"/>
        <w:autoSpaceDN w:val="0"/>
        <w:spacing w:after="0" w:line="240" w:lineRule="auto"/>
        <w:jc w:val="both"/>
        <w:rPr>
          <w:sz w:val="24"/>
        </w:rPr>
      </w:pPr>
    </w:p>
    <w:p w14:paraId="3E06E158" w14:textId="5CAECCDD" w:rsidR="004D5014" w:rsidRPr="004D5014" w:rsidRDefault="004D5014" w:rsidP="004D5014">
      <w:pPr>
        <w:pStyle w:val="ListParagraph"/>
        <w:widowControl w:val="0"/>
        <w:numPr>
          <w:ilvl w:val="0"/>
          <w:numId w:val="55"/>
        </w:numPr>
        <w:tabs>
          <w:tab w:val="left" w:pos="960"/>
        </w:tabs>
        <w:autoSpaceDE w:val="0"/>
        <w:autoSpaceDN w:val="0"/>
        <w:spacing w:after="0" w:line="240" w:lineRule="auto"/>
        <w:jc w:val="both"/>
        <w:rPr>
          <w:rFonts w:ascii="Times New Roman" w:hAnsi="Times New Roman" w:cs="Times New Roman"/>
          <w:sz w:val="24"/>
        </w:rPr>
      </w:pPr>
      <w:r w:rsidRPr="004D5014">
        <w:rPr>
          <w:b/>
          <w:bCs/>
          <w:sz w:val="24"/>
        </w:rPr>
        <w:t>Enhanced Collaboration and Communication</w:t>
      </w:r>
      <w:r w:rsidRPr="004D5014">
        <w:rPr>
          <w:sz w:val="24"/>
        </w:rPr>
        <w:t xml:space="preserve">: </w:t>
      </w:r>
      <w:r w:rsidRPr="004D5014">
        <w:rPr>
          <w:rFonts w:ascii="Times New Roman" w:hAnsi="Times New Roman" w:cs="Times New Roman"/>
          <w:sz w:val="24"/>
        </w:rPr>
        <w:t>Digitization has highlighted the benefits of improved collaboration and communication. Virtual classrooms, online discussion forums, and collaborative project management tools have proven essential in maintaining seamless interaction and knowledge exchange among students, faculty, and external partners.</w:t>
      </w:r>
    </w:p>
    <w:p w14:paraId="564EC030" w14:textId="77777777" w:rsidR="004D5014" w:rsidRPr="004D5014" w:rsidRDefault="004D5014" w:rsidP="004D5014">
      <w:pPr>
        <w:widowControl w:val="0"/>
        <w:tabs>
          <w:tab w:val="left" w:pos="960"/>
        </w:tabs>
        <w:autoSpaceDE w:val="0"/>
        <w:autoSpaceDN w:val="0"/>
        <w:spacing w:after="0" w:line="240" w:lineRule="auto"/>
        <w:jc w:val="both"/>
        <w:rPr>
          <w:rFonts w:ascii="Times New Roman" w:hAnsi="Times New Roman" w:cs="Times New Roman"/>
          <w:sz w:val="24"/>
        </w:rPr>
      </w:pPr>
    </w:p>
    <w:p w14:paraId="773E6795" w14:textId="209058E3" w:rsidR="004D5014" w:rsidRPr="004D5014" w:rsidRDefault="004D5014" w:rsidP="004D5014">
      <w:pPr>
        <w:pStyle w:val="ListParagraph"/>
        <w:widowControl w:val="0"/>
        <w:numPr>
          <w:ilvl w:val="0"/>
          <w:numId w:val="55"/>
        </w:numPr>
        <w:tabs>
          <w:tab w:val="left" w:pos="960"/>
        </w:tabs>
        <w:autoSpaceDE w:val="0"/>
        <w:autoSpaceDN w:val="0"/>
        <w:spacing w:after="0" w:line="240" w:lineRule="auto"/>
        <w:jc w:val="both"/>
        <w:rPr>
          <w:rFonts w:ascii="Times New Roman" w:hAnsi="Times New Roman" w:cs="Times New Roman"/>
          <w:sz w:val="24"/>
        </w:rPr>
      </w:pPr>
      <w:r w:rsidRPr="004D5014">
        <w:rPr>
          <w:b/>
          <w:bCs/>
          <w:sz w:val="24"/>
        </w:rPr>
        <w:t>Promoted Inclusivity and Accessibility</w:t>
      </w:r>
      <w:r w:rsidRPr="004D5014">
        <w:rPr>
          <w:sz w:val="24"/>
        </w:rPr>
        <w:t xml:space="preserve">: </w:t>
      </w:r>
      <w:r w:rsidRPr="004D5014">
        <w:rPr>
          <w:rFonts w:ascii="Times New Roman" w:hAnsi="Times New Roman" w:cs="Times New Roman"/>
          <w:sz w:val="24"/>
        </w:rPr>
        <w:t>The adoption of digital learning materials in alternative formats and the use of assistive technologies have reinforced the importance of inclusivity and accessibility in education. Ensuring that all students, regardless of their learning needs or disabilities, have access to educational resources is a critical aspect of the digitization initiative.</w:t>
      </w:r>
    </w:p>
    <w:p w14:paraId="1564D423" w14:textId="77777777" w:rsidR="004D5014" w:rsidRPr="004D5014" w:rsidRDefault="004D5014" w:rsidP="004D5014">
      <w:pPr>
        <w:pStyle w:val="ListParagraph"/>
        <w:widowControl w:val="0"/>
        <w:tabs>
          <w:tab w:val="left" w:pos="960"/>
        </w:tabs>
        <w:autoSpaceDE w:val="0"/>
        <w:autoSpaceDN w:val="0"/>
        <w:spacing w:after="0" w:line="240" w:lineRule="auto"/>
        <w:contextualSpacing w:val="0"/>
        <w:jc w:val="both"/>
        <w:rPr>
          <w:rFonts w:ascii="Times New Roman" w:hAnsi="Times New Roman" w:cs="Times New Roman"/>
          <w:sz w:val="24"/>
        </w:rPr>
      </w:pPr>
    </w:p>
    <w:p w14:paraId="0B7C2E01" w14:textId="360059F5" w:rsidR="004D5014" w:rsidRDefault="004D5014" w:rsidP="004D5014">
      <w:pPr>
        <w:pStyle w:val="ListParagraph"/>
        <w:widowControl w:val="0"/>
        <w:numPr>
          <w:ilvl w:val="0"/>
          <w:numId w:val="55"/>
        </w:numPr>
        <w:tabs>
          <w:tab w:val="left" w:pos="960"/>
        </w:tabs>
        <w:autoSpaceDE w:val="0"/>
        <w:autoSpaceDN w:val="0"/>
        <w:spacing w:after="0" w:line="240" w:lineRule="auto"/>
        <w:jc w:val="both"/>
        <w:rPr>
          <w:rFonts w:ascii="Times New Roman" w:hAnsi="Times New Roman" w:cs="Times New Roman"/>
          <w:sz w:val="24"/>
        </w:rPr>
      </w:pPr>
      <w:r w:rsidRPr="004D5014">
        <w:rPr>
          <w:b/>
          <w:bCs/>
          <w:sz w:val="24"/>
        </w:rPr>
        <w:t>Data-Driven Decision-Making</w:t>
      </w:r>
      <w:r w:rsidRPr="004D5014">
        <w:rPr>
          <w:sz w:val="24"/>
        </w:rPr>
        <w:t xml:space="preserve">: </w:t>
      </w:r>
      <w:r w:rsidRPr="004D5014">
        <w:rPr>
          <w:rFonts w:ascii="Times New Roman" w:hAnsi="Times New Roman" w:cs="Times New Roman"/>
          <w:sz w:val="24"/>
        </w:rPr>
        <w:t>The shift towards data-driven decision-making has been a significant learning outcome. The use of analytics tools has provided faculty and administrators with valuable insights into student performance, resource utilization, and operational efficiencies. This has supported evidence-based planning and strategic investments, leading to continuous improvement and better alignment.</w:t>
      </w:r>
    </w:p>
    <w:p w14:paraId="656CCDF1" w14:textId="77777777" w:rsidR="000D0F15" w:rsidRPr="000D0F15" w:rsidRDefault="000D0F15" w:rsidP="000D0F15">
      <w:pPr>
        <w:widowControl w:val="0"/>
        <w:tabs>
          <w:tab w:val="left" w:pos="960"/>
        </w:tabs>
        <w:autoSpaceDE w:val="0"/>
        <w:autoSpaceDN w:val="0"/>
        <w:spacing w:after="0" w:line="240" w:lineRule="auto"/>
        <w:jc w:val="both"/>
        <w:rPr>
          <w:rFonts w:ascii="Times New Roman" w:hAnsi="Times New Roman" w:cs="Times New Roman"/>
          <w:sz w:val="24"/>
        </w:rPr>
      </w:pPr>
    </w:p>
    <w:p w14:paraId="35FD9ADB" w14:textId="77777777" w:rsidR="004D5014" w:rsidRPr="004D5014" w:rsidRDefault="004D5014" w:rsidP="004D5014">
      <w:pPr>
        <w:pStyle w:val="ListParagraph"/>
        <w:widowControl w:val="0"/>
        <w:numPr>
          <w:ilvl w:val="0"/>
          <w:numId w:val="55"/>
        </w:numPr>
        <w:tabs>
          <w:tab w:val="left" w:pos="960"/>
        </w:tabs>
        <w:autoSpaceDE w:val="0"/>
        <w:autoSpaceDN w:val="0"/>
        <w:spacing w:after="0" w:line="240" w:lineRule="auto"/>
        <w:jc w:val="both"/>
        <w:rPr>
          <w:sz w:val="24"/>
        </w:rPr>
      </w:pPr>
      <w:r w:rsidRPr="004D5014">
        <w:rPr>
          <w:b/>
          <w:bCs/>
          <w:sz w:val="24"/>
        </w:rPr>
        <w:t>Student Engagement and Motivation:</w:t>
      </w:r>
      <w:r w:rsidRPr="004D5014">
        <w:rPr>
          <w:sz w:val="24"/>
        </w:rPr>
        <w:t xml:space="preserve"> The use of digital platforms has shown a positive impact on student engagement and motivation. Interactive and adaptive learning technologies have made the learning process more engaging and personalized, fostering a more stimulating educational environment.</w:t>
      </w:r>
    </w:p>
    <w:p w14:paraId="5D2A89C4" w14:textId="77777777" w:rsidR="004D5014" w:rsidRPr="00643DFD" w:rsidRDefault="004D5014" w:rsidP="004D5014">
      <w:pPr>
        <w:tabs>
          <w:tab w:val="left" w:pos="960"/>
        </w:tabs>
        <w:jc w:val="both"/>
        <w:rPr>
          <w:sz w:val="24"/>
        </w:rPr>
      </w:pPr>
    </w:p>
    <w:p w14:paraId="738BBFB3" w14:textId="77777777" w:rsidR="00CE4A80" w:rsidRDefault="00CE4A80" w:rsidP="00CE4A80">
      <w:pPr>
        <w:tabs>
          <w:tab w:val="left" w:pos="720"/>
          <w:tab w:val="left" w:pos="1440"/>
          <w:tab w:val="left" w:pos="2160"/>
          <w:tab w:val="left" w:pos="2688"/>
        </w:tabs>
        <w:spacing w:line="360" w:lineRule="auto"/>
        <w:rPr>
          <w:rFonts w:ascii="Times New Roman" w:hAnsi="Times New Roman" w:cs="Times New Roman"/>
          <w:sz w:val="36"/>
          <w:szCs w:val="36"/>
        </w:rPr>
      </w:pPr>
      <w:r>
        <w:rPr>
          <w:rFonts w:ascii="Times New Roman" w:hAnsi="Times New Roman" w:cs="Times New Roman"/>
          <w:sz w:val="36"/>
          <w:szCs w:val="36"/>
        </w:rPr>
        <w:t xml:space="preserve">                                </w:t>
      </w:r>
    </w:p>
    <w:p w14:paraId="14963EAD" w14:textId="77777777" w:rsidR="00F50D4F" w:rsidRDefault="00F50D4F" w:rsidP="00CE4A80">
      <w:pPr>
        <w:tabs>
          <w:tab w:val="left" w:pos="720"/>
          <w:tab w:val="left" w:pos="1440"/>
          <w:tab w:val="left" w:pos="2160"/>
          <w:tab w:val="left" w:pos="2688"/>
        </w:tabs>
        <w:spacing w:line="360" w:lineRule="auto"/>
        <w:rPr>
          <w:rFonts w:ascii="Times New Roman" w:hAnsi="Times New Roman" w:cs="Times New Roman"/>
          <w:sz w:val="36"/>
          <w:szCs w:val="36"/>
        </w:rPr>
      </w:pPr>
    </w:p>
    <w:p w14:paraId="44BE4815" w14:textId="77777777" w:rsidR="00CE4A80" w:rsidRDefault="00CE4A80" w:rsidP="00CE4A80">
      <w:pPr>
        <w:tabs>
          <w:tab w:val="left" w:pos="720"/>
          <w:tab w:val="left" w:pos="1440"/>
          <w:tab w:val="left" w:pos="2160"/>
          <w:tab w:val="left" w:pos="2688"/>
        </w:tabs>
        <w:spacing w:line="360" w:lineRule="auto"/>
        <w:rPr>
          <w:rFonts w:ascii="Times New Roman" w:hAnsi="Times New Roman" w:cs="Times New Roman"/>
          <w:sz w:val="36"/>
          <w:szCs w:val="36"/>
        </w:rPr>
      </w:pPr>
    </w:p>
    <w:p w14:paraId="2482630E" w14:textId="09138DBA" w:rsidR="0059705D" w:rsidRDefault="00CE4A80" w:rsidP="00CE4A80">
      <w:pPr>
        <w:tabs>
          <w:tab w:val="left" w:pos="720"/>
          <w:tab w:val="left" w:pos="1440"/>
          <w:tab w:val="left" w:pos="2160"/>
          <w:tab w:val="left" w:pos="2688"/>
        </w:tabs>
        <w:spacing w:line="360" w:lineRule="auto"/>
        <w:rPr>
          <w:rFonts w:ascii="Times New Roman" w:hAnsi="Times New Roman" w:cs="Times New Roman"/>
          <w:sz w:val="36"/>
          <w:szCs w:val="36"/>
        </w:rPr>
      </w:pPr>
      <w:r>
        <w:rPr>
          <w:rFonts w:ascii="Times New Roman" w:hAnsi="Times New Roman" w:cs="Times New Roman"/>
          <w:sz w:val="36"/>
          <w:szCs w:val="36"/>
        </w:rPr>
        <w:lastRenderedPageBreak/>
        <w:t xml:space="preserve">                                  </w:t>
      </w:r>
      <w:r w:rsidR="000D0F15" w:rsidRPr="000D0F15">
        <w:rPr>
          <w:rFonts w:ascii="Times New Roman" w:hAnsi="Times New Roman" w:cs="Times New Roman"/>
          <w:sz w:val="36"/>
          <w:szCs w:val="36"/>
        </w:rPr>
        <w:t>APPENDIX – B</w:t>
      </w:r>
    </w:p>
    <w:p w14:paraId="213D7E18" w14:textId="4E30D317" w:rsidR="00CE4A80" w:rsidRPr="00CE4A80" w:rsidRDefault="00F50D4F" w:rsidP="00CE4A80">
      <w:pPr>
        <w:tabs>
          <w:tab w:val="left" w:pos="720"/>
          <w:tab w:val="left" w:pos="1440"/>
          <w:tab w:val="left" w:pos="2160"/>
          <w:tab w:val="left" w:pos="2688"/>
        </w:tabs>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7C96EAC4" wp14:editId="421EEDE0">
            <wp:simplePos x="0" y="0"/>
            <wp:positionH relativeFrom="margin">
              <wp:align>left</wp:align>
            </wp:positionH>
            <wp:positionV relativeFrom="paragraph">
              <wp:posOffset>6985</wp:posOffset>
            </wp:positionV>
            <wp:extent cx="6167182" cy="7315200"/>
            <wp:effectExtent l="0" t="0" r="5080" b="0"/>
            <wp:wrapNone/>
            <wp:docPr id="1039669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7182" cy="7315200"/>
                    </a:xfrm>
                    <a:prstGeom prst="rect">
                      <a:avLst/>
                    </a:prstGeom>
                    <a:noFill/>
                  </pic:spPr>
                </pic:pic>
              </a:graphicData>
            </a:graphic>
            <wp14:sizeRelH relativeFrom="page">
              <wp14:pctWidth>0</wp14:pctWidth>
            </wp14:sizeRelH>
            <wp14:sizeRelV relativeFrom="page">
              <wp14:pctHeight>0</wp14:pctHeight>
            </wp14:sizeRelV>
          </wp:anchor>
        </w:drawing>
      </w:r>
    </w:p>
    <w:p w14:paraId="5D173404" w14:textId="4A4D585E" w:rsidR="00CE4A80" w:rsidRDefault="00CE4A80" w:rsidP="00CE4A80">
      <w:pPr>
        <w:tabs>
          <w:tab w:val="left" w:pos="720"/>
          <w:tab w:val="left" w:pos="1440"/>
          <w:tab w:val="left" w:pos="2160"/>
          <w:tab w:val="left" w:pos="2688"/>
        </w:tabs>
        <w:spacing w:line="360" w:lineRule="auto"/>
        <w:rPr>
          <w:rFonts w:ascii="Times New Roman" w:hAnsi="Times New Roman" w:cs="Times New Roman"/>
          <w:sz w:val="36"/>
          <w:szCs w:val="36"/>
        </w:rPr>
      </w:pPr>
    </w:p>
    <w:p w14:paraId="05AE4DE8" w14:textId="010D7559" w:rsidR="000D0F15" w:rsidRPr="000D0F15" w:rsidRDefault="000D0F15" w:rsidP="000D0F15">
      <w:pPr>
        <w:tabs>
          <w:tab w:val="left" w:pos="720"/>
          <w:tab w:val="left" w:pos="1440"/>
          <w:tab w:val="left" w:pos="2160"/>
          <w:tab w:val="left" w:pos="2688"/>
        </w:tabs>
        <w:spacing w:line="360" w:lineRule="auto"/>
        <w:jc w:val="center"/>
        <w:rPr>
          <w:rFonts w:ascii="Times New Roman" w:hAnsi="Times New Roman" w:cs="Times New Roman"/>
          <w:sz w:val="24"/>
          <w:szCs w:val="24"/>
        </w:rPr>
      </w:pPr>
    </w:p>
    <w:p w14:paraId="3B42EB36" w14:textId="69D508F1" w:rsidR="000D0F15" w:rsidRPr="000443B3" w:rsidRDefault="000D0F15" w:rsidP="000D0F15">
      <w:pPr>
        <w:tabs>
          <w:tab w:val="left" w:pos="720"/>
          <w:tab w:val="left" w:pos="1440"/>
          <w:tab w:val="left" w:pos="2160"/>
          <w:tab w:val="left" w:pos="2688"/>
        </w:tabs>
        <w:spacing w:line="360" w:lineRule="auto"/>
        <w:rPr>
          <w:rFonts w:ascii="Times New Roman" w:hAnsi="Times New Roman" w:cs="Times New Roman"/>
          <w:sz w:val="24"/>
          <w:szCs w:val="24"/>
        </w:rPr>
      </w:pPr>
    </w:p>
    <w:sectPr w:rsidR="000D0F15" w:rsidRPr="000443B3" w:rsidSect="004E19EF">
      <w:headerReference w:type="default" r:id="rId9"/>
      <w:footerReference w:type="default" r:id="rId10"/>
      <w:pgSz w:w="11906" w:h="16838"/>
      <w:pgMar w:top="1440" w:right="1440" w:bottom="1440" w:left="1440" w:header="708" w:footer="708" w:gutter="0"/>
      <w:pgBorders>
        <w:top w:val="thinThickSmallGap" w:sz="12" w:space="1" w:color="auto"/>
        <w:bottom w:val="thickThinSmallGap" w:sz="12"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931B7" w14:textId="77777777" w:rsidR="00540841" w:rsidRDefault="00540841" w:rsidP="0031525E">
      <w:pPr>
        <w:spacing w:after="0" w:line="240" w:lineRule="auto"/>
      </w:pPr>
      <w:r>
        <w:separator/>
      </w:r>
    </w:p>
  </w:endnote>
  <w:endnote w:type="continuationSeparator" w:id="0">
    <w:p w14:paraId="3154A943" w14:textId="77777777" w:rsidR="00540841" w:rsidRDefault="00540841" w:rsidP="0031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8802360"/>
      <w:docPartObj>
        <w:docPartGallery w:val="Page Numbers (Bottom of Page)"/>
        <w:docPartUnique/>
      </w:docPartObj>
    </w:sdtPr>
    <w:sdtEndPr>
      <w:rPr>
        <w:noProof/>
      </w:rPr>
    </w:sdtEndPr>
    <w:sdtContent>
      <w:p w14:paraId="2B340156" w14:textId="4D8B74F6" w:rsidR="00C112F7" w:rsidRDefault="00C112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7BAEE1" w14:textId="40DAF69F" w:rsidR="0031525E" w:rsidRPr="0031525E" w:rsidRDefault="0031525E">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1EB91" w14:textId="77777777" w:rsidR="00540841" w:rsidRDefault="00540841" w:rsidP="0031525E">
      <w:pPr>
        <w:spacing w:after="0" w:line="240" w:lineRule="auto"/>
      </w:pPr>
      <w:r>
        <w:separator/>
      </w:r>
    </w:p>
  </w:footnote>
  <w:footnote w:type="continuationSeparator" w:id="0">
    <w:p w14:paraId="047AFDA8" w14:textId="77777777" w:rsidR="00540841" w:rsidRDefault="00540841" w:rsidP="00315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793655"/>
      <w:docPartObj>
        <w:docPartGallery w:val="Page Numbers (Top of Page)"/>
        <w:docPartUnique/>
      </w:docPartObj>
    </w:sdtPr>
    <w:sdtEndPr>
      <w:rPr>
        <w:noProof/>
      </w:rPr>
    </w:sdtEndPr>
    <w:sdtContent>
      <w:p w14:paraId="290B8338" w14:textId="79FF3086" w:rsidR="00CE4A80" w:rsidRDefault="00CE4A80" w:rsidP="00CE4A80">
        <w:pPr>
          <w:pStyle w:val="Header"/>
        </w:pPr>
        <w:r w:rsidRPr="00CE4A80">
          <w:t xml:space="preserve">Digitalization of the MCA Department                                                                                                            </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11C72630" w14:textId="115C9D4E" w:rsidR="0031525E" w:rsidRPr="00C112F7" w:rsidRDefault="0031525E" w:rsidP="00C112F7">
    <w:pPr>
      <w:pStyle w:val="Header"/>
      <w:tabs>
        <w:tab w:val="clear" w:pos="4513"/>
        <w:tab w:val="clear" w:pos="9026"/>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F1DBE"/>
    <w:multiLevelType w:val="hybridMultilevel"/>
    <w:tmpl w:val="7D3CF112"/>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4547A2"/>
    <w:multiLevelType w:val="hybridMultilevel"/>
    <w:tmpl w:val="9A4E2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EB7EED"/>
    <w:multiLevelType w:val="hybridMultilevel"/>
    <w:tmpl w:val="487073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02078C"/>
    <w:multiLevelType w:val="hybridMultilevel"/>
    <w:tmpl w:val="78084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D22F94"/>
    <w:multiLevelType w:val="hybridMultilevel"/>
    <w:tmpl w:val="FE62A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D258D7"/>
    <w:multiLevelType w:val="hybridMultilevel"/>
    <w:tmpl w:val="F6522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910059"/>
    <w:multiLevelType w:val="hybridMultilevel"/>
    <w:tmpl w:val="AB325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CE35E9"/>
    <w:multiLevelType w:val="hybridMultilevel"/>
    <w:tmpl w:val="DD1C3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512244"/>
    <w:multiLevelType w:val="hybridMultilevel"/>
    <w:tmpl w:val="6D68A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B1507A"/>
    <w:multiLevelType w:val="hybridMultilevel"/>
    <w:tmpl w:val="2ABE2A30"/>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C50FF4"/>
    <w:multiLevelType w:val="hybridMultilevel"/>
    <w:tmpl w:val="5D529FCC"/>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5F5F7F"/>
    <w:multiLevelType w:val="hybridMultilevel"/>
    <w:tmpl w:val="2F9CEF86"/>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4D01A7"/>
    <w:multiLevelType w:val="hybridMultilevel"/>
    <w:tmpl w:val="25E89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A54B55"/>
    <w:multiLevelType w:val="hybridMultilevel"/>
    <w:tmpl w:val="610C8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0A4397"/>
    <w:multiLevelType w:val="hybridMultilevel"/>
    <w:tmpl w:val="78B2C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515063"/>
    <w:multiLevelType w:val="hybridMultilevel"/>
    <w:tmpl w:val="3CEA5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FD5DCE"/>
    <w:multiLevelType w:val="hybridMultilevel"/>
    <w:tmpl w:val="D9DA3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C80821"/>
    <w:multiLevelType w:val="hybridMultilevel"/>
    <w:tmpl w:val="EFF2D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ED79BF"/>
    <w:multiLevelType w:val="hybridMultilevel"/>
    <w:tmpl w:val="E6BEC9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46003C1"/>
    <w:multiLevelType w:val="hybridMultilevel"/>
    <w:tmpl w:val="83362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A25781"/>
    <w:multiLevelType w:val="hybridMultilevel"/>
    <w:tmpl w:val="95E84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3A7543"/>
    <w:multiLevelType w:val="hybridMultilevel"/>
    <w:tmpl w:val="DC16E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7F90ED2"/>
    <w:multiLevelType w:val="hybridMultilevel"/>
    <w:tmpl w:val="6B5AF4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8C9263A"/>
    <w:multiLevelType w:val="hybridMultilevel"/>
    <w:tmpl w:val="69369BCA"/>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B66862"/>
    <w:multiLevelType w:val="hybridMultilevel"/>
    <w:tmpl w:val="AF7486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D6A3AF7"/>
    <w:multiLevelType w:val="hybridMultilevel"/>
    <w:tmpl w:val="A7A63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1AA4763"/>
    <w:multiLevelType w:val="hybridMultilevel"/>
    <w:tmpl w:val="E644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21D033B"/>
    <w:multiLevelType w:val="hybridMultilevel"/>
    <w:tmpl w:val="60C25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E2D4A4D"/>
    <w:multiLevelType w:val="hybridMultilevel"/>
    <w:tmpl w:val="52A03E88"/>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F0E0A81"/>
    <w:multiLevelType w:val="hybridMultilevel"/>
    <w:tmpl w:val="E2603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F2B5F37"/>
    <w:multiLevelType w:val="hybridMultilevel"/>
    <w:tmpl w:val="F29E2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AF22E2"/>
    <w:multiLevelType w:val="hybridMultilevel"/>
    <w:tmpl w:val="05086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46C0488"/>
    <w:multiLevelType w:val="hybridMultilevel"/>
    <w:tmpl w:val="FBC69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5986F5E"/>
    <w:multiLevelType w:val="hybridMultilevel"/>
    <w:tmpl w:val="7F44B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72B518E"/>
    <w:multiLevelType w:val="hybridMultilevel"/>
    <w:tmpl w:val="0FBAB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742287"/>
    <w:multiLevelType w:val="hybridMultilevel"/>
    <w:tmpl w:val="860AD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963067B"/>
    <w:multiLevelType w:val="hybridMultilevel"/>
    <w:tmpl w:val="A1D60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B4A74CA"/>
    <w:multiLevelType w:val="hybridMultilevel"/>
    <w:tmpl w:val="6F22C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B9A5B83"/>
    <w:multiLevelType w:val="hybridMultilevel"/>
    <w:tmpl w:val="D2C08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C9B60BB"/>
    <w:multiLevelType w:val="hybridMultilevel"/>
    <w:tmpl w:val="6D0AB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EF81899"/>
    <w:multiLevelType w:val="hybridMultilevel"/>
    <w:tmpl w:val="B1C42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20702E1"/>
    <w:multiLevelType w:val="hybridMultilevel"/>
    <w:tmpl w:val="214CE3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4D50DEE"/>
    <w:multiLevelType w:val="hybridMultilevel"/>
    <w:tmpl w:val="144C2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5E13D95"/>
    <w:multiLevelType w:val="hybridMultilevel"/>
    <w:tmpl w:val="8F6CB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5E97095"/>
    <w:multiLevelType w:val="hybridMultilevel"/>
    <w:tmpl w:val="A894A178"/>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78D5ADA"/>
    <w:multiLevelType w:val="hybridMultilevel"/>
    <w:tmpl w:val="6CB6F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D3B4B39"/>
    <w:multiLevelType w:val="hybridMultilevel"/>
    <w:tmpl w:val="3558E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26669C"/>
    <w:multiLevelType w:val="hybridMultilevel"/>
    <w:tmpl w:val="720A4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6E75020"/>
    <w:multiLevelType w:val="hybridMultilevel"/>
    <w:tmpl w:val="68B09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70C68A9"/>
    <w:multiLevelType w:val="hybridMultilevel"/>
    <w:tmpl w:val="B2527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7B07859"/>
    <w:multiLevelType w:val="hybridMultilevel"/>
    <w:tmpl w:val="64FEF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9267325"/>
    <w:multiLevelType w:val="hybridMultilevel"/>
    <w:tmpl w:val="52A4CBDA"/>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C1A4C49"/>
    <w:multiLevelType w:val="hybridMultilevel"/>
    <w:tmpl w:val="9092C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C3E396D"/>
    <w:multiLevelType w:val="hybridMultilevel"/>
    <w:tmpl w:val="8D661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E39308C"/>
    <w:multiLevelType w:val="hybridMultilevel"/>
    <w:tmpl w:val="2E6AE630"/>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07528">
    <w:abstractNumId w:val="13"/>
  </w:num>
  <w:num w:numId="2" w16cid:durableId="1983651562">
    <w:abstractNumId w:val="26"/>
  </w:num>
  <w:num w:numId="3" w16cid:durableId="1332295250">
    <w:abstractNumId w:val="16"/>
  </w:num>
  <w:num w:numId="4" w16cid:durableId="1756708607">
    <w:abstractNumId w:val="1"/>
  </w:num>
  <w:num w:numId="5" w16cid:durableId="1115906981">
    <w:abstractNumId w:val="48"/>
  </w:num>
  <w:num w:numId="6" w16cid:durableId="2047682998">
    <w:abstractNumId w:val="47"/>
  </w:num>
  <w:num w:numId="7" w16cid:durableId="1965965825">
    <w:abstractNumId w:val="32"/>
  </w:num>
  <w:num w:numId="8" w16cid:durableId="651760468">
    <w:abstractNumId w:val="20"/>
  </w:num>
  <w:num w:numId="9" w16cid:durableId="1451899072">
    <w:abstractNumId w:val="34"/>
  </w:num>
  <w:num w:numId="10" w16cid:durableId="1573081095">
    <w:abstractNumId w:val="39"/>
  </w:num>
  <w:num w:numId="11" w16cid:durableId="1175150227">
    <w:abstractNumId w:val="49"/>
  </w:num>
  <w:num w:numId="12" w16cid:durableId="935553526">
    <w:abstractNumId w:val="27"/>
  </w:num>
  <w:num w:numId="13" w16cid:durableId="254217098">
    <w:abstractNumId w:val="46"/>
  </w:num>
  <w:num w:numId="14" w16cid:durableId="1165701472">
    <w:abstractNumId w:val="50"/>
  </w:num>
  <w:num w:numId="15" w16cid:durableId="623730943">
    <w:abstractNumId w:val="43"/>
  </w:num>
  <w:num w:numId="16" w16cid:durableId="414399051">
    <w:abstractNumId w:val="8"/>
  </w:num>
  <w:num w:numId="17" w16cid:durableId="1153065326">
    <w:abstractNumId w:val="52"/>
  </w:num>
  <w:num w:numId="18" w16cid:durableId="525682129">
    <w:abstractNumId w:val="22"/>
  </w:num>
  <w:num w:numId="19" w16cid:durableId="1243218012">
    <w:abstractNumId w:val="2"/>
  </w:num>
  <w:num w:numId="20" w16cid:durableId="1582982045">
    <w:abstractNumId w:val="24"/>
  </w:num>
  <w:num w:numId="21" w16cid:durableId="67582580">
    <w:abstractNumId w:val="18"/>
  </w:num>
  <w:num w:numId="22" w16cid:durableId="718364073">
    <w:abstractNumId w:val="41"/>
  </w:num>
  <w:num w:numId="23" w16cid:durableId="1315377505">
    <w:abstractNumId w:val="40"/>
  </w:num>
  <w:num w:numId="24" w16cid:durableId="2122991329">
    <w:abstractNumId w:val="35"/>
  </w:num>
  <w:num w:numId="25" w16cid:durableId="432432954">
    <w:abstractNumId w:val="36"/>
  </w:num>
  <w:num w:numId="26" w16cid:durableId="59720599">
    <w:abstractNumId w:val="25"/>
  </w:num>
  <w:num w:numId="27" w16cid:durableId="1237521006">
    <w:abstractNumId w:val="12"/>
  </w:num>
  <w:num w:numId="28" w16cid:durableId="784537824">
    <w:abstractNumId w:val="53"/>
  </w:num>
  <w:num w:numId="29" w16cid:durableId="118576809">
    <w:abstractNumId w:val="42"/>
  </w:num>
  <w:num w:numId="30" w16cid:durableId="755437417">
    <w:abstractNumId w:val="33"/>
  </w:num>
  <w:num w:numId="31" w16cid:durableId="905064541">
    <w:abstractNumId w:val="14"/>
  </w:num>
  <w:num w:numId="32" w16cid:durableId="1745252061">
    <w:abstractNumId w:val="45"/>
  </w:num>
  <w:num w:numId="33" w16cid:durableId="1204172011">
    <w:abstractNumId w:val="30"/>
  </w:num>
  <w:num w:numId="34" w16cid:durableId="697313188">
    <w:abstractNumId w:val="3"/>
  </w:num>
  <w:num w:numId="35" w16cid:durableId="1499274988">
    <w:abstractNumId w:val="4"/>
  </w:num>
  <w:num w:numId="36" w16cid:durableId="370225359">
    <w:abstractNumId w:val="21"/>
  </w:num>
  <w:num w:numId="37" w16cid:durableId="1830100301">
    <w:abstractNumId w:val="29"/>
  </w:num>
  <w:num w:numId="38" w16cid:durableId="1638342177">
    <w:abstractNumId w:val="5"/>
  </w:num>
  <w:num w:numId="39" w16cid:durableId="575087410">
    <w:abstractNumId w:val="37"/>
  </w:num>
  <w:num w:numId="40" w16cid:durableId="1903566237">
    <w:abstractNumId w:val="19"/>
  </w:num>
  <w:num w:numId="41" w16cid:durableId="1527910130">
    <w:abstractNumId w:val="6"/>
  </w:num>
  <w:num w:numId="42" w16cid:durableId="1003122777">
    <w:abstractNumId w:val="31"/>
  </w:num>
  <w:num w:numId="43" w16cid:durableId="1717580760">
    <w:abstractNumId w:val="15"/>
  </w:num>
  <w:num w:numId="44" w16cid:durableId="1220632901">
    <w:abstractNumId w:val="38"/>
  </w:num>
  <w:num w:numId="45" w16cid:durableId="1524783874">
    <w:abstractNumId w:val="11"/>
  </w:num>
  <w:num w:numId="46" w16cid:durableId="237062192">
    <w:abstractNumId w:val="7"/>
  </w:num>
  <w:num w:numId="47" w16cid:durableId="1388603530">
    <w:abstractNumId w:val="23"/>
  </w:num>
  <w:num w:numId="48" w16cid:durableId="385420366">
    <w:abstractNumId w:val="28"/>
  </w:num>
  <w:num w:numId="49" w16cid:durableId="1011176643">
    <w:abstractNumId w:val="54"/>
  </w:num>
  <w:num w:numId="50" w16cid:durableId="1873302777">
    <w:abstractNumId w:val="10"/>
  </w:num>
  <w:num w:numId="51" w16cid:durableId="1225916805">
    <w:abstractNumId w:val="51"/>
  </w:num>
  <w:num w:numId="52" w16cid:durableId="1603219869">
    <w:abstractNumId w:val="0"/>
  </w:num>
  <w:num w:numId="53" w16cid:durableId="33623483">
    <w:abstractNumId w:val="44"/>
  </w:num>
  <w:num w:numId="54" w16cid:durableId="873925039">
    <w:abstractNumId w:val="9"/>
  </w:num>
  <w:num w:numId="55" w16cid:durableId="58853931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5E"/>
    <w:rsid w:val="000443B3"/>
    <w:rsid w:val="00077AE3"/>
    <w:rsid w:val="000D0F15"/>
    <w:rsid w:val="00151AD0"/>
    <w:rsid w:val="001D305B"/>
    <w:rsid w:val="002728CC"/>
    <w:rsid w:val="0031525E"/>
    <w:rsid w:val="00385309"/>
    <w:rsid w:val="00385962"/>
    <w:rsid w:val="003F48B8"/>
    <w:rsid w:val="004A0C7E"/>
    <w:rsid w:val="004D5014"/>
    <w:rsid w:val="004E19EF"/>
    <w:rsid w:val="00540841"/>
    <w:rsid w:val="00561FA0"/>
    <w:rsid w:val="005911B8"/>
    <w:rsid w:val="0059705D"/>
    <w:rsid w:val="005E0360"/>
    <w:rsid w:val="00600D87"/>
    <w:rsid w:val="00606F0D"/>
    <w:rsid w:val="006128FF"/>
    <w:rsid w:val="00642E95"/>
    <w:rsid w:val="006501A5"/>
    <w:rsid w:val="00653779"/>
    <w:rsid w:val="00721AC5"/>
    <w:rsid w:val="00725E65"/>
    <w:rsid w:val="007921D7"/>
    <w:rsid w:val="008006F0"/>
    <w:rsid w:val="0083148E"/>
    <w:rsid w:val="00840882"/>
    <w:rsid w:val="00841388"/>
    <w:rsid w:val="008A3326"/>
    <w:rsid w:val="008D62A1"/>
    <w:rsid w:val="008F3629"/>
    <w:rsid w:val="009529D6"/>
    <w:rsid w:val="00AA6807"/>
    <w:rsid w:val="00AA7CC5"/>
    <w:rsid w:val="00AC7AD5"/>
    <w:rsid w:val="00B05011"/>
    <w:rsid w:val="00B45522"/>
    <w:rsid w:val="00B70606"/>
    <w:rsid w:val="00BF09AE"/>
    <w:rsid w:val="00C05571"/>
    <w:rsid w:val="00C112F7"/>
    <w:rsid w:val="00C61D60"/>
    <w:rsid w:val="00C90314"/>
    <w:rsid w:val="00C9471B"/>
    <w:rsid w:val="00CC2137"/>
    <w:rsid w:val="00CE4A80"/>
    <w:rsid w:val="00D6514C"/>
    <w:rsid w:val="00D72951"/>
    <w:rsid w:val="00DF6C24"/>
    <w:rsid w:val="00E1333B"/>
    <w:rsid w:val="00E23151"/>
    <w:rsid w:val="00EA0F18"/>
    <w:rsid w:val="00ED7BDB"/>
    <w:rsid w:val="00F35473"/>
    <w:rsid w:val="00F50D4F"/>
    <w:rsid w:val="00F623BE"/>
    <w:rsid w:val="00F73500"/>
    <w:rsid w:val="00F778A7"/>
    <w:rsid w:val="00F874B4"/>
    <w:rsid w:val="00FC1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6FE3B"/>
  <w15:docId w15:val="{2C3D8EBA-1AA2-45A1-9955-665F289CC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25E"/>
  </w:style>
  <w:style w:type="paragraph" w:styleId="Footer">
    <w:name w:val="footer"/>
    <w:basedOn w:val="Normal"/>
    <w:link w:val="FooterChar"/>
    <w:uiPriority w:val="99"/>
    <w:unhideWhenUsed/>
    <w:rsid w:val="00315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25E"/>
  </w:style>
  <w:style w:type="paragraph" w:styleId="ListParagraph">
    <w:name w:val="List Paragraph"/>
    <w:basedOn w:val="Normal"/>
    <w:uiPriority w:val="1"/>
    <w:qFormat/>
    <w:rsid w:val="00952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F1424-F3FB-4519-B005-792E9B5E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4</cp:revision>
  <dcterms:created xsi:type="dcterms:W3CDTF">2024-07-26T09:21:00Z</dcterms:created>
  <dcterms:modified xsi:type="dcterms:W3CDTF">2024-07-28T11:33:00Z</dcterms:modified>
</cp:coreProperties>
</file>