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56FC6" w14:textId="6E993C7B" w:rsidR="00127A1F" w:rsidRDefault="00127A1F" w:rsidP="00A3290D">
      <w:pPr>
        <w:pStyle w:val="zcompanyname"/>
        <w:spacing w:after="0" w:line="240" w:lineRule="auto"/>
        <w:jc w:val="both"/>
        <w:rPr>
          <w:sz w:val="28"/>
          <w:szCs w:val="28"/>
          <w:lang w:eastAsia="ja-JP"/>
        </w:rPr>
      </w:pPr>
      <w:bookmarkStart w:id="0" w:name="会社名1" w:colFirst="0" w:colLast="0"/>
    </w:p>
    <w:p w14:paraId="445F5008" w14:textId="77777777" w:rsidR="00127A1F" w:rsidRDefault="00127A1F" w:rsidP="00A3290D">
      <w:pPr>
        <w:rPr>
          <w:sz w:val="28"/>
          <w:szCs w:val="40"/>
          <w:lang w:eastAsia="ja-JP"/>
        </w:rPr>
      </w:pPr>
      <w:bookmarkStart w:id="1" w:name="ドキュメント参照1"/>
      <w:bookmarkEnd w:id="0"/>
      <w:bookmarkEnd w:id="1"/>
    </w:p>
    <w:p w14:paraId="3E1564B0" w14:textId="77777777" w:rsidR="00C9596A" w:rsidRPr="007B76F5" w:rsidRDefault="00C9596A" w:rsidP="00C9596A">
      <w:pPr>
        <w:pStyle w:val="Default"/>
        <w:spacing w:line="360" w:lineRule="auto"/>
        <w:ind w:leftChars="52" w:left="114" w:right="147"/>
        <w:rPr>
          <w:rFonts w:ascii="Times New Roman" w:hAnsi="Times New Roman" w:cs="Times New Roman"/>
          <w:i/>
          <w:sz w:val="21"/>
          <w:szCs w:val="21"/>
        </w:rPr>
      </w:pPr>
      <w:r>
        <w:rPr>
          <w:rFonts w:ascii="Times New Roman" w:hAnsi="Times New Roman" w:cs="Times New Roman"/>
          <w:i/>
          <w:noProof/>
          <w:sz w:val="21"/>
          <w:szCs w:val="21"/>
        </w:rPr>
        <w:t>英語翻訳</w:t>
      </w:r>
      <w:r>
        <w:rPr>
          <w:rFonts w:ascii="Times New Roman" w:hAnsi="Times New Roman" w:cs="Times New Roman"/>
          <w:i/>
          <w:noProof/>
          <w:sz w:val="21"/>
          <w:szCs w:val="21"/>
        </w:rPr>
        <w:t>-</w:t>
      </w:r>
      <w:r>
        <w:rPr>
          <w:rFonts w:ascii="Times New Roman" w:hAnsi="Times New Roman" w:cs="Times New Roman"/>
          <w:i/>
          <w:noProof/>
          <w:sz w:val="21"/>
          <w:szCs w:val="21"/>
        </w:rPr>
        <w:t>参照目的のみ</w:t>
      </w:r>
    </w:p>
    <w:p w14:paraId="55C47CD7" w14:textId="216739B2" w:rsidR="00C9596A" w:rsidRPr="007B76F5" w:rsidRDefault="00C9596A" w:rsidP="00C9596A">
      <w:pPr>
        <w:pStyle w:val="Default"/>
        <w:spacing w:line="360" w:lineRule="auto"/>
        <w:ind w:leftChars="52" w:left="114" w:right="147"/>
        <w:rPr>
          <w:rFonts w:ascii="Times New Roman" w:hAnsi="Times New Roman" w:cs="Times New Roman"/>
          <w:i/>
          <w:sz w:val="21"/>
          <w:szCs w:val="21"/>
        </w:rPr>
      </w:pPr>
      <w:r>
        <w:rPr>
          <w:rFonts w:ascii="Times New Roman" w:hAnsi="Times New Roman" w:cs="Times New Roman"/>
          <w:i/>
          <w:noProof/>
          <w:sz w:val="21"/>
          <w:szCs w:val="21"/>
        </w:rPr>
        <w:t>これは、日本国外の読者の便宜のために作成された日本語の原文の非公式の翻訳である。日本語の原文とこの翻訳の間に不一致がある場合には、日本語の原文が優先する。</w:t>
      </w:r>
    </w:p>
    <w:p w14:paraId="6DF63A31" w14:textId="77777777" w:rsidR="00C9596A" w:rsidRPr="007B76F5" w:rsidRDefault="00C9596A" w:rsidP="00C9596A">
      <w:pPr>
        <w:pStyle w:val="Default"/>
        <w:spacing w:line="360" w:lineRule="auto"/>
        <w:ind w:leftChars="52" w:left="114" w:right="147"/>
        <w:rPr>
          <w:rFonts w:ascii="Times New Roman" w:hAnsi="Times New Roman" w:cs="Times New Roman"/>
          <w:i/>
          <w:sz w:val="21"/>
          <w:szCs w:val="21"/>
        </w:rPr>
      </w:pPr>
    </w:p>
    <w:p w14:paraId="101A667B" w14:textId="77777777" w:rsidR="00C9596A" w:rsidRPr="007B76F5" w:rsidRDefault="00C9596A" w:rsidP="00C9596A">
      <w:pPr>
        <w:pStyle w:val="Default"/>
        <w:spacing w:line="360" w:lineRule="auto"/>
        <w:ind w:leftChars="52" w:left="114" w:right="147"/>
        <w:rPr>
          <w:rFonts w:ascii="Times New Roman" w:hAnsi="Times New Roman" w:cs="Times New Roman"/>
          <w:i/>
          <w:sz w:val="21"/>
          <w:szCs w:val="21"/>
        </w:rPr>
      </w:pPr>
    </w:p>
    <w:p w14:paraId="1A234DD5" w14:textId="77777777" w:rsidR="00C9596A" w:rsidRPr="007B76F5" w:rsidRDefault="00C9596A" w:rsidP="00C9596A">
      <w:pPr>
        <w:pStyle w:val="BodyText"/>
        <w:spacing w:after="120" w:line="360" w:lineRule="auto"/>
        <w:ind w:leftChars="52" w:left="114" w:right="568"/>
        <w:rPr>
          <w:rFonts w:eastAsia="MS Mincho"/>
          <w:color w:val="000000"/>
          <w:sz w:val="28"/>
          <w:szCs w:val="28"/>
          <w:lang w:eastAsia="ja-JP"/>
        </w:rPr>
      </w:pPr>
      <w:r>
        <w:rPr>
          <w:rFonts w:eastAsia="MS Mincho"/>
          <w:noProof/>
          <w:color w:val="000000"/>
          <w:sz w:val="28"/>
          <w:szCs w:val="28"/>
          <w:lang w:eastAsia="ja-JP"/>
        </w:rPr>
        <w:t>会社計算規則第</w:t>
      </w:r>
      <w:r>
        <w:rPr>
          <w:rFonts w:eastAsia="MS Mincho"/>
          <w:noProof/>
          <w:color w:val="000000"/>
          <w:sz w:val="28"/>
          <w:szCs w:val="28"/>
          <w:lang w:eastAsia="ja-JP"/>
        </w:rPr>
        <w:t>131</w:t>
      </w:r>
      <w:r>
        <w:rPr>
          <w:rFonts w:eastAsia="MS Mincho"/>
          <w:noProof/>
          <w:color w:val="000000"/>
          <w:sz w:val="28"/>
          <w:szCs w:val="28"/>
          <w:lang w:eastAsia="ja-JP"/>
        </w:rPr>
        <w:t>条に基づく監査役等への報告事項の通知</w:t>
      </w:r>
    </w:p>
    <w:p w14:paraId="576DAABC" w14:textId="77777777" w:rsidR="00C9596A" w:rsidRPr="007B76F5" w:rsidRDefault="00C9596A" w:rsidP="00C9596A">
      <w:pPr>
        <w:pStyle w:val="BodyText"/>
        <w:spacing w:after="120" w:line="360" w:lineRule="auto"/>
        <w:ind w:leftChars="52" w:left="2361" w:right="568" w:hangingChars="1070" w:hanging="2247"/>
        <w:rPr>
          <w:color w:val="000000"/>
          <w:sz w:val="21"/>
          <w:szCs w:val="21"/>
          <w:lang w:eastAsia="ja-JP"/>
        </w:rPr>
      </w:pPr>
    </w:p>
    <w:p w14:paraId="253BDDA4" w14:textId="77777777" w:rsidR="00C9596A" w:rsidRPr="007B76F5" w:rsidRDefault="00C9596A" w:rsidP="00C9596A">
      <w:pPr>
        <w:pStyle w:val="BodyText"/>
        <w:spacing w:after="120" w:line="360" w:lineRule="auto"/>
        <w:ind w:leftChars="52" w:left="2361" w:right="568" w:hangingChars="1070" w:hanging="2247"/>
        <w:rPr>
          <w:color w:val="000000"/>
          <w:sz w:val="21"/>
          <w:szCs w:val="21"/>
          <w:lang w:eastAsia="ja-JP"/>
        </w:rPr>
      </w:pPr>
    </w:p>
    <w:p w14:paraId="04B2B346" w14:textId="77777777" w:rsidR="00C9596A" w:rsidRPr="007B76F5" w:rsidRDefault="00C9596A" w:rsidP="00C9596A">
      <w:pPr>
        <w:pStyle w:val="BodyText"/>
        <w:spacing w:after="120" w:line="360" w:lineRule="auto"/>
        <w:ind w:left="222" w:rightChars="131" w:right="288" w:firstLine="114"/>
        <w:rPr>
          <w:color w:val="000000"/>
          <w:sz w:val="21"/>
          <w:szCs w:val="21"/>
          <w:lang w:eastAsia="ja-JP"/>
        </w:rPr>
      </w:pPr>
      <w:r>
        <w:rPr>
          <w:noProof/>
          <w:color w:val="000000"/>
          <w:sz w:val="21"/>
          <w:szCs w:val="21"/>
          <w:lang w:eastAsia="ja-JP"/>
        </w:rPr>
        <w:t>2019</w:t>
      </w:r>
      <w:r>
        <w:rPr>
          <w:noProof/>
          <w:color w:val="000000"/>
          <w:sz w:val="21"/>
          <w:szCs w:val="21"/>
          <w:lang w:eastAsia="ja-JP"/>
        </w:rPr>
        <w:t>年月日</w:t>
      </w:r>
    </w:p>
    <w:p w14:paraId="3F0BFE6D" w14:textId="5963F8EC" w:rsidR="00127A1F" w:rsidRPr="007B76F5" w:rsidRDefault="00C9596A" w:rsidP="00A3290D">
      <w:pPr>
        <w:pStyle w:val="BodyText"/>
        <w:spacing w:after="120" w:line="360" w:lineRule="auto"/>
        <w:ind w:left="222" w:rightChars="131" w:right="288" w:firstLine="114"/>
        <w:rPr>
          <w:szCs w:val="22"/>
          <w:lang w:eastAsia="ja-JP"/>
        </w:rPr>
        <w:sectPr w:rsidR="00127A1F" w:rsidRPr="007B76F5" w:rsidSect="00A3290D">
          <w:headerReference w:type="even" r:id="rId12"/>
          <w:footerReference w:type="even" r:id="rId13"/>
          <w:pgSz w:w="11907" w:h="16840" w:code="9"/>
          <w:pgMar w:top="1418" w:right="1134" w:bottom="1418" w:left="1134" w:header="737" w:footer="680" w:gutter="0"/>
          <w:pgNumType w:start="1"/>
          <w:cols w:space="720"/>
        </w:sectPr>
      </w:pPr>
      <w:r>
        <w:rPr>
          <w:noProof/>
          <w:szCs w:val="22"/>
          <w:lang w:eastAsia="ja-JP"/>
        </w:rPr>
        <w:t>あずさ監査法人</w:t>
      </w:r>
    </w:p>
    <w:bookmarkStart w:id="2" w:name="_Toc330471071" w:displacedByCustomXml="next"/>
    <w:sdt>
      <w:sdtPr>
        <w:rPr>
          <w:rFonts w:eastAsiaTheme="minorEastAsia"/>
          <w:kern w:val="0"/>
        </w:rPr>
        <w:id w:val="19183210"/>
        <w:docPartObj>
          <w:docPartGallery w:val="Table of Contents"/>
          <w:docPartUnique/>
        </w:docPartObj>
      </w:sdtPr>
      <w:sdtContent>
        <w:p w14:paraId="4A2C6A0C" w14:textId="44223051" w:rsidR="00127A1F" w:rsidRPr="007B76F5" w:rsidRDefault="004206DF" w:rsidP="00E56A5A">
          <w:pPr>
            <w:snapToGrid w:val="0"/>
            <w:spacing w:after="300" w:line="264" w:lineRule="auto"/>
            <w:rPr>
              <w:sz w:val="24"/>
              <w:szCs w:val="24"/>
              <w:lang w:eastAsia="ja-JP"/>
            </w:rPr>
          </w:pPr>
          <w:r>
            <w:rPr>
              <w:rFonts w:hint="eastAsia"/>
              <w:noProof/>
              <w:sz w:val="24"/>
              <w:szCs w:val="24"/>
              <w:lang w:eastAsia="ja-JP"/>
            </w:rPr>
            <w:t>目次</w:t>
          </w:r>
        </w:p>
        <w:p w14:paraId="03CF29FC" w14:textId="77777777" w:rsidR="00E12A10" w:rsidRPr="007B76F5" w:rsidRDefault="00FD5F52">
          <w:pPr>
            <w:pStyle w:val="TOC1"/>
            <w:rPr>
              <w:rFonts w:ascii="Times New Roman" w:eastAsiaTheme="minorEastAsia"/>
              <w:sz w:val="21"/>
              <w:szCs w:val="22"/>
              <w:lang w:eastAsia="ja-JP"/>
            </w:rPr>
          </w:pPr>
          <w:r w:rsidRPr="007B76F5">
            <w:fldChar w:fldCharType="begin"/>
          </w:r>
          <w:r w:rsidRPr="007B76F5">
            <w:instrText xml:space="preserve"> TOC \o "1-3" \h \z \u </w:instrText>
          </w:r>
          <w:r w:rsidRPr="007B76F5">
            <w:fldChar w:fldCharType="separate"/>
          </w:r>
          <w:hyperlink w:anchor="_Toc14425070" w:history="1">
            <w:r>
              <w:rPr>
                <w:rFonts w:ascii="Times New Roman" w:eastAsiaTheme="minorEastAsia"/>
                <w:sz w:val="21"/>
                <w:szCs w:val="22"/>
              </w:rPr>
              <w:t>1.</w:t>
            </w:r>
            <w:r>
              <w:rPr>
                <w:rFonts w:ascii="Times New Roman" w:eastAsiaTheme="minorEastAsia"/>
                <w:sz w:val="21"/>
                <w:szCs w:val="22"/>
              </w:rPr>
              <w:t>品質管理体制</w:t>
            </w:r>
            <w:r>
              <w:tab/>
            </w:r>
            <w:r>
              <w:rPr>
                <w:rFonts w:ascii="Times New Roman" w:eastAsiaTheme="minorEastAsia"/>
                <w:webHidden/>
              </w:rPr>
              <w:fldChar w:fldCharType="begin"/>
            </w:r>
            <w:r>
              <w:rPr>
                <w:rFonts w:ascii="Times New Roman" w:eastAsiaTheme="minorEastAsia"/>
                <w:webHidden/>
              </w:rPr>
              <w:instrText xml:space="preserve"> PAGEREF _Toc14425070 \h </w:instrText>
            </w:r>
            <w:r>
              <w:rPr>
                <w:rFonts w:ascii="Times New Roman" w:eastAsiaTheme="minorEastAsia"/>
                <w:webHidden/>
              </w:rPr>
            </w:r>
            <w:r>
              <w:rPr>
                <w:rFonts w:ascii="Times New Roman" w:eastAsiaTheme="minorEastAsia"/>
                <w:webHidden/>
              </w:rPr>
              <w:fldChar w:fldCharType="separate"/>
            </w:r>
            <w:r w:rsidR="00E12A10" w:rsidRPr="007B76F5">
              <w:rPr>
                <w:rFonts w:ascii="Times New Roman" w:eastAsiaTheme="minorEastAsia"/>
                <w:webHidden/>
              </w:rPr>
              <w:t>1</w:t>
            </w:r>
            <w:r>
              <w:rPr>
                <w:rFonts w:ascii="Times New Roman" w:eastAsiaTheme="minorEastAsia"/>
                <w:webHidden/>
              </w:rPr>
              <w:fldChar w:fldCharType="end"/>
            </w:r>
          </w:hyperlink>
        </w:p>
        <w:p w14:paraId="3D8A635E" w14:textId="77777777" w:rsidR="00E12A10" w:rsidRPr="007B76F5" w:rsidRDefault="00000000">
          <w:pPr>
            <w:pStyle w:val="TOC1"/>
            <w:rPr>
              <w:rFonts w:ascii="Times New Roman" w:eastAsiaTheme="minorEastAsia"/>
              <w:sz w:val="21"/>
              <w:szCs w:val="22"/>
              <w:lang w:eastAsia="ja-JP"/>
            </w:rPr>
          </w:pPr>
          <w:hyperlink w:anchor="_Toc14425071" w:history="1">
            <w:r w:rsidR="00EE76BB">
              <w:rPr>
                <w:rFonts w:ascii="Times New Roman" w:eastAsiaTheme="minorEastAsia"/>
                <w:sz w:val="21"/>
                <w:szCs w:val="22"/>
              </w:rPr>
              <w:t>2.</w:t>
            </w:r>
            <w:r w:rsidR="00EE76BB">
              <w:rPr>
                <w:rFonts w:ascii="Times New Roman" w:eastAsiaTheme="minorEastAsia"/>
                <w:sz w:val="21"/>
                <w:szCs w:val="22"/>
              </w:rPr>
              <w:t>トップのトーン</w:t>
            </w:r>
            <w:r w:rsidR="00EE76BB">
              <w:tab/>
            </w:r>
            <w:r w:rsidR="00EE76BB">
              <w:rPr>
                <w:rFonts w:ascii="Times New Roman" w:eastAsiaTheme="minorEastAsia"/>
                <w:webHidden/>
              </w:rPr>
              <w:fldChar w:fldCharType="begin"/>
            </w:r>
            <w:r w:rsidR="00EE76BB">
              <w:rPr>
                <w:rFonts w:ascii="Times New Roman" w:eastAsiaTheme="minorEastAsia"/>
                <w:webHidden/>
              </w:rPr>
              <w:instrText xml:space="preserve"> PAGEREF _Toc14425071 \h </w:instrText>
            </w:r>
            <w:r w:rsidR="00EE76BB">
              <w:rPr>
                <w:rFonts w:ascii="Times New Roman" w:eastAsiaTheme="minorEastAsia"/>
                <w:webHidden/>
              </w:rPr>
            </w:r>
            <w:r w:rsidR="00EE76BB">
              <w:rPr>
                <w:rFonts w:ascii="Times New Roman" w:eastAsiaTheme="minorEastAsia"/>
                <w:webHidden/>
              </w:rPr>
              <w:fldChar w:fldCharType="separate"/>
            </w:r>
            <w:r w:rsidR="00E12A10" w:rsidRPr="007B76F5">
              <w:rPr>
                <w:rFonts w:ascii="Times New Roman" w:eastAsiaTheme="minorEastAsia"/>
                <w:webHidden/>
              </w:rPr>
              <w:t>3</w:t>
            </w:r>
            <w:r w:rsidR="00EE76BB">
              <w:rPr>
                <w:rFonts w:ascii="Times New Roman" w:eastAsiaTheme="minorEastAsia"/>
                <w:webHidden/>
              </w:rPr>
              <w:fldChar w:fldCharType="end"/>
            </w:r>
          </w:hyperlink>
        </w:p>
        <w:p w14:paraId="0112D72F" w14:textId="77777777" w:rsidR="00E12A10" w:rsidRPr="007B76F5" w:rsidRDefault="00000000">
          <w:pPr>
            <w:pStyle w:val="TOC2"/>
            <w:rPr>
              <w:rFonts w:ascii="Times New Roman" w:eastAsiaTheme="minorEastAsia"/>
              <w:sz w:val="21"/>
              <w:szCs w:val="22"/>
              <w:lang w:eastAsia="ja-JP"/>
            </w:rPr>
          </w:pPr>
          <w:hyperlink w:anchor="_Toc14425072" w:history="1">
            <w:r w:rsidR="00EE76BB">
              <w:rPr>
                <w:rFonts w:ascii="Times New Roman" w:eastAsiaTheme="minorEastAsia"/>
                <w:sz w:val="21"/>
                <w:szCs w:val="22"/>
              </w:rPr>
              <w:t>（</w:t>
            </w:r>
            <w:r w:rsidR="00EE76BB">
              <w:rPr>
                <w:rFonts w:ascii="Times New Roman" w:eastAsiaTheme="minorEastAsia"/>
                <w:sz w:val="21"/>
                <w:szCs w:val="22"/>
              </w:rPr>
              <w:t>1</w:t>
            </w:r>
            <w:r w:rsidR="00EE76BB">
              <w:rPr>
                <w:rFonts w:ascii="Times New Roman" w:eastAsiaTheme="minorEastAsia"/>
                <w:sz w:val="21"/>
                <w:szCs w:val="22"/>
              </w:rPr>
              <w:t>）</w:t>
            </w:r>
            <w:r w:rsidR="00EE76BB">
              <w:tab/>
            </w:r>
            <w:r w:rsidR="00EE76BB">
              <w:rPr>
                <w:rFonts w:ascii="Times New Roman" w:eastAsiaTheme="minorEastAsia"/>
                <w:sz w:val="21"/>
                <w:szCs w:val="22"/>
              </w:rPr>
              <w:t>品質とリスク管理のリーダーシップ責任</w:t>
            </w:r>
            <w:r w:rsidR="00EE76BB">
              <w:tab/>
            </w:r>
            <w:r w:rsidR="00EE76BB">
              <w:rPr>
                <w:rFonts w:ascii="Times New Roman" w:eastAsiaTheme="minorEastAsia"/>
                <w:webHidden/>
              </w:rPr>
              <w:fldChar w:fldCharType="begin"/>
            </w:r>
            <w:r w:rsidR="00EE76BB">
              <w:rPr>
                <w:rFonts w:ascii="Times New Roman" w:eastAsiaTheme="minorEastAsia"/>
                <w:webHidden/>
              </w:rPr>
              <w:instrText xml:space="preserve"> PAGEREF _Toc14425072 \h </w:instrText>
            </w:r>
            <w:r w:rsidR="00EE76BB">
              <w:rPr>
                <w:rFonts w:ascii="Times New Roman" w:eastAsiaTheme="minorEastAsia"/>
                <w:webHidden/>
              </w:rPr>
            </w:r>
            <w:r w:rsidR="00EE76BB">
              <w:rPr>
                <w:rFonts w:ascii="Times New Roman" w:eastAsiaTheme="minorEastAsia"/>
                <w:webHidden/>
              </w:rPr>
              <w:fldChar w:fldCharType="separate"/>
            </w:r>
            <w:r w:rsidR="00E12A10" w:rsidRPr="007B76F5">
              <w:rPr>
                <w:rFonts w:ascii="Times New Roman" w:eastAsiaTheme="minorEastAsia"/>
                <w:webHidden/>
              </w:rPr>
              <w:t>4</w:t>
            </w:r>
            <w:r w:rsidR="00EE76BB">
              <w:rPr>
                <w:rFonts w:ascii="Times New Roman" w:eastAsiaTheme="minorEastAsia"/>
                <w:webHidden/>
              </w:rPr>
              <w:fldChar w:fldCharType="end"/>
            </w:r>
          </w:hyperlink>
        </w:p>
        <w:p w14:paraId="4AD5C4DF" w14:textId="77777777" w:rsidR="00E12A10" w:rsidRPr="007B76F5" w:rsidRDefault="00000000">
          <w:pPr>
            <w:pStyle w:val="TOC1"/>
            <w:rPr>
              <w:rFonts w:ascii="Times New Roman" w:eastAsiaTheme="minorEastAsia"/>
              <w:sz w:val="21"/>
              <w:szCs w:val="22"/>
              <w:lang w:eastAsia="ja-JP"/>
            </w:rPr>
          </w:pPr>
          <w:hyperlink w:anchor="_Toc14425073" w:history="1">
            <w:r w:rsidR="00EE76BB">
              <w:rPr>
                <w:rFonts w:ascii="Times New Roman" w:eastAsiaTheme="minorEastAsia"/>
                <w:sz w:val="21"/>
                <w:szCs w:val="22"/>
              </w:rPr>
              <w:t>3.</w:t>
            </w:r>
            <w:r w:rsidR="00EE76BB">
              <w:rPr>
                <w:rFonts w:ascii="Times New Roman" w:eastAsiaTheme="minorEastAsia"/>
                <w:sz w:val="21"/>
                <w:szCs w:val="22"/>
              </w:rPr>
              <w:t>適切なクライアントとの連携</w:t>
            </w:r>
            <w:r w:rsidR="00EE76BB">
              <w:tab/>
            </w:r>
            <w:r w:rsidR="00EE76BB">
              <w:rPr>
                <w:rFonts w:ascii="Times New Roman" w:eastAsiaTheme="minorEastAsia"/>
                <w:webHidden/>
              </w:rPr>
              <w:fldChar w:fldCharType="begin"/>
            </w:r>
            <w:r w:rsidR="00EE76BB">
              <w:rPr>
                <w:rFonts w:ascii="Times New Roman" w:eastAsiaTheme="minorEastAsia"/>
                <w:webHidden/>
              </w:rPr>
              <w:instrText xml:space="preserve"> PAGEREF _Toc14425073 \h </w:instrText>
            </w:r>
            <w:r w:rsidR="00EE76BB">
              <w:rPr>
                <w:rFonts w:ascii="Times New Roman" w:eastAsiaTheme="minorEastAsia"/>
                <w:webHidden/>
              </w:rPr>
            </w:r>
            <w:r w:rsidR="00EE76BB">
              <w:rPr>
                <w:rFonts w:ascii="Times New Roman" w:eastAsiaTheme="minorEastAsia"/>
                <w:webHidden/>
              </w:rPr>
              <w:fldChar w:fldCharType="separate"/>
            </w:r>
            <w:r w:rsidR="00E12A10" w:rsidRPr="007B76F5">
              <w:rPr>
                <w:rFonts w:ascii="Times New Roman" w:eastAsiaTheme="minorEastAsia"/>
                <w:webHidden/>
              </w:rPr>
              <w:t>5</w:t>
            </w:r>
            <w:r w:rsidR="00EE76BB">
              <w:rPr>
                <w:rFonts w:ascii="Times New Roman" w:eastAsiaTheme="minorEastAsia"/>
                <w:webHidden/>
              </w:rPr>
              <w:fldChar w:fldCharType="end"/>
            </w:r>
          </w:hyperlink>
        </w:p>
        <w:p w14:paraId="05EE6B98" w14:textId="77777777" w:rsidR="00E12A10" w:rsidRPr="007B76F5" w:rsidRDefault="00000000">
          <w:pPr>
            <w:pStyle w:val="TOC2"/>
            <w:rPr>
              <w:rFonts w:ascii="Times New Roman" w:eastAsiaTheme="minorEastAsia"/>
              <w:sz w:val="21"/>
              <w:szCs w:val="22"/>
              <w:lang w:eastAsia="ja-JP"/>
            </w:rPr>
          </w:pPr>
          <w:hyperlink w:anchor="_Toc14425074" w:history="1">
            <w:r w:rsidR="00EE76BB">
              <w:rPr>
                <w:rFonts w:ascii="Times New Roman" w:eastAsiaTheme="minorEastAsia"/>
                <w:sz w:val="21"/>
                <w:szCs w:val="22"/>
              </w:rPr>
              <w:t>（</w:t>
            </w:r>
            <w:r w:rsidR="00EE76BB">
              <w:rPr>
                <w:rFonts w:ascii="Times New Roman" w:eastAsiaTheme="minorEastAsia"/>
                <w:sz w:val="21"/>
                <w:szCs w:val="22"/>
              </w:rPr>
              <w:t>1</w:t>
            </w:r>
            <w:r w:rsidR="00EE76BB">
              <w:rPr>
                <w:rFonts w:ascii="Times New Roman" w:eastAsiaTheme="minorEastAsia"/>
                <w:sz w:val="21"/>
                <w:szCs w:val="22"/>
              </w:rPr>
              <w:t>）</w:t>
            </w:r>
            <w:r w:rsidR="00EE76BB">
              <w:tab/>
            </w:r>
            <w:r w:rsidR="00EE76BB">
              <w:rPr>
                <w:rFonts w:ascii="Times New Roman" w:eastAsiaTheme="minorEastAsia"/>
                <w:sz w:val="21"/>
                <w:szCs w:val="22"/>
              </w:rPr>
              <w:t>顧客及び契約の受け入れ及び継続</w:t>
            </w:r>
            <w:r w:rsidR="00EE76BB">
              <w:tab/>
            </w:r>
            <w:r w:rsidR="00EE76BB">
              <w:rPr>
                <w:rFonts w:ascii="Times New Roman" w:eastAsiaTheme="minorEastAsia"/>
                <w:webHidden/>
              </w:rPr>
              <w:fldChar w:fldCharType="begin"/>
            </w:r>
            <w:r w:rsidR="00EE76BB">
              <w:rPr>
                <w:rFonts w:ascii="Times New Roman" w:eastAsiaTheme="minorEastAsia"/>
                <w:webHidden/>
              </w:rPr>
              <w:instrText xml:space="preserve"> PAGEREF _Toc14425074 \h </w:instrText>
            </w:r>
            <w:r w:rsidR="00EE76BB">
              <w:rPr>
                <w:rFonts w:ascii="Times New Roman" w:eastAsiaTheme="minorEastAsia"/>
                <w:webHidden/>
              </w:rPr>
            </w:r>
            <w:r w:rsidR="00EE76BB">
              <w:rPr>
                <w:rFonts w:ascii="Times New Roman" w:eastAsiaTheme="minorEastAsia"/>
                <w:webHidden/>
              </w:rPr>
              <w:fldChar w:fldCharType="separate"/>
            </w:r>
            <w:r w:rsidR="00E12A10" w:rsidRPr="007B76F5">
              <w:rPr>
                <w:rFonts w:ascii="Times New Roman" w:eastAsiaTheme="minorEastAsia"/>
                <w:webHidden/>
              </w:rPr>
              <w:t>5</w:t>
            </w:r>
            <w:r w:rsidR="00EE76BB">
              <w:rPr>
                <w:rFonts w:ascii="Times New Roman" w:eastAsiaTheme="minorEastAsia"/>
                <w:webHidden/>
              </w:rPr>
              <w:fldChar w:fldCharType="end"/>
            </w:r>
          </w:hyperlink>
        </w:p>
        <w:p w14:paraId="26A25739" w14:textId="77777777" w:rsidR="00E12A10" w:rsidRPr="007B76F5" w:rsidRDefault="00000000">
          <w:pPr>
            <w:pStyle w:val="TOC2"/>
            <w:rPr>
              <w:rFonts w:ascii="Times New Roman" w:eastAsiaTheme="minorEastAsia"/>
              <w:sz w:val="21"/>
              <w:szCs w:val="22"/>
              <w:lang w:eastAsia="ja-JP"/>
            </w:rPr>
          </w:pPr>
          <w:hyperlink w:anchor="_Toc14425075" w:history="1">
            <w:r w:rsidR="00EE76BB">
              <w:rPr>
                <w:rFonts w:ascii="Times New Roman" w:eastAsiaTheme="minorEastAsia"/>
                <w:sz w:val="21"/>
                <w:szCs w:val="22"/>
              </w:rPr>
              <w:t>（</w:t>
            </w:r>
            <w:r w:rsidR="00EE76BB">
              <w:rPr>
                <w:rFonts w:ascii="Times New Roman" w:eastAsiaTheme="minorEastAsia"/>
                <w:sz w:val="21"/>
                <w:szCs w:val="22"/>
              </w:rPr>
              <w:t>2</w:t>
            </w:r>
            <w:r w:rsidR="00EE76BB">
              <w:rPr>
                <w:rFonts w:ascii="Times New Roman" w:eastAsiaTheme="minorEastAsia"/>
                <w:sz w:val="21"/>
                <w:szCs w:val="22"/>
              </w:rPr>
              <w:t>）</w:t>
            </w:r>
            <w:r w:rsidR="00EE76BB">
              <w:tab/>
            </w:r>
            <w:r w:rsidR="00EE76BB">
              <w:rPr>
                <w:rFonts w:ascii="Times New Roman" w:eastAsiaTheme="minorEastAsia"/>
                <w:sz w:val="21"/>
                <w:szCs w:val="22"/>
              </w:rPr>
              <w:t>見込み顧客と契約の受け入れプロセス</w:t>
            </w:r>
            <w:r w:rsidR="00EE76BB">
              <w:tab/>
            </w:r>
            <w:r w:rsidR="00EE76BB">
              <w:rPr>
                <w:rFonts w:ascii="Times New Roman" w:eastAsiaTheme="minorEastAsia"/>
                <w:webHidden/>
              </w:rPr>
              <w:fldChar w:fldCharType="begin"/>
            </w:r>
            <w:r w:rsidR="00EE76BB">
              <w:rPr>
                <w:rFonts w:ascii="Times New Roman" w:eastAsiaTheme="minorEastAsia"/>
                <w:webHidden/>
              </w:rPr>
              <w:instrText xml:space="preserve"> PAGEREF _Toc14425075 \h </w:instrText>
            </w:r>
            <w:r w:rsidR="00EE76BB">
              <w:rPr>
                <w:rFonts w:ascii="Times New Roman" w:eastAsiaTheme="minorEastAsia"/>
                <w:webHidden/>
              </w:rPr>
            </w:r>
            <w:r w:rsidR="00EE76BB">
              <w:rPr>
                <w:rFonts w:ascii="Times New Roman" w:eastAsiaTheme="minorEastAsia"/>
                <w:webHidden/>
              </w:rPr>
              <w:fldChar w:fldCharType="separate"/>
            </w:r>
            <w:r w:rsidR="00E12A10" w:rsidRPr="007B76F5">
              <w:rPr>
                <w:rFonts w:ascii="Times New Roman" w:eastAsiaTheme="minorEastAsia"/>
                <w:webHidden/>
              </w:rPr>
              <w:t>5</w:t>
            </w:r>
            <w:r w:rsidR="00EE76BB">
              <w:rPr>
                <w:rFonts w:ascii="Times New Roman" w:eastAsiaTheme="minorEastAsia"/>
                <w:webHidden/>
              </w:rPr>
              <w:fldChar w:fldCharType="end"/>
            </w:r>
          </w:hyperlink>
        </w:p>
        <w:p w14:paraId="3CF8F79B" w14:textId="77777777" w:rsidR="00E12A10" w:rsidRPr="007B76F5" w:rsidRDefault="00000000">
          <w:pPr>
            <w:pStyle w:val="TOC2"/>
            <w:rPr>
              <w:rFonts w:ascii="Times New Roman" w:eastAsiaTheme="minorEastAsia"/>
              <w:sz w:val="21"/>
              <w:szCs w:val="22"/>
              <w:lang w:eastAsia="ja-JP"/>
            </w:rPr>
          </w:pPr>
          <w:hyperlink w:anchor="_Toc14425076" w:history="1">
            <w:r w:rsidR="00EE76BB">
              <w:rPr>
                <w:rFonts w:ascii="Times New Roman" w:eastAsiaTheme="minorEastAsia"/>
                <w:sz w:val="21"/>
                <w:szCs w:val="22"/>
              </w:rPr>
              <w:t>（</w:t>
            </w:r>
            <w:r w:rsidR="00EE76BB">
              <w:rPr>
                <w:rFonts w:ascii="Times New Roman" w:eastAsiaTheme="minorEastAsia"/>
                <w:sz w:val="21"/>
                <w:szCs w:val="22"/>
              </w:rPr>
              <w:t>3</w:t>
            </w:r>
            <w:r w:rsidR="00EE76BB">
              <w:rPr>
                <w:rFonts w:ascii="Times New Roman" w:eastAsiaTheme="minorEastAsia"/>
                <w:sz w:val="21"/>
                <w:szCs w:val="22"/>
              </w:rPr>
              <w:t>）</w:t>
            </w:r>
            <w:r w:rsidR="00EE76BB">
              <w:tab/>
            </w:r>
            <w:r w:rsidR="00EE76BB">
              <w:rPr>
                <w:rFonts w:ascii="Times New Roman" w:eastAsiaTheme="minorEastAsia"/>
                <w:sz w:val="21"/>
                <w:szCs w:val="22"/>
              </w:rPr>
              <w:t>継続性プロセス</w:t>
            </w:r>
            <w:r w:rsidR="00EE76BB">
              <w:tab/>
            </w:r>
            <w:r w:rsidR="00EE76BB">
              <w:rPr>
                <w:rFonts w:ascii="Times New Roman" w:eastAsiaTheme="minorEastAsia"/>
                <w:webHidden/>
              </w:rPr>
              <w:fldChar w:fldCharType="begin"/>
            </w:r>
            <w:r w:rsidR="00EE76BB">
              <w:rPr>
                <w:rFonts w:ascii="Times New Roman" w:eastAsiaTheme="minorEastAsia"/>
                <w:webHidden/>
              </w:rPr>
              <w:instrText xml:space="preserve"> PAGEREF _Toc14425076 \h </w:instrText>
            </w:r>
            <w:r w:rsidR="00EE76BB">
              <w:rPr>
                <w:rFonts w:ascii="Times New Roman" w:eastAsiaTheme="minorEastAsia"/>
                <w:webHidden/>
              </w:rPr>
            </w:r>
            <w:r w:rsidR="00EE76BB">
              <w:rPr>
                <w:rFonts w:ascii="Times New Roman" w:eastAsiaTheme="minorEastAsia"/>
                <w:webHidden/>
              </w:rPr>
              <w:fldChar w:fldCharType="separate"/>
            </w:r>
            <w:r w:rsidR="00E12A10" w:rsidRPr="007B76F5">
              <w:rPr>
                <w:rFonts w:ascii="Times New Roman" w:eastAsiaTheme="minorEastAsia"/>
                <w:webHidden/>
              </w:rPr>
              <w:t>6</w:t>
            </w:r>
            <w:r w:rsidR="00EE76BB">
              <w:rPr>
                <w:rFonts w:ascii="Times New Roman" w:eastAsiaTheme="minorEastAsia"/>
                <w:webHidden/>
              </w:rPr>
              <w:fldChar w:fldCharType="end"/>
            </w:r>
          </w:hyperlink>
        </w:p>
        <w:p w14:paraId="363FBD3E" w14:textId="77777777" w:rsidR="00E12A10" w:rsidRPr="007B76F5" w:rsidRDefault="00000000">
          <w:pPr>
            <w:pStyle w:val="TOC2"/>
            <w:rPr>
              <w:rFonts w:ascii="Times New Roman" w:eastAsiaTheme="minorEastAsia"/>
              <w:sz w:val="21"/>
              <w:szCs w:val="22"/>
              <w:lang w:eastAsia="ja-JP"/>
            </w:rPr>
          </w:pPr>
          <w:hyperlink w:anchor="_Toc14425077" w:history="1">
            <w:r w:rsidR="00EE76BB">
              <w:rPr>
                <w:rFonts w:ascii="Times New Roman" w:eastAsiaTheme="minorEastAsia"/>
                <w:sz w:val="21"/>
                <w:szCs w:val="22"/>
              </w:rPr>
              <w:t>（</w:t>
            </w:r>
            <w:r w:rsidR="00EE76BB">
              <w:rPr>
                <w:rFonts w:ascii="Times New Roman" w:eastAsiaTheme="minorEastAsia"/>
                <w:sz w:val="21"/>
                <w:szCs w:val="22"/>
              </w:rPr>
              <w:t>4</w:t>
            </w:r>
            <w:r w:rsidR="00EE76BB">
              <w:rPr>
                <w:rFonts w:ascii="Times New Roman" w:eastAsiaTheme="minorEastAsia"/>
                <w:sz w:val="21"/>
                <w:szCs w:val="22"/>
              </w:rPr>
              <w:t>）</w:t>
            </w:r>
            <w:r w:rsidR="00EE76BB">
              <w:tab/>
            </w:r>
            <w:r w:rsidR="00EE76BB">
              <w:rPr>
                <w:rFonts w:ascii="Times New Roman" w:eastAsiaTheme="minorEastAsia"/>
                <w:sz w:val="21"/>
                <w:szCs w:val="22"/>
              </w:rPr>
              <w:t>引出し</w:t>
            </w:r>
            <w:r w:rsidR="00EE76BB">
              <w:tab/>
            </w:r>
            <w:r w:rsidR="00EE76BB">
              <w:rPr>
                <w:rFonts w:ascii="Times New Roman" w:eastAsiaTheme="minorEastAsia"/>
                <w:webHidden/>
              </w:rPr>
              <w:fldChar w:fldCharType="begin"/>
            </w:r>
            <w:r w:rsidR="00EE76BB">
              <w:rPr>
                <w:rFonts w:ascii="Times New Roman" w:eastAsiaTheme="minorEastAsia"/>
                <w:webHidden/>
              </w:rPr>
              <w:instrText xml:space="preserve"> PAGEREF _Toc14425077 \h </w:instrText>
            </w:r>
            <w:r w:rsidR="00EE76BB">
              <w:rPr>
                <w:rFonts w:ascii="Times New Roman" w:eastAsiaTheme="minorEastAsia"/>
                <w:webHidden/>
              </w:rPr>
            </w:r>
            <w:r w:rsidR="00EE76BB">
              <w:rPr>
                <w:rFonts w:ascii="Times New Roman" w:eastAsiaTheme="minorEastAsia"/>
                <w:webHidden/>
              </w:rPr>
              <w:fldChar w:fldCharType="separate"/>
            </w:r>
            <w:r w:rsidR="00E12A10" w:rsidRPr="007B76F5">
              <w:rPr>
                <w:rFonts w:ascii="Times New Roman" w:eastAsiaTheme="minorEastAsia"/>
                <w:webHidden/>
              </w:rPr>
              <w:t>6</w:t>
            </w:r>
            <w:r w:rsidR="00EE76BB">
              <w:rPr>
                <w:rFonts w:ascii="Times New Roman" w:eastAsiaTheme="minorEastAsia"/>
                <w:webHidden/>
              </w:rPr>
              <w:fldChar w:fldCharType="end"/>
            </w:r>
          </w:hyperlink>
        </w:p>
        <w:p w14:paraId="464BB563" w14:textId="77777777" w:rsidR="00E12A10" w:rsidRPr="007B76F5" w:rsidRDefault="00000000">
          <w:pPr>
            <w:pStyle w:val="TOC2"/>
            <w:rPr>
              <w:rFonts w:ascii="Times New Roman" w:eastAsiaTheme="minorEastAsia"/>
              <w:sz w:val="21"/>
              <w:szCs w:val="22"/>
              <w:lang w:eastAsia="ja-JP"/>
            </w:rPr>
          </w:pPr>
          <w:hyperlink w:anchor="_Toc14425078" w:history="1">
            <w:r w:rsidR="00EE76BB">
              <w:rPr>
                <w:rFonts w:ascii="Times New Roman" w:eastAsiaTheme="minorEastAsia"/>
                <w:sz w:val="21"/>
                <w:szCs w:val="22"/>
              </w:rPr>
              <w:t>（</w:t>
            </w:r>
            <w:r w:rsidR="00EE76BB">
              <w:rPr>
                <w:rFonts w:ascii="Times New Roman" w:eastAsiaTheme="minorEastAsia"/>
                <w:sz w:val="21"/>
                <w:szCs w:val="22"/>
              </w:rPr>
              <w:t>5</w:t>
            </w:r>
            <w:r w:rsidR="00EE76BB">
              <w:rPr>
                <w:rFonts w:ascii="Times New Roman" w:eastAsiaTheme="minorEastAsia"/>
                <w:sz w:val="21"/>
                <w:szCs w:val="22"/>
              </w:rPr>
              <w:t>）</w:t>
            </w:r>
            <w:r w:rsidR="00EE76BB">
              <w:tab/>
            </w:r>
            <w:r w:rsidR="00EE76BB">
              <w:rPr>
                <w:rFonts w:ascii="Times New Roman" w:eastAsiaTheme="minorEastAsia"/>
                <w:sz w:val="21"/>
                <w:szCs w:val="22"/>
              </w:rPr>
              <w:t>クライアントのポートフォリオ管理</w:t>
            </w:r>
            <w:r w:rsidR="00EE76BB">
              <w:tab/>
            </w:r>
            <w:r w:rsidR="00EE76BB">
              <w:rPr>
                <w:rFonts w:ascii="Times New Roman" w:eastAsiaTheme="minorEastAsia"/>
                <w:webHidden/>
              </w:rPr>
              <w:fldChar w:fldCharType="begin"/>
            </w:r>
            <w:r w:rsidR="00EE76BB">
              <w:rPr>
                <w:rFonts w:ascii="Times New Roman" w:eastAsiaTheme="minorEastAsia"/>
                <w:webHidden/>
              </w:rPr>
              <w:instrText xml:space="preserve"> PAGEREF _Toc14425078 \h </w:instrText>
            </w:r>
            <w:r w:rsidR="00EE76BB">
              <w:rPr>
                <w:rFonts w:ascii="Times New Roman" w:eastAsiaTheme="minorEastAsia"/>
                <w:webHidden/>
              </w:rPr>
            </w:r>
            <w:r w:rsidR="00EE76BB">
              <w:rPr>
                <w:rFonts w:ascii="Times New Roman" w:eastAsiaTheme="minorEastAsia"/>
                <w:webHidden/>
              </w:rPr>
              <w:fldChar w:fldCharType="separate"/>
            </w:r>
            <w:r w:rsidR="00E12A10" w:rsidRPr="007B76F5">
              <w:rPr>
                <w:rFonts w:ascii="Times New Roman" w:eastAsiaTheme="minorEastAsia"/>
                <w:webHidden/>
              </w:rPr>
              <w:t>6</w:t>
            </w:r>
            <w:r w:rsidR="00EE76BB">
              <w:rPr>
                <w:rFonts w:ascii="Times New Roman" w:eastAsiaTheme="minorEastAsia"/>
                <w:webHidden/>
              </w:rPr>
              <w:fldChar w:fldCharType="end"/>
            </w:r>
          </w:hyperlink>
        </w:p>
        <w:p w14:paraId="617A63D7" w14:textId="77777777" w:rsidR="00E12A10" w:rsidRPr="007B76F5" w:rsidRDefault="00000000">
          <w:pPr>
            <w:pStyle w:val="TOC1"/>
            <w:rPr>
              <w:rFonts w:ascii="Times New Roman" w:eastAsiaTheme="minorEastAsia"/>
              <w:sz w:val="21"/>
              <w:szCs w:val="22"/>
              <w:lang w:eastAsia="ja-JP"/>
            </w:rPr>
          </w:pPr>
          <w:hyperlink w:anchor="_Toc14425079" w:history="1">
            <w:r w:rsidR="00EE76BB">
              <w:rPr>
                <w:rFonts w:ascii="Times New Roman" w:eastAsiaTheme="minorEastAsia"/>
                <w:sz w:val="21"/>
                <w:szCs w:val="22"/>
              </w:rPr>
              <w:t>4.</w:t>
            </w:r>
            <w:r w:rsidR="00EE76BB">
              <w:rPr>
                <w:rFonts w:ascii="Times New Roman" w:eastAsiaTheme="minorEastAsia"/>
                <w:sz w:val="21"/>
                <w:szCs w:val="22"/>
              </w:rPr>
              <w:t>明確な標準と堅牢な監査ツール</w:t>
            </w:r>
            <w:r w:rsidR="00EE76BB">
              <w:tab/>
            </w:r>
            <w:r w:rsidR="00EE76BB">
              <w:rPr>
                <w:rFonts w:ascii="Times New Roman" w:eastAsiaTheme="minorEastAsia"/>
                <w:webHidden/>
              </w:rPr>
              <w:fldChar w:fldCharType="begin"/>
            </w:r>
            <w:r w:rsidR="00EE76BB">
              <w:rPr>
                <w:rFonts w:ascii="Times New Roman" w:eastAsiaTheme="minorEastAsia"/>
                <w:webHidden/>
              </w:rPr>
              <w:instrText xml:space="preserve"> PAGEREF _Toc14425079 \h </w:instrText>
            </w:r>
            <w:r w:rsidR="00EE76BB">
              <w:rPr>
                <w:rFonts w:ascii="Times New Roman" w:eastAsiaTheme="minorEastAsia"/>
                <w:webHidden/>
              </w:rPr>
            </w:r>
            <w:r w:rsidR="00EE76BB">
              <w:rPr>
                <w:rFonts w:ascii="Times New Roman" w:eastAsiaTheme="minorEastAsia"/>
                <w:webHidden/>
              </w:rPr>
              <w:fldChar w:fldCharType="separate"/>
            </w:r>
            <w:r w:rsidR="00E12A10" w:rsidRPr="007B76F5">
              <w:rPr>
                <w:rFonts w:ascii="Times New Roman" w:eastAsiaTheme="minorEastAsia"/>
                <w:webHidden/>
              </w:rPr>
              <w:t>7</w:t>
            </w:r>
            <w:r w:rsidR="00EE76BB">
              <w:rPr>
                <w:rFonts w:ascii="Times New Roman" w:eastAsiaTheme="minorEastAsia"/>
                <w:webHidden/>
              </w:rPr>
              <w:fldChar w:fldCharType="end"/>
            </w:r>
          </w:hyperlink>
        </w:p>
        <w:p w14:paraId="2F5516E2" w14:textId="77777777" w:rsidR="00E12A10" w:rsidRPr="007B76F5" w:rsidRDefault="00000000">
          <w:pPr>
            <w:pStyle w:val="TOC2"/>
            <w:rPr>
              <w:rFonts w:ascii="Times New Roman" w:eastAsiaTheme="minorEastAsia"/>
              <w:sz w:val="21"/>
              <w:szCs w:val="22"/>
              <w:lang w:eastAsia="ja-JP"/>
            </w:rPr>
          </w:pPr>
          <w:hyperlink w:anchor="_Toc14425080" w:history="1">
            <w:r w:rsidR="00EE76BB">
              <w:rPr>
                <w:rFonts w:ascii="Times New Roman" w:eastAsiaTheme="minorEastAsia"/>
                <w:sz w:val="21"/>
                <w:szCs w:val="22"/>
              </w:rPr>
              <w:t>（</w:t>
            </w:r>
            <w:r w:rsidR="00EE76BB">
              <w:rPr>
                <w:rFonts w:ascii="Times New Roman" w:eastAsiaTheme="minorEastAsia"/>
                <w:sz w:val="21"/>
                <w:szCs w:val="22"/>
              </w:rPr>
              <w:t>1</w:t>
            </w:r>
            <w:r w:rsidR="00EE76BB">
              <w:rPr>
                <w:rFonts w:ascii="Times New Roman" w:eastAsiaTheme="minorEastAsia"/>
                <w:sz w:val="21"/>
                <w:szCs w:val="22"/>
              </w:rPr>
              <w:t>）</w:t>
            </w:r>
            <w:r w:rsidR="00EE76BB">
              <w:tab/>
            </w:r>
            <w:r w:rsidR="00EE76BB">
              <w:rPr>
                <w:rFonts w:ascii="Times New Roman" w:eastAsiaTheme="minorEastAsia"/>
                <w:sz w:val="21"/>
                <w:szCs w:val="22"/>
              </w:rPr>
              <w:t>当社の監査手法</w:t>
            </w:r>
            <w:r w:rsidR="00EE76BB">
              <w:tab/>
            </w:r>
            <w:r w:rsidR="00EE76BB">
              <w:rPr>
                <w:rFonts w:ascii="Times New Roman" w:eastAsiaTheme="minorEastAsia"/>
                <w:webHidden/>
              </w:rPr>
              <w:fldChar w:fldCharType="begin"/>
            </w:r>
            <w:r w:rsidR="00EE76BB">
              <w:rPr>
                <w:rFonts w:ascii="Times New Roman" w:eastAsiaTheme="minorEastAsia"/>
                <w:webHidden/>
              </w:rPr>
              <w:instrText xml:space="preserve"> PAGEREF _Toc14425080 \h </w:instrText>
            </w:r>
            <w:r w:rsidR="00EE76BB">
              <w:rPr>
                <w:rFonts w:ascii="Times New Roman" w:eastAsiaTheme="minorEastAsia"/>
                <w:webHidden/>
              </w:rPr>
            </w:r>
            <w:r w:rsidR="00EE76BB">
              <w:rPr>
                <w:rFonts w:ascii="Times New Roman" w:eastAsiaTheme="minorEastAsia"/>
                <w:webHidden/>
              </w:rPr>
              <w:fldChar w:fldCharType="separate"/>
            </w:r>
            <w:r w:rsidR="00E12A10" w:rsidRPr="007B76F5">
              <w:rPr>
                <w:rFonts w:ascii="Times New Roman" w:eastAsiaTheme="minorEastAsia"/>
                <w:webHidden/>
              </w:rPr>
              <w:t>7</w:t>
            </w:r>
            <w:r w:rsidR="00EE76BB">
              <w:rPr>
                <w:rFonts w:ascii="Times New Roman" w:eastAsiaTheme="minorEastAsia"/>
                <w:webHidden/>
              </w:rPr>
              <w:fldChar w:fldCharType="end"/>
            </w:r>
          </w:hyperlink>
        </w:p>
        <w:p w14:paraId="6E5BA587" w14:textId="77777777" w:rsidR="00E12A10" w:rsidRPr="007B76F5" w:rsidRDefault="00000000">
          <w:pPr>
            <w:pStyle w:val="TOC2"/>
            <w:rPr>
              <w:rFonts w:ascii="Times New Roman" w:eastAsiaTheme="minorEastAsia"/>
              <w:sz w:val="21"/>
              <w:szCs w:val="22"/>
              <w:lang w:eastAsia="ja-JP"/>
            </w:rPr>
          </w:pPr>
          <w:hyperlink w:anchor="_Toc14425081" w:history="1">
            <w:r w:rsidR="00EE76BB">
              <w:rPr>
                <w:rFonts w:ascii="Times New Roman" w:eastAsiaTheme="minorEastAsia"/>
                <w:sz w:val="21"/>
                <w:szCs w:val="22"/>
              </w:rPr>
              <w:t>（</w:t>
            </w:r>
            <w:r w:rsidR="00EE76BB">
              <w:rPr>
                <w:rFonts w:ascii="Times New Roman" w:eastAsiaTheme="minorEastAsia"/>
                <w:sz w:val="21"/>
                <w:szCs w:val="22"/>
              </w:rPr>
              <w:t>2</w:t>
            </w:r>
            <w:r w:rsidR="00EE76BB">
              <w:rPr>
                <w:rFonts w:ascii="Times New Roman" w:eastAsiaTheme="minorEastAsia"/>
                <w:sz w:val="21"/>
                <w:szCs w:val="22"/>
              </w:rPr>
              <w:t>）</w:t>
            </w:r>
            <w:r w:rsidR="00EE76BB">
              <w:tab/>
            </w:r>
            <w:r w:rsidR="00EE76BB">
              <w:rPr>
                <w:rFonts w:ascii="Times New Roman" w:eastAsiaTheme="minorEastAsia"/>
                <w:sz w:val="21"/>
                <w:szCs w:val="22"/>
              </w:rPr>
              <w:t>独立性、誠実性、倫理性、客観性</w:t>
            </w:r>
            <w:r w:rsidR="00EE76BB">
              <w:tab/>
            </w:r>
            <w:r w:rsidR="00EE76BB">
              <w:rPr>
                <w:rFonts w:ascii="Times New Roman" w:eastAsiaTheme="minorEastAsia"/>
                <w:webHidden/>
              </w:rPr>
              <w:fldChar w:fldCharType="begin"/>
            </w:r>
            <w:r w:rsidR="00EE76BB">
              <w:rPr>
                <w:rFonts w:ascii="Times New Roman" w:eastAsiaTheme="minorEastAsia"/>
                <w:webHidden/>
              </w:rPr>
              <w:instrText xml:space="preserve"> PAGEREF _Toc14425081 \h </w:instrText>
            </w:r>
            <w:r w:rsidR="00EE76BB">
              <w:rPr>
                <w:rFonts w:ascii="Times New Roman" w:eastAsiaTheme="minorEastAsia"/>
                <w:webHidden/>
              </w:rPr>
            </w:r>
            <w:r w:rsidR="00EE76BB">
              <w:rPr>
                <w:rFonts w:ascii="Times New Roman" w:eastAsiaTheme="minorEastAsia"/>
                <w:webHidden/>
              </w:rPr>
              <w:fldChar w:fldCharType="separate"/>
            </w:r>
            <w:r w:rsidR="00E12A10" w:rsidRPr="007B76F5">
              <w:rPr>
                <w:rFonts w:ascii="Times New Roman" w:eastAsiaTheme="minorEastAsia"/>
                <w:webHidden/>
              </w:rPr>
              <w:t>9</w:t>
            </w:r>
            <w:r w:rsidR="00EE76BB">
              <w:rPr>
                <w:rFonts w:ascii="Times New Roman" w:eastAsiaTheme="minorEastAsia"/>
                <w:webHidden/>
              </w:rPr>
              <w:fldChar w:fldCharType="end"/>
            </w:r>
          </w:hyperlink>
        </w:p>
        <w:p w14:paraId="4CEA2C8B" w14:textId="77777777" w:rsidR="00E12A10" w:rsidRPr="007B76F5" w:rsidRDefault="00000000">
          <w:pPr>
            <w:pStyle w:val="TOC1"/>
            <w:rPr>
              <w:rFonts w:ascii="Times New Roman" w:eastAsiaTheme="minorEastAsia"/>
              <w:sz w:val="21"/>
              <w:szCs w:val="22"/>
              <w:lang w:eastAsia="ja-JP"/>
            </w:rPr>
          </w:pPr>
          <w:hyperlink w:anchor="_Toc14425082" w:history="1">
            <w:r w:rsidR="00EE76BB">
              <w:rPr>
                <w:rFonts w:ascii="Times New Roman" w:eastAsiaTheme="minorEastAsia"/>
                <w:sz w:val="21"/>
                <w:szCs w:val="22"/>
              </w:rPr>
              <w:t>5.</w:t>
            </w:r>
            <w:r w:rsidR="00EE76BB">
              <w:rPr>
                <w:rFonts w:ascii="Times New Roman" w:eastAsiaTheme="minorEastAsia"/>
                <w:sz w:val="21"/>
                <w:szCs w:val="22"/>
              </w:rPr>
              <w:t>適任者の採用、育成、配置</w:t>
            </w:r>
            <w:r w:rsidR="00EE76BB">
              <w:tab/>
            </w:r>
            <w:r w:rsidR="00EE76BB">
              <w:rPr>
                <w:rFonts w:ascii="Times New Roman" w:eastAsiaTheme="minorEastAsia"/>
                <w:webHidden/>
              </w:rPr>
              <w:fldChar w:fldCharType="begin"/>
            </w:r>
            <w:r w:rsidR="00EE76BB">
              <w:rPr>
                <w:rFonts w:ascii="Times New Roman" w:eastAsiaTheme="minorEastAsia"/>
                <w:webHidden/>
              </w:rPr>
              <w:instrText xml:space="preserve"> PAGEREF _Toc14425082 \h </w:instrText>
            </w:r>
            <w:r w:rsidR="00EE76BB">
              <w:rPr>
                <w:rFonts w:ascii="Times New Roman" w:eastAsiaTheme="minorEastAsia"/>
                <w:webHidden/>
              </w:rPr>
            </w:r>
            <w:r w:rsidR="00EE76BB">
              <w:rPr>
                <w:rFonts w:ascii="Times New Roman" w:eastAsiaTheme="minorEastAsia"/>
                <w:webHidden/>
              </w:rPr>
              <w:fldChar w:fldCharType="separate"/>
            </w:r>
            <w:r w:rsidR="00E12A10" w:rsidRPr="007B76F5">
              <w:rPr>
                <w:rFonts w:ascii="Times New Roman" w:eastAsiaTheme="minorEastAsia"/>
                <w:webHidden/>
              </w:rPr>
              <w:t>13</w:t>
            </w:r>
            <w:r w:rsidR="00EE76BB">
              <w:rPr>
                <w:rFonts w:ascii="Times New Roman" w:eastAsiaTheme="minorEastAsia"/>
                <w:webHidden/>
              </w:rPr>
              <w:fldChar w:fldCharType="end"/>
            </w:r>
          </w:hyperlink>
        </w:p>
        <w:p w14:paraId="4EBBBE1E" w14:textId="77777777" w:rsidR="00E12A10" w:rsidRPr="007B76F5" w:rsidRDefault="00000000">
          <w:pPr>
            <w:pStyle w:val="TOC2"/>
            <w:rPr>
              <w:rFonts w:ascii="Times New Roman" w:eastAsiaTheme="minorEastAsia"/>
              <w:sz w:val="21"/>
              <w:szCs w:val="22"/>
              <w:lang w:eastAsia="ja-JP"/>
            </w:rPr>
          </w:pPr>
          <w:hyperlink w:anchor="_Toc14425083" w:history="1">
            <w:r w:rsidR="00EE76BB">
              <w:rPr>
                <w:rFonts w:ascii="Times New Roman" w:eastAsiaTheme="minorEastAsia"/>
                <w:sz w:val="21"/>
                <w:szCs w:val="22"/>
              </w:rPr>
              <w:t>（</w:t>
            </w:r>
            <w:r w:rsidR="00EE76BB">
              <w:rPr>
                <w:rFonts w:ascii="Times New Roman" w:eastAsiaTheme="minorEastAsia"/>
                <w:sz w:val="21"/>
                <w:szCs w:val="22"/>
              </w:rPr>
              <w:t>1</w:t>
            </w:r>
            <w:r w:rsidR="00EE76BB">
              <w:rPr>
                <w:rFonts w:ascii="Times New Roman" w:eastAsiaTheme="minorEastAsia"/>
                <w:sz w:val="21"/>
                <w:szCs w:val="22"/>
              </w:rPr>
              <w:t>）</w:t>
            </w:r>
            <w:r w:rsidR="00EE76BB">
              <w:tab/>
            </w:r>
            <w:r w:rsidR="00EE76BB">
              <w:rPr>
                <w:rFonts w:ascii="Times New Roman" w:eastAsiaTheme="minorEastAsia"/>
                <w:sz w:val="21"/>
                <w:szCs w:val="22"/>
              </w:rPr>
              <w:t>採用</w:t>
            </w:r>
            <w:r w:rsidR="00EE76BB">
              <w:tab/>
            </w:r>
            <w:r w:rsidR="00EE76BB">
              <w:rPr>
                <w:rFonts w:ascii="Times New Roman" w:eastAsiaTheme="minorEastAsia"/>
                <w:webHidden/>
              </w:rPr>
              <w:fldChar w:fldCharType="begin"/>
            </w:r>
            <w:r w:rsidR="00EE76BB">
              <w:rPr>
                <w:rFonts w:ascii="Times New Roman" w:eastAsiaTheme="minorEastAsia"/>
                <w:webHidden/>
              </w:rPr>
              <w:instrText xml:space="preserve"> PAGEREF _Toc14425083 \h </w:instrText>
            </w:r>
            <w:r w:rsidR="00EE76BB">
              <w:rPr>
                <w:rFonts w:ascii="Times New Roman" w:eastAsiaTheme="minorEastAsia"/>
                <w:webHidden/>
              </w:rPr>
            </w:r>
            <w:r w:rsidR="00EE76BB">
              <w:rPr>
                <w:rFonts w:ascii="Times New Roman" w:eastAsiaTheme="minorEastAsia"/>
                <w:webHidden/>
              </w:rPr>
              <w:fldChar w:fldCharType="separate"/>
            </w:r>
            <w:r w:rsidR="00E12A10" w:rsidRPr="007B76F5">
              <w:rPr>
                <w:rFonts w:ascii="Times New Roman" w:eastAsiaTheme="minorEastAsia"/>
                <w:webHidden/>
              </w:rPr>
              <w:t>14</w:t>
            </w:r>
            <w:r w:rsidR="00EE76BB">
              <w:rPr>
                <w:rFonts w:ascii="Times New Roman" w:eastAsiaTheme="minorEastAsia"/>
                <w:webHidden/>
              </w:rPr>
              <w:fldChar w:fldCharType="end"/>
            </w:r>
          </w:hyperlink>
        </w:p>
        <w:p w14:paraId="137954C6" w14:textId="77777777" w:rsidR="00E12A10" w:rsidRPr="007B76F5" w:rsidRDefault="00000000">
          <w:pPr>
            <w:pStyle w:val="TOC2"/>
            <w:rPr>
              <w:rFonts w:ascii="Times New Roman" w:eastAsiaTheme="minorEastAsia"/>
              <w:sz w:val="21"/>
              <w:szCs w:val="22"/>
              <w:lang w:eastAsia="ja-JP"/>
            </w:rPr>
          </w:pPr>
          <w:hyperlink w:anchor="_Toc14425084" w:history="1">
            <w:r w:rsidR="00EE76BB">
              <w:rPr>
                <w:rFonts w:ascii="Times New Roman" w:eastAsiaTheme="minorEastAsia"/>
                <w:sz w:val="21"/>
                <w:szCs w:val="22"/>
              </w:rPr>
              <w:t>（</w:t>
            </w:r>
            <w:r w:rsidR="00EE76BB">
              <w:rPr>
                <w:rFonts w:ascii="Times New Roman" w:eastAsiaTheme="minorEastAsia"/>
                <w:sz w:val="21"/>
                <w:szCs w:val="22"/>
              </w:rPr>
              <w:t>2</w:t>
            </w:r>
            <w:r w:rsidR="00EE76BB">
              <w:rPr>
                <w:rFonts w:ascii="Times New Roman" w:eastAsiaTheme="minorEastAsia"/>
                <w:sz w:val="21"/>
                <w:szCs w:val="22"/>
              </w:rPr>
              <w:t>）</w:t>
            </w:r>
            <w:r w:rsidR="00EE76BB">
              <w:tab/>
            </w:r>
            <w:r w:rsidR="00EE76BB">
              <w:rPr>
                <w:rFonts w:ascii="Times New Roman" w:eastAsiaTheme="minorEastAsia"/>
                <w:sz w:val="21"/>
                <w:szCs w:val="22"/>
              </w:rPr>
              <w:t>自己啓発</w:t>
            </w:r>
            <w:r w:rsidR="00EE76BB">
              <w:tab/>
            </w:r>
            <w:r w:rsidR="00EE76BB">
              <w:rPr>
                <w:rFonts w:ascii="Times New Roman" w:eastAsiaTheme="minorEastAsia"/>
                <w:webHidden/>
              </w:rPr>
              <w:fldChar w:fldCharType="begin"/>
            </w:r>
            <w:r w:rsidR="00EE76BB">
              <w:rPr>
                <w:rFonts w:ascii="Times New Roman" w:eastAsiaTheme="minorEastAsia"/>
                <w:webHidden/>
              </w:rPr>
              <w:instrText xml:space="preserve"> PAGEREF _Toc14425084 \h </w:instrText>
            </w:r>
            <w:r w:rsidR="00EE76BB">
              <w:rPr>
                <w:rFonts w:ascii="Times New Roman" w:eastAsiaTheme="minorEastAsia"/>
                <w:webHidden/>
              </w:rPr>
            </w:r>
            <w:r w:rsidR="00EE76BB">
              <w:rPr>
                <w:rFonts w:ascii="Times New Roman" w:eastAsiaTheme="minorEastAsia"/>
                <w:webHidden/>
              </w:rPr>
              <w:fldChar w:fldCharType="separate"/>
            </w:r>
            <w:r w:rsidR="00E12A10" w:rsidRPr="007B76F5">
              <w:rPr>
                <w:rFonts w:ascii="Times New Roman" w:eastAsiaTheme="minorEastAsia"/>
                <w:webHidden/>
              </w:rPr>
              <w:t>14</w:t>
            </w:r>
            <w:r w:rsidR="00EE76BB">
              <w:rPr>
                <w:rFonts w:ascii="Times New Roman" w:eastAsiaTheme="minorEastAsia"/>
                <w:webHidden/>
              </w:rPr>
              <w:fldChar w:fldCharType="end"/>
            </w:r>
          </w:hyperlink>
        </w:p>
        <w:p w14:paraId="30B5FB89" w14:textId="77777777" w:rsidR="00E12A10" w:rsidRPr="007B76F5" w:rsidRDefault="00000000">
          <w:pPr>
            <w:pStyle w:val="TOC2"/>
            <w:rPr>
              <w:rFonts w:ascii="Times New Roman" w:eastAsiaTheme="minorEastAsia"/>
              <w:sz w:val="21"/>
              <w:szCs w:val="22"/>
              <w:lang w:eastAsia="ja-JP"/>
            </w:rPr>
          </w:pPr>
          <w:hyperlink w:anchor="_Toc14425085" w:history="1">
            <w:r w:rsidR="00EE76BB">
              <w:rPr>
                <w:rFonts w:ascii="Times New Roman" w:eastAsiaTheme="minorEastAsia"/>
                <w:sz w:val="21"/>
                <w:szCs w:val="22"/>
              </w:rPr>
              <w:t>（</w:t>
            </w:r>
            <w:r w:rsidR="00EE76BB">
              <w:rPr>
                <w:rFonts w:ascii="Times New Roman" w:eastAsiaTheme="minorEastAsia"/>
                <w:sz w:val="21"/>
                <w:szCs w:val="22"/>
              </w:rPr>
              <w:t>3</w:t>
            </w:r>
            <w:r w:rsidR="00EE76BB">
              <w:rPr>
                <w:rFonts w:ascii="Times New Roman" w:eastAsiaTheme="minorEastAsia"/>
                <w:sz w:val="21"/>
                <w:szCs w:val="22"/>
              </w:rPr>
              <w:t>）</w:t>
            </w:r>
            <w:r w:rsidR="00EE76BB">
              <w:tab/>
            </w:r>
            <w:r w:rsidR="00EE76BB">
              <w:rPr>
                <w:rFonts w:ascii="Times New Roman" w:eastAsiaTheme="minorEastAsia"/>
                <w:sz w:val="21"/>
                <w:szCs w:val="22"/>
              </w:rPr>
              <w:t>インクルーシブ・プログラムと多様性プログラム</w:t>
            </w:r>
            <w:r w:rsidR="00EE76BB">
              <w:tab/>
            </w:r>
            <w:r w:rsidR="00EE76BB">
              <w:rPr>
                <w:rFonts w:ascii="Times New Roman" w:eastAsiaTheme="minorEastAsia"/>
                <w:webHidden/>
              </w:rPr>
              <w:fldChar w:fldCharType="begin"/>
            </w:r>
            <w:r w:rsidR="00EE76BB">
              <w:rPr>
                <w:rFonts w:ascii="Times New Roman" w:eastAsiaTheme="minorEastAsia"/>
                <w:webHidden/>
              </w:rPr>
              <w:instrText xml:space="preserve"> PAGEREF _Toc14425085 \h </w:instrText>
            </w:r>
            <w:r w:rsidR="00EE76BB">
              <w:rPr>
                <w:rFonts w:ascii="Times New Roman" w:eastAsiaTheme="minorEastAsia"/>
                <w:webHidden/>
              </w:rPr>
            </w:r>
            <w:r w:rsidR="00EE76BB">
              <w:rPr>
                <w:rFonts w:ascii="Times New Roman" w:eastAsiaTheme="minorEastAsia"/>
                <w:webHidden/>
              </w:rPr>
              <w:fldChar w:fldCharType="separate"/>
            </w:r>
            <w:r w:rsidR="00E12A10" w:rsidRPr="007B76F5">
              <w:rPr>
                <w:rFonts w:ascii="Times New Roman" w:eastAsiaTheme="minorEastAsia"/>
                <w:webHidden/>
              </w:rPr>
              <w:t>14</w:t>
            </w:r>
            <w:r w:rsidR="00EE76BB">
              <w:rPr>
                <w:rFonts w:ascii="Times New Roman" w:eastAsiaTheme="minorEastAsia"/>
                <w:webHidden/>
              </w:rPr>
              <w:fldChar w:fldCharType="end"/>
            </w:r>
          </w:hyperlink>
        </w:p>
        <w:p w14:paraId="507F74CF" w14:textId="77777777" w:rsidR="00E12A10" w:rsidRPr="007B76F5" w:rsidRDefault="00000000">
          <w:pPr>
            <w:pStyle w:val="TOC2"/>
            <w:rPr>
              <w:rFonts w:ascii="Times New Roman" w:eastAsiaTheme="minorEastAsia"/>
              <w:sz w:val="21"/>
              <w:szCs w:val="22"/>
              <w:lang w:eastAsia="ja-JP"/>
            </w:rPr>
          </w:pPr>
          <w:hyperlink w:anchor="_Toc14425086" w:history="1">
            <w:r w:rsidR="00EE76BB">
              <w:rPr>
                <w:rFonts w:ascii="Times New Roman" w:eastAsiaTheme="minorEastAsia"/>
                <w:sz w:val="21"/>
                <w:szCs w:val="22"/>
              </w:rPr>
              <w:t>（</w:t>
            </w:r>
            <w:r w:rsidR="00EE76BB">
              <w:rPr>
                <w:rFonts w:ascii="Times New Roman" w:eastAsiaTheme="minorEastAsia"/>
                <w:sz w:val="21"/>
                <w:szCs w:val="22"/>
              </w:rPr>
              <w:t>4</w:t>
            </w:r>
            <w:r w:rsidR="00EE76BB">
              <w:rPr>
                <w:rFonts w:ascii="Times New Roman" w:eastAsiaTheme="minorEastAsia"/>
                <w:sz w:val="21"/>
                <w:szCs w:val="22"/>
              </w:rPr>
              <w:t>）</w:t>
            </w:r>
            <w:r w:rsidR="00EE76BB">
              <w:tab/>
            </w:r>
            <w:r w:rsidR="00EE76BB">
              <w:rPr>
                <w:rFonts w:ascii="Times New Roman" w:eastAsiaTheme="minorEastAsia"/>
                <w:sz w:val="21"/>
                <w:szCs w:val="22"/>
              </w:rPr>
              <w:t>品質とコンプライアンスの測定基準を含む評価プロセス</w:t>
            </w:r>
            <w:r w:rsidR="00EE76BB">
              <w:tab/>
            </w:r>
            <w:r w:rsidR="00EE76BB">
              <w:rPr>
                <w:rFonts w:ascii="Times New Roman" w:eastAsiaTheme="minorEastAsia"/>
                <w:webHidden/>
              </w:rPr>
              <w:fldChar w:fldCharType="begin"/>
            </w:r>
            <w:r w:rsidR="00EE76BB">
              <w:rPr>
                <w:rFonts w:ascii="Times New Roman" w:eastAsiaTheme="minorEastAsia"/>
                <w:webHidden/>
              </w:rPr>
              <w:instrText xml:space="preserve"> PAGEREF _Toc14425086 \h </w:instrText>
            </w:r>
            <w:r w:rsidR="00EE76BB">
              <w:rPr>
                <w:rFonts w:ascii="Times New Roman" w:eastAsiaTheme="minorEastAsia"/>
                <w:webHidden/>
              </w:rPr>
            </w:r>
            <w:r w:rsidR="00EE76BB">
              <w:rPr>
                <w:rFonts w:ascii="Times New Roman" w:eastAsiaTheme="minorEastAsia"/>
                <w:webHidden/>
              </w:rPr>
              <w:fldChar w:fldCharType="separate"/>
            </w:r>
            <w:r w:rsidR="00E12A10" w:rsidRPr="007B76F5">
              <w:rPr>
                <w:rFonts w:ascii="Times New Roman" w:eastAsiaTheme="minorEastAsia"/>
                <w:webHidden/>
              </w:rPr>
              <w:t>15</w:t>
            </w:r>
            <w:r w:rsidR="00EE76BB">
              <w:rPr>
                <w:rFonts w:ascii="Times New Roman" w:eastAsiaTheme="minorEastAsia"/>
                <w:webHidden/>
              </w:rPr>
              <w:fldChar w:fldCharType="end"/>
            </w:r>
          </w:hyperlink>
        </w:p>
        <w:p w14:paraId="44B11253" w14:textId="77777777" w:rsidR="00E12A10" w:rsidRPr="007B76F5" w:rsidRDefault="00000000">
          <w:pPr>
            <w:pStyle w:val="TOC2"/>
            <w:rPr>
              <w:rFonts w:ascii="Times New Roman" w:eastAsiaTheme="minorEastAsia"/>
              <w:sz w:val="21"/>
              <w:szCs w:val="22"/>
              <w:lang w:eastAsia="ja-JP"/>
            </w:rPr>
          </w:pPr>
          <w:hyperlink w:anchor="_Toc14425087" w:history="1">
            <w:r w:rsidR="00EE76BB">
              <w:rPr>
                <w:rFonts w:ascii="Times New Roman" w:eastAsiaTheme="minorEastAsia"/>
                <w:sz w:val="21"/>
                <w:szCs w:val="22"/>
              </w:rPr>
              <w:t>（</w:t>
            </w:r>
            <w:r w:rsidR="00EE76BB">
              <w:rPr>
                <w:rFonts w:ascii="Times New Roman" w:eastAsiaTheme="minorEastAsia"/>
                <w:sz w:val="21"/>
                <w:szCs w:val="22"/>
              </w:rPr>
              <w:t>5</w:t>
            </w:r>
            <w:r w:rsidR="00EE76BB">
              <w:rPr>
                <w:rFonts w:ascii="Times New Roman" w:eastAsiaTheme="minorEastAsia"/>
                <w:sz w:val="21"/>
                <w:szCs w:val="22"/>
              </w:rPr>
              <w:t>）</w:t>
            </w:r>
            <w:r w:rsidR="00EE76BB">
              <w:tab/>
            </w:r>
            <w:r w:rsidR="00EE76BB">
              <w:rPr>
                <w:rFonts w:ascii="Times New Roman" w:eastAsiaTheme="minorEastAsia"/>
                <w:sz w:val="21"/>
                <w:szCs w:val="22"/>
              </w:rPr>
              <w:t>パートナーの加入</w:t>
            </w:r>
            <w:r w:rsidR="00EE76BB">
              <w:tab/>
            </w:r>
            <w:r w:rsidR="00EE76BB">
              <w:rPr>
                <w:rFonts w:ascii="Times New Roman" w:eastAsiaTheme="minorEastAsia"/>
                <w:webHidden/>
              </w:rPr>
              <w:fldChar w:fldCharType="begin"/>
            </w:r>
            <w:r w:rsidR="00EE76BB">
              <w:rPr>
                <w:rFonts w:ascii="Times New Roman" w:eastAsiaTheme="minorEastAsia"/>
                <w:webHidden/>
              </w:rPr>
              <w:instrText xml:space="preserve"> PAGEREF _Toc14425087 \h </w:instrText>
            </w:r>
            <w:r w:rsidR="00EE76BB">
              <w:rPr>
                <w:rFonts w:ascii="Times New Roman" w:eastAsiaTheme="minorEastAsia"/>
                <w:webHidden/>
              </w:rPr>
            </w:r>
            <w:r w:rsidR="00EE76BB">
              <w:rPr>
                <w:rFonts w:ascii="Times New Roman" w:eastAsiaTheme="minorEastAsia"/>
                <w:webHidden/>
              </w:rPr>
              <w:fldChar w:fldCharType="separate"/>
            </w:r>
            <w:r w:rsidR="00E12A10" w:rsidRPr="007B76F5">
              <w:rPr>
                <w:rFonts w:ascii="Times New Roman" w:eastAsiaTheme="minorEastAsia"/>
                <w:webHidden/>
              </w:rPr>
              <w:t>15</w:t>
            </w:r>
            <w:r w:rsidR="00EE76BB">
              <w:rPr>
                <w:rFonts w:ascii="Times New Roman" w:eastAsiaTheme="minorEastAsia"/>
                <w:webHidden/>
              </w:rPr>
              <w:fldChar w:fldCharType="end"/>
            </w:r>
          </w:hyperlink>
        </w:p>
        <w:p w14:paraId="5818CDEC" w14:textId="77777777" w:rsidR="00E12A10" w:rsidRPr="007B76F5" w:rsidRDefault="00000000">
          <w:pPr>
            <w:pStyle w:val="TOC2"/>
            <w:rPr>
              <w:rFonts w:ascii="Times New Roman" w:eastAsiaTheme="minorEastAsia"/>
              <w:sz w:val="21"/>
              <w:szCs w:val="22"/>
              <w:lang w:eastAsia="ja-JP"/>
            </w:rPr>
          </w:pPr>
          <w:hyperlink w:anchor="_Toc14425088" w:history="1">
            <w:r w:rsidR="00EE76BB">
              <w:rPr>
                <w:rFonts w:ascii="Times New Roman" w:eastAsiaTheme="minorEastAsia"/>
                <w:sz w:val="21"/>
                <w:szCs w:val="22"/>
              </w:rPr>
              <w:t>（</w:t>
            </w:r>
            <w:r w:rsidR="00EE76BB">
              <w:rPr>
                <w:rFonts w:ascii="Times New Roman" w:eastAsiaTheme="minorEastAsia"/>
                <w:sz w:val="21"/>
                <w:szCs w:val="22"/>
              </w:rPr>
              <w:t>6</w:t>
            </w:r>
            <w:r w:rsidR="00EE76BB">
              <w:rPr>
                <w:rFonts w:ascii="Times New Roman" w:eastAsiaTheme="minorEastAsia"/>
                <w:sz w:val="21"/>
                <w:szCs w:val="22"/>
              </w:rPr>
              <w:t>）</w:t>
            </w:r>
            <w:r w:rsidR="00EE76BB">
              <w:tab/>
            </w:r>
            <w:r w:rsidR="00EE76BB">
              <w:rPr>
                <w:rFonts w:ascii="Times New Roman" w:eastAsiaTheme="minorEastAsia"/>
                <w:sz w:val="21"/>
                <w:szCs w:val="22"/>
              </w:rPr>
              <w:t>専門家の配置</w:t>
            </w:r>
            <w:r w:rsidR="00EE76BB">
              <w:tab/>
            </w:r>
            <w:r w:rsidR="00EE76BB">
              <w:rPr>
                <w:rFonts w:ascii="Times New Roman" w:eastAsiaTheme="minorEastAsia"/>
                <w:webHidden/>
              </w:rPr>
              <w:fldChar w:fldCharType="begin"/>
            </w:r>
            <w:r w:rsidR="00EE76BB">
              <w:rPr>
                <w:rFonts w:ascii="Times New Roman" w:eastAsiaTheme="minorEastAsia"/>
                <w:webHidden/>
              </w:rPr>
              <w:instrText xml:space="preserve"> PAGEREF _Toc14425088 \h </w:instrText>
            </w:r>
            <w:r w:rsidR="00EE76BB">
              <w:rPr>
                <w:rFonts w:ascii="Times New Roman" w:eastAsiaTheme="minorEastAsia"/>
                <w:webHidden/>
              </w:rPr>
            </w:r>
            <w:r w:rsidR="00EE76BB">
              <w:rPr>
                <w:rFonts w:ascii="Times New Roman" w:eastAsiaTheme="minorEastAsia"/>
                <w:webHidden/>
              </w:rPr>
              <w:fldChar w:fldCharType="separate"/>
            </w:r>
            <w:r w:rsidR="00E12A10" w:rsidRPr="007B76F5">
              <w:rPr>
                <w:rFonts w:ascii="Times New Roman" w:eastAsiaTheme="minorEastAsia"/>
                <w:webHidden/>
              </w:rPr>
              <w:t>15</w:t>
            </w:r>
            <w:r w:rsidR="00EE76BB">
              <w:rPr>
                <w:rFonts w:ascii="Times New Roman" w:eastAsiaTheme="minorEastAsia"/>
                <w:webHidden/>
              </w:rPr>
              <w:fldChar w:fldCharType="end"/>
            </w:r>
          </w:hyperlink>
        </w:p>
        <w:p w14:paraId="4AA0B36C" w14:textId="77777777" w:rsidR="00E12A10" w:rsidRPr="007B76F5" w:rsidRDefault="00000000">
          <w:pPr>
            <w:pStyle w:val="TOC2"/>
            <w:rPr>
              <w:rFonts w:ascii="Times New Roman" w:eastAsiaTheme="minorEastAsia"/>
              <w:sz w:val="21"/>
              <w:szCs w:val="22"/>
              <w:lang w:eastAsia="ja-JP"/>
            </w:rPr>
          </w:pPr>
          <w:hyperlink w:anchor="_Toc14425089" w:history="1">
            <w:r w:rsidR="00EE76BB">
              <w:rPr>
                <w:rFonts w:ascii="Times New Roman" w:eastAsiaTheme="minorEastAsia"/>
                <w:sz w:val="21"/>
                <w:szCs w:val="22"/>
              </w:rPr>
              <w:t>（</w:t>
            </w:r>
            <w:r w:rsidR="00EE76BB">
              <w:rPr>
                <w:rFonts w:ascii="Times New Roman" w:eastAsiaTheme="minorEastAsia"/>
                <w:sz w:val="21"/>
                <w:szCs w:val="22"/>
              </w:rPr>
              <w:t>7</w:t>
            </w:r>
            <w:r w:rsidR="00EE76BB">
              <w:rPr>
                <w:rFonts w:ascii="Times New Roman" w:eastAsiaTheme="minorEastAsia"/>
                <w:sz w:val="21"/>
                <w:szCs w:val="22"/>
              </w:rPr>
              <w:t>）</w:t>
            </w:r>
            <w:r w:rsidR="00EE76BB">
              <w:tab/>
            </w:r>
            <w:r w:rsidR="00EE76BB">
              <w:rPr>
                <w:rFonts w:ascii="Times New Roman" w:eastAsiaTheme="minorEastAsia"/>
                <w:sz w:val="21"/>
                <w:szCs w:val="22"/>
              </w:rPr>
              <w:t>グローバル・ピープルズ・サーベイ</w:t>
            </w:r>
            <w:r w:rsidR="00EE76BB">
              <w:rPr>
                <w:rFonts w:ascii="Times New Roman" w:eastAsiaTheme="minorEastAsia"/>
                <w:sz w:val="21"/>
                <w:szCs w:val="22"/>
              </w:rPr>
              <w:t xml:space="preserve"> </w:t>
            </w:r>
            <w:r w:rsidR="00EE76BB">
              <w:rPr>
                <w:rFonts w:ascii="Times New Roman" w:eastAsiaTheme="minorEastAsia"/>
                <w:sz w:val="21"/>
                <w:szCs w:val="22"/>
              </w:rPr>
              <w:t>（</w:t>
            </w:r>
            <w:r w:rsidR="00EE76BB">
              <w:rPr>
                <w:rFonts w:ascii="Times New Roman" w:eastAsiaTheme="minorEastAsia"/>
                <w:sz w:val="21"/>
                <w:szCs w:val="22"/>
              </w:rPr>
              <w:t>GPS</w:t>
            </w:r>
            <w:r w:rsidR="00EE76BB">
              <w:rPr>
                <w:rFonts w:ascii="Times New Roman" w:eastAsiaTheme="minorEastAsia"/>
                <w:sz w:val="21"/>
                <w:szCs w:val="22"/>
              </w:rPr>
              <w:t>）</w:t>
            </w:r>
            <w:r w:rsidR="00EE76BB">
              <w:tab/>
            </w:r>
            <w:r w:rsidR="00EE76BB">
              <w:rPr>
                <w:rFonts w:ascii="Times New Roman" w:eastAsiaTheme="minorEastAsia"/>
                <w:webHidden/>
              </w:rPr>
              <w:fldChar w:fldCharType="begin"/>
            </w:r>
            <w:r w:rsidR="00EE76BB">
              <w:rPr>
                <w:rFonts w:ascii="Times New Roman" w:eastAsiaTheme="minorEastAsia"/>
                <w:webHidden/>
              </w:rPr>
              <w:instrText xml:space="preserve"> PAGEREF _Toc14425089 \h </w:instrText>
            </w:r>
            <w:r w:rsidR="00EE76BB">
              <w:rPr>
                <w:rFonts w:ascii="Times New Roman" w:eastAsiaTheme="minorEastAsia"/>
                <w:webHidden/>
              </w:rPr>
            </w:r>
            <w:r w:rsidR="00EE76BB">
              <w:rPr>
                <w:rFonts w:ascii="Times New Roman" w:eastAsiaTheme="minorEastAsia"/>
                <w:webHidden/>
              </w:rPr>
              <w:fldChar w:fldCharType="separate"/>
            </w:r>
            <w:r w:rsidR="00E12A10" w:rsidRPr="007B76F5">
              <w:rPr>
                <w:rFonts w:ascii="Times New Roman" w:eastAsiaTheme="minorEastAsia"/>
                <w:webHidden/>
              </w:rPr>
              <w:t>16</w:t>
            </w:r>
            <w:r w:rsidR="00EE76BB">
              <w:rPr>
                <w:rFonts w:ascii="Times New Roman" w:eastAsiaTheme="minorEastAsia"/>
                <w:webHidden/>
              </w:rPr>
              <w:fldChar w:fldCharType="end"/>
            </w:r>
          </w:hyperlink>
        </w:p>
        <w:p w14:paraId="1210042A" w14:textId="77777777" w:rsidR="00E12A10" w:rsidRPr="007B76F5" w:rsidRDefault="00000000">
          <w:pPr>
            <w:pStyle w:val="TOC1"/>
            <w:rPr>
              <w:rFonts w:ascii="Times New Roman" w:eastAsiaTheme="minorEastAsia"/>
              <w:sz w:val="21"/>
              <w:szCs w:val="22"/>
              <w:lang w:eastAsia="ja-JP"/>
            </w:rPr>
          </w:pPr>
          <w:hyperlink w:anchor="_Toc14425090" w:history="1">
            <w:r w:rsidR="00EE76BB">
              <w:rPr>
                <w:rFonts w:ascii="Times New Roman" w:eastAsiaTheme="minorEastAsia"/>
                <w:sz w:val="21"/>
                <w:szCs w:val="22"/>
              </w:rPr>
              <w:t>6.</w:t>
            </w:r>
            <w:r w:rsidR="00EE76BB">
              <w:rPr>
                <w:rFonts w:ascii="Times New Roman" w:eastAsiaTheme="minorEastAsia"/>
                <w:sz w:val="21"/>
                <w:szCs w:val="22"/>
              </w:rPr>
              <w:t>卓越した技術と高品質のサービス提供への取り組み</w:t>
            </w:r>
            <w:r w:rsidR="00EE76BB">
              <w:tab/>
            </w:r>
            <w:r w:rsidR="00EE76BB">
              <w:rPr>
                <w:rFonts w:ascii="Times New Roman" w:eastAsiaTheme="minorEastAsia"/>
                <w:webHidden/>
              </w:rPr>
              <w:fldChar w:fldCharType="begin"/>
            </w:r>
            <w:r w:rsidR="00EE76BB">
              <w:rPr>
                <w:rFonts w:ascii="Times New Roman" w:eastAsiaTheme="minorEastAsia"/>
                <w:webHidden/>
              </w:rPr>
              <w:instrText xml:space="preserve"> PAGEREF _Toc14425090 \h </w:instrText>
            </w:r>
            <w:r w:rsidR="00EE76BB">
              <w:rPr>
                <w:rFonts w:ascii="Times New Roman" w:eastAsiaTheme="minorEastAsia"/>
                <w:webHidden/>
              </w:rPr>
            </w:r>
            <w:r w:rsidR="00EE76BB">
              <w:rPr>
                <w:rFonts w:ascii="Times New Roman" w:eastAsiaTheme="minorEastAsia"/>
                <w:webHidden/>
              </w:rPr>
              <w:fldChar w:fldCharType="separate"/>
            </w:r>
            <w:r w:rsidR="00E12A10" w:rsidRPr="007B76F5">
              <w:rPr>
                <w:rFonts w:ascii="Times New Roman" w:eastAsiaTheme="minorEastAsia"/>
                <w:webHidden/>
              </w:rPr>
              <w:t>17</w:t>
            </w:r>
            <w:r w:rsidR="00EE76BB">
              <w:rPr>
                <w:rFonts w:ascii="Times New Roman" w:eastAsiaTheme="minorEastAsia"/>
                <w:webHidden/>
              </w:rPr>
              <w:fldChar w:fldCharType="end"/>
            </w:r>
          </w:hyperlink>
        </w:p>
        <w:p w14:paraId="0B7C6F24" w14:textId="77777777" w:rsidR="00E12A10" w:rsidRPr="007B76F5" w:rsidRDefault="00000000">
          <w:pPr>
            <w:pStyle w:val="TOC2"/>
            <w:rPr>
              <w:rFonts w:ascii="Times New Roman" w:eastAsiaTheme="minorEastAsia"/>
              <w:sz w:val="21"/>
              <w:szCs w:val="22"/>
              <w:lang w:eastAsia="ja-JP"/>
            </w:rPr>
          </w:pPr>
          <w:hyperlink w:anchor="_Toc14425091" w:history="1">
            <w:r w:rsidR="00EE76BB">
              <w:rPr>
                <w:rFonts w:ascii="Times New Roman" w:eastAsiaTheme="minorEastAsia"/>
                <w:sz w:val="21"/>
                <w:szCs w:val="22"/>
              </w:rPr>
              <w:t>（</w:t>
            </w:r>
            <w:r w:rsidR="00EE76BB">
              <w:rPr>
                <w:rFonts w:ascii="Times New Roman" w:eastAsiaTheme="minorEastAsia"/>
                <w:sz w:val="21"/>
                <w:szCs w:val="22"/>
              </w:rPr>
              <w:t>1</w:t>
            </w:r>
            <w:r w:rsidR="00EE76BB">
              <w:rPr>
                <w:rFonts w:ascii="Times New Roman" w:eastAsiaTheme="minorEastAsia"/>
                <w:sz w:val="21"/>
                <w:szCs w:val="22"/>
              </w:rPr>
              <w:t>）</w:t>
            </w:r>
            <w:r w:rsidR="00EE76BB">
              <w:tab/>
            </w:r>
            <w:r w:rsidR="00EE76BB">
              <w:rPr>
                <w:rFonts w:ascii="Times New Roman" w:eastAsiaTheme="minorEastAsia"/>
                <w:sz w:val="21"/>
                <w:szCs w:val="22"/>
              </w:rPr>
              <w:t>生涯学習戦略</w:t>
            </w:r>
            <w:r w:rsidR="00EE76BB">
              <w:tab/>
            </w:r>
            <w:r w:rsidR="00EE76BB">
              <w:rPr>
                <w:rFonts w:ascii="Times New Roman" w:eastAsiaTheme="minorEastAsia"/>
                <w:webHidden/>
              </w:rPr>
              <w:fldChar w:fldCharType="begin"/>
            </w:r>
            <w:r w:rsidR="00EE76BB">
              <w:rPr>
                <w:rFonts w:ascii="Times New Roman" w:eastAsiaTheme="minorEastAsia"/>
                <w:webHidden/>
              </w:rPr>
              <w:instrText xml:space="preserve"> PAGEREF _Toc14425091 \h </w:instrText>
            </w:r>
            <w:r w:rsidR="00EE76BB">
              <w:rPr>
                <w:rFonts w:ascii="Times New Roman" w:eastAsiaTheme="minorEastAsia"/>
                <w:webHidden/>
              </w:rPr>
            </w:r>
            <w:r w:rsidR="00EE76BB">
              <w:rPr>
                <w:rFonts w:ascii="Times New Roman" w:eastAsiaTheme="minorEastAsia"/>
                <w:webHidden/>
              </w:rPr>
              <w:fldChar w:fldCharType="separate"/>
            </w:r>
            <w:r w:rsidR="00E12A10" w:rsidRPr="007B76F5">
              <w:rPr>
                <w:rFonts w:ascii="Times New Roman" w:eastAsiaTheme="minorEastAsia"/>
                <w:webHidden/>
              </w:rPr>
              <w:t>17</w:t>
            </w:r>
            <w:r w:rsidR="00EE76BB">
              <w:rPr>
                <w:rFonts w:ascii="Times New Roman" w:eastAsiaTheme="minorEastAsia"/>
                <w:webHidden/>
              </w:rPr>
              <w:fldChar w:fldCharType="end"/>
            </w:r>
          </w:hyperlink>
        </w:p>
        <w:p w14:paraId="3FC06E2D" w14:textId="77777777" w:rsidR="00E12A10" w:rsidRPr="007B76F5" w:rsidRDefault="00000000">
          <w:pPr>
            <w:pStyle w:val="TOC2"/>
            <w:rPr>
              <w:rFonts w:ascii="Times New Roman" w:eastAsiaTheme="minorEastAsia"/>
              <w:sz w:val="21"/>
              <w:szCs w:val="22"/>
              <w:lang w:eastAsia="ja-JP"/>
            </w:rPr>
          </w:pPr>
          <w:hyperlink w:anchor="_Toc14425092" w:history="1">
            <w:r w:rsidR="00EE76BB">
              <w:rPr>
                <w:rFonts w:ascii="Times New Roman" w:eastAsiaTheme="minorEastAsia"/>
                <w:sz w:val="21"/>
                <w:szCs w:val="22"/>
              </w:rPr>
              <w:t>（</w:t>
            </w:r>
            <w:r w:rsidR="00EE76BB">
              <w:rPr>
                <w:rFonts w:ascii="Times New Roman" w:eastAsiaTheme="minorEastAsia"/>
                <w:sz w:val="21"/>
                <w:szCs w:val="22"/>
              </w:rPr>
              <w:t>2</w:t>
            </w:r>
            <w:r w:rsidR="00EE76BB">
              <w:rPr>
                <w:rFonts w:ascii="Times New Roman" w:eastAsiaTheme="minorEastAsia"/>
                <w:sz w:val="21"/>
                <w:szCs w:val="22"/>
              </w:rPr>
              <w:t>）</w:t>
            </w:r>
            <w:r w:rsidR="00EE76BB">
              <w:tab/>
            </w:r>
            <w:r w:rsidR="00EE76BB">
              <w:rPr>
                <w:rFonts w:ascii="Times New Roman" w:eastAsiaTheme="minorEastAsia"/>
                <w:sz w:val="21"/>
                <w:szCs w:val="22"/>
              </w:rPr>
              <w:t>IFRS</w:t>
            </w:r>
            <w:r w:rsidR="00EE76BB">
              <w:rPr>
                <w:rFonts w:ascii="Times New Roman" w:eastAsiaTheme="minorEastAsia"/>
                <w:sz w:val="21"/>
                <w:szCs w:val="22"/>
              </w:rPr>
              <w:t>及び米国</w:t>
            </w:r>
            <w:r w:rsidR="00EE76BB">
              <w:rPr>
                <w:rFonts w:ascii="Times New Roman" w:eastAsiaTheme="minorEastAsia"/>
                <w:sz w:val="21"/>
                <w:szCs w:val="22"/>
              </w:rPr>
              <w:t>GAAP</w:t>
            </w:r>
            <w:r w:rsidR="00EE76BB">
              <w:rPr>
                <w:rFonts w:ascii="Times New Roman" w:eastAsiaTheme="minorEastAsia"/>
                <w:sz w:val="21"/>
                <w:szCs w:val="22"/>
              </w:rPr>
              <w:t>契約のライセンス供与及び強制要件</w:t>
            </w:r>
            <w:r w:rsidR="00EE76BB">
              <w:tab/>
            </w:r>
            <w:r w:rsidR="00EE76BB">
              <w:rPr>
                <w:rFonts w:ascii="Times New Roman" w:eastAsiaTheme="minorEastAsia"/>
                <w:webHidden/>
              </w:rPr>
              <w:fldChar w:fldCharType="begin"/>
            </w:r>
            <w:r w:rsidR="00EE76BB">
              <w:rPr>
                <w:rFonts w:ascii="Times New Roman" w:eastAsiaTheme="minorEastAsia"/>
                <w:webHidden/>
              </w:rPr>
              <w:instrText xml:space="preserve"> PAGEREF _Toc14425092 \h </w:instrText>
            </w:r>
            <w:r w:rsidR="00EE76BB">
              <w:rPr>
                <w:rFonts w:ascii="Times New Roman" w:eastAsiaTheme="minorEastAsia"/>
                <w:webHidden/>
              </w:rPr>
            </w:r>
            <w:r w:rsidR="00EE76BB">
              <w:rPr>
                <w:rFonts w:ascii="Times New Roman" w:eastAsiaTheme="minorEastAsia"/>
                <w:webHidden/>
              </w:rPr>
              <w:fldChar w:fldCharType="separate"/>
            </w:r>
            <w:r w:rsidR="00E12A10" w:rsidRPr="007B76F5">
              <w:rPr>
                <w:rFonts w:ascii="Times New Roman" w:eastAsiaTheme="minorEastAsia"/>
                <w:webHidden/>
              </w:rPr>
              <w:t>17</w:t>
            </w:r>
            <w:r w:rsidR="00EE76BB">
              <w:rPr>
                <w:rFonts w:ascii="Times New Roman" w:eastAsiaTheme="minorEastAsia"/>
                <w:webHidden/>
              </w:rPr>
              <w:fldChar w:fldCharType="end"/>
            </w:r>
          </w:hyperlink>
        </w:p>
        <w:p w14:paraId="544F93BB" w14:textId="77777777" w:rsidR="00E12A10" w:rsidRPr="007B76F5" w:rsidRDefault="00000000">
          <w:pPr>
            <w:pStyle w:val="TOC2"/>
            <w:rPr>
              <w:rFonts w:ascii="Times New Roman" w:eastAsiaTheme="minorEastAsia"/>
              <w:sz w:val="21"/>
              <w:szCs w:val="22"/>
              <w:lang w:eastAsia="ja-JP"/>
            </w:rPr>
          </w:pPr>
          <w:hyperlink w:anchor="_Toc14425093" w:history="1">
            <w:r w:rsidR="00EE76BB">
              <w:rPr>
                <w:rFonts w:ascii="Times New Roman" w:eastAsiaTheme="minorEastAsia"/>
                <w:sz w:val="21"/>
                <w:szCs w:val="22"/>
              </w:rPr>
              <w:t>（</w:t>
            </w:r>
            <w:r w:rsidR="00EE76BB">
              <w:rPr>
                <w:rFonts w:ascii="Times New Roman" w:eastAsiaTheme="minorEastAsia"/>
                <w:sz w:val="21"/>
                <w:szCs w:val="22"/>
              </w:rPr>
              <w:t>3</w:t>
            </w:r>
            <w:r w:rsidR="00EE76BB">
              <w:rPr>
                <w:rFonts w:ascii="Times New Roman" w:eastAsiaTheme="minorEastAsia"/>
                <w:sz w:val="21"/>
                <w:szCs w:val="22"/>
              </w:rPr>
              <w:t>）</w:t>
            </w:r>
            <w:r w:rsidR="00EE76BB">
              <w:tab/>
            </w:r>
            <w:r w:rsidR="00EE76BB">
              <w:rPr>
                <w:rFonts w:ascii="Times New Roman" w:eastAsiaTheme="minorEastAsia"/>
                <w:sz w:val="21"/>
                <w:szCs w:val="22"/>
              </w:rPr>
              <w:t>専門家ネットワークへのアクセス</w:t>
            </w:r>
            <w:r w:rsidR="00EE76BB">
              <w:tab/>
            </w:r>
            <w:r w:rsidR="00EE76BB">
              <w:rPr>
                <w:rFonts w:ascii="Times New Roman" w:eastAsiaTheme="minorEastAsia"/>
                <w:webHidden/>
              </w:rPr>
              <w:fldChar w:fldCharType="begin"/>
            </w:r>
            <w:r w:rsidR="00EE76BB">
              <w:rPr>
                <w:rFonts w:ascii="Times New Roman" w:eastAsiaTheme="minorEastAsia"/>
                <w:webHidden/>
              </w:rPr>
              <w:instrText xml:space="preserve"> PAGEREF _Toc14425093 \h </w:instrText>
            </w:r>
            <w:r w:rsidR="00EE76BB">
              <w:rPr>
                <w:rFonts w:ascii="Times New Roman" w:eastAsiaTheme="minorEastAsia"/>
                <w:webHidden/>
              </w:rPr>
            </w:r>
            <w:r w:rsidR="00EE76BB">
              <w:rPr>
                <w:rFonts w:ascii="Times New Roman" w:eastAsiaTheme="minorEastAsia"/>
                <w:webHidden/>
              </w:rPr>
              <w:fldChar w:fldCharType="separate"/>
            </w:r>
            <w:r w:rsidR="00E12A10" w:rsidRPr="007B76F5">
              <w:rPr>
                <w:rFonts w:ascii="Times New Roman" w:eastAsiaTheme="minorEastAsia"/>
                <w:webHidden/>
              </w:rPr>
              <w:t>18</w:t>
            </w:r>
            <w:r w:rsidR="00EE76BB">
              <w:rPr>
                <w:rFonts w:ascii="Times New Roman" w:eastAsiaTheme="minorEastAsia"/>
                <w:webHidden/>
              </w:rPr>
              <w:fldChar w:fldCharType="end"/>
            </w:r>
          </w:hyperlink>
        </w:p>
        <w:p w14:paraId="0BE34F8B" w14:textId="77777777" w:rsidR="00E12A10" w:rsidRPr="007B76F5" w:rsidRDefault="00000000">
          <w:pPr>
            <w:pStyle w:val="TOC2"/>
            <w:rPr>
              <w:rFonts w:ascii="Times New Roman" w:eastAsiaTheme="minorEastAsia"/>
              <w:sz w:val="21"/>
              <w:szCs w:val="22"/>
              <w:lang w:eastAsia="ja-JP"/>
            </w:rPr>
          </w:pPr>
          <w:hyperlink w:anchor="_Toc14425094" w:history="1">
            <w:r w:rsidR="00EE76BB">
              <w:rPr>
                <w:rFonts w:ascii="Times New Roman" w:eastAsiaTheme="minorEastAsia"/>
                <w:sz w:val="21"/>
                <w:szCs w:val="22"/>
              </w:rPr>
              <w:t>（</w:t>
            </w:r>
            <w:r w:rsidR="00EE76BB">
              <w:rPr>
                <w:rFonts w:ascii="Times New Roman" w:eastAsiaTheme="minorEastAsia"/>
                <w:sz w:val="21"/>
                <w:szCs w:val="22"/>
              </w:rPr>
              <w:t>4</w:t>
            </w:r>
            <w:r w:rsidR="00EE76BB">
              <w:rPr>
                <w:rFonts w:ascii="Times New Roman" w:eastAsiaTheme="minorEastAsia"/>
                <w:sz w:val="21"/>
                <w:szCs w:val="22"/>
              </w:rPr>
              <w:t>）</w:t>
            </w:r>
            <w:r w:rsidR="00EE76BB">
              <w:tab/>
            </w:r>
            <w:r w:rsidR="00EE76BB">
              <w:rPr>
                <w:rFonts w:ascii="Times New Roman" w:eastAsiaTheme="minorEastAsia"/>
                <w:sz w:val="21"/>
                <w:szCs w:val="22"/>
              </w:rPr>
              <w:t>協議の文化</w:t>
            </w:r>
            <w:r w:rsidR="00EE76BB">
              <w:tab/>
            </w:r>
            <w:r w:rsidR="00EE76BB">
              <w:rPr>
                <w:rFonts w:ascii="Times New Roman" w:eastAsiaTheme="minorEastAsia"/>
                <w:webHidden/>
              </w:rPr>
              <w:fldChar w:fldCharType="begin"/>
            </w:r>
            <w:r w:rsidR="00EE76BB">
              <w:rPr>
                <w:rFonts w:ascii="Times New Roman" w:eastAsiaTheme="minorEastAsia"/>
                <w:webHidden/>
              </w:rPr>
              <w:instrText xml:space="preserve"> PAGEREF _Toc14425094 \h </w:instrText>
            </w:r>
            <w:r w:rsidR="00EE76BB">
              <w:rPr>
                <w:rFonts w:ascii="Times New Roman" w:eastAsiaTheme="minorEastAsia"/>
                <w:webHidden/>
              </w:rPr>
            </w:r>
            <w:r w:rsidR="00EE76BB">
              <w:rPr>
                <w:rFonts w:ascii="Times New Roman" w:eastAsiaTheme="minorEastAsia"/>
                <w:webHidden/>
              </w:rPr>
              <w:fldChar w:fldCharType="separate"/>
            </w:r>
            <w:r w:rsidR="00E12A10" w:rsidRPr="007B76F5">
              <w:rPr>
                <w:rFonts w:ascii="Times New Roman" w:eastAsiaTheme="minorEastAsia"/>
                <w:webHidden/>
              </w:rPr>
              <w:t>18</w:t>
            </w:r>
            <w:r w:rsidR="00EE76BB">
              <w:rPr>
                <w:rFonts w:ascii="Times New Roman" w:eastAsiaTheme="minorEastAsia"/>
                <w:webHidden/>
              </w:rPr>
              <w:fldChar w:fldCharType="end"/>
            </w:r>
          </w:hyperlink>
        </w:p>
        <w:p w14:paraId="2A6F3C79" w14:textId="77777777" w:rsidR="00E12A10" w:rsidRPr="007B76F5" w:rsidRDefault="00000000">
          <w:pPr>
            <w:pStyle w:val="TOC2"/>
            <w:rPr>
              <w:rFonts w:ascii="Times New Roman" w:eastAsiaTheme="minorEastAsia"/>
              <w:sz w:val="21"/>
              <w:szCs w:val="22"/>
              <w:lang w:eastAsia="ja-JP"/>
            </w:rPr>
          </w:pPr>
          <w:hyperlink w:anchor="_Toc14425095" w:history="1">
            <w:r w:rsidR="00EE76BB">
              <w:rPr>
                <w:rFonts w:ascii="Times New Roman" w:eastAsiaTheme="minorEastAsia"/>
                <w:sz w:val="21"/>
                <w:szCs w:val="22"/>
              </w:rPr>
              <w:t>（</w:t>
            </w:r>
            <w:r w:rsidR="00EE76BB">
              <w:rPr>
                <w:rFonts w:ascii="Times New Roman" w:eastAsiaTheme="minorEastAsia"/>
                <w:sz w:val="21"/>
                <w:szCs w:val="22"/>
              </w:rPr>
              <w:t>5</w:t>
            </w:r>
            <w:r w:rsidR="00EE76BB">
              <w:rPr>
                <w:rFonts w:ascii="Times New Roman" w:eastAsiaTheme="minorEastAsia"/>
                <w:sz w:val="21"/>
                <w:szCs w:val="22"/>
              </w:rPr>
              <w:t>）</w:t>
            </w:r>
            <w:r w:rsidR="00EE76BB">
              <w:tab/>
            </w:r>
            <w:r w:rsidR="00EE76BB">
              <w:rPr>
                <w:rFonts w:ascii="Times New Roman" w:eastAsiaTheme="minorEastAsia"/>
                <w:sz w:val="21"/>
                <w:szCs w:val="22"/>
              </w:rPr>
              <w:t>ビジネス理解と業界知識の開発</w:t>
            </w:r>
            <w:r w:rsidR="00EE76BB">
              <w:tab/>
            </w:r>
            <w:r w:rsidR="00EE76BB">
              <w:rPr>
                <w:rFonts w:ascii="Times New Roman" w:eastAsiaTheme="minorEastAsia"/>
                <w:webHidden/>
              </w:rPr>
              <w:fldChar w:fldCharType="begin"/>
            </w:r>
            <w:r w:rsidR="00EE76BB">
              <w:rPr>
                <w:rFonts w:ascii="Times New Roman" w:eastAsiaTheme="minorEastAsia"/>
                <w:webHidden/>
              </w:rPr>
              <w:instrText xml:space="preserve"> PAGEREF _Toc14425095 \h </w:instrText>
            </w:r>
            <w:r w:rsidR="00EE76BB">
              <w:rPr>
                <w:rFonts w:ascii="Times New Roman" w:eastAsiaTheme="minorEastAsia"/>
                <w:webHidden/>
              </w:rPr>
            </w:r>
            <w:r w:rsidR="00EE76BB">
              <w:rPr>
                <w:rFonts w:ascii="Times New Roman" w:eastAsiaTheme="minorEastAsia"/>
                <w:webHidden/>
              </w:rPr>
              <w:fldChar w:fldCharType="separate"/>
            </w:r>
            <w:r w:rsidR="00E12A10" w:rsidRPr="007B76F5">
              <w:rPr>
                <w:rFonts w:ascii="Times New Roman" w:eastAsiaTheme="minorEastAsia"/>
                <w:webHidden/>
              </w:rPr>
              <w:t>19</w:t>
            </w:r>
            <w:r w:rsidR="00EE76BB">
              <w:rPr>
                <w:rFonts w:ascii="Times New Roman" w:eastAsiaTheme="minorEastAsia"/>
                <w:webHidden/>
              </w:rPr>
              <w:fldChar w:fldCharType="end"/>
            </w:r>
          </w:hyperlink>
        </w:p>
        <w:p w14:paraId="086FB18C" w14:textId="77777777" w:rsidR="00E12A10" w:rsidRPr="007B76F5" w:rsidRDefault="00000000">
          <w:pPr>
            <w:pStyle w:val="TOC1"/>
            <w:rPr>
              <w:rFonts w:ascii="Times New Roman" w:eastAsiaTheme="minorEastAsia"/>
              <w:sz w:val="21"/>
              <w:szCs w:val="22"/>
              <w:lang w:eastAsia="ja-JP"/>
            </w:rPr>
          </w:pPr>
          <w:hyperlink w:anchor="_Toc14425096" w:history="1">
            <w:r w:rsidR="00EE76BB">
              <w:rPr>
                <w:rFonts w:ascii="Times New Roman" w:eastAsiaTheme="minorEastAsia"/>
                <w:sz w:val="21"/>
                <w:szCs w:val="22"/>
              </w:rPr>
              <w:t>7.</w:t>
            </w:r>
            <w:r w:rsidR="00EE76BB">
              <w:rPr>
                <w:rFonts w:ascii="Times New Roman" w:eastAsiaTheme="minorEastAsia"/>
                <w:sz w:val="21"/>
                <w:szCs w:val="22"/>
              </w:rPr>
              <w:t>効果的かつ効率的な監査の実施</w:t>
            </w:r>
            <w:r w:rsidR="00EE76BB">
              <w:tab/>
            </w:r>
            <w:r w:rsidR="00EE76BB">
              <w:rPr>
                <w:rFonts w:ascii="Times New Roman" w:eastAsiaTheme="minorEastAsia"/>
                <w:webHidden/>
              </w:rPr>
              <w:fldChar w:fldCharType="begin"/>
            </w:r>
            <w:r w:rsidR="00EE76BB">
              <w:rPr>
                <w:rFonts w:ascii="Times New Roman" w:eastAsiaTheme="minorEastAsia"/>
                <w:webHidden/>
              </w:rPr>
              <w:instrText xml:space="preserve"> PAGEREF _Toc14425096 \h </w:instrText>
            </w:r>
            <w:r w:rsidR="00EE76BB">
              <w:rPr>
                <w:rFonts w:ascii="Times New Roman" w:eastAsiaTheme="minorEastAsia"/>
                <w:webHidden/>
              </w:rPr>
            </w:r>
            <w:r w:rsidR="00EE76BB">
              <w:rPr>
                <w:rFonts w:ascii="Times New Roman" w:eastAsiaTheme="minorEastAsia"/>
                <w:webHidden/>
              </w:rPr>
              <w:fldChar w:fldCharType="separate"/>
            </w:r>
            <w:r w:rsidR="00E12A10" w:rsidRPr="007B76F5">
              <w:rPr>
                <w:rFonts w:ascii="Times New Roman" w:eastAsiaTheme="minorEastAsia"/>
                <w:webHidden/>
              </w:rPr>
              <w:t>19</w:t>
            </w:r>
            <w:r w:rsidR="00EE76BB">
              <w:rPr>
                <w:rFonts w:ascii="Times New Roman" w:eastAsiaTheme="minorEastAsia"/>
                <w:webHidden/>
              </w:rPr>
              <w:fldChar w:fldCharType="end"/>
            </w:r>
          </w:hyperlink>
        </w:p>
        <w:p w14:paraId="3FFAF531" w14:textId="77777777" w:rsidR="00E12A10" w:rsidRPr="007B76F5" w:rsidRDefault="00000000">
          <w:pPr>
            <w:pStyle w:val="TOC2"/>
            <w:rPr>
              <w:rFonts w:ascii="Times New Roman" w:eastAsiaTheme="minorEastAsia"/>
              <w:sz w:val="21"/>
              <w:szCs w:val="22"/>
              <w:lang w:eastAsia="ja-JP"/>
            </w:rPr>
          </w:pPr>
          <w:hyperlink w:anchor="_Toc14425097" w:history="1">
            <w:r w:rsidR="00EE76BB">
              <w:rPr>
                <w:rFonts w:ascii="Times New Roman" w:eastAsiaTheme="minorEastAsia"/>
                <w:sz w:val="21"/>
                <w:szCs w:val="22"/>
              </w:rPr>
              <w:t>（</w:t>
            </w:r>
            <w:r w:rsidR="00EE76BB">
              <w:rPr>
                <w:rFonts w:ascii="Times New Roman" w:eastAsiaTheme="minorEastAsia"/>
                <w:sz w:val="21"/>
                <w:szCs w:val="22"/>
              </w:rPr>
              <w:t>1</w:t>
            </w:r>
            <w:r w:rsidR="00EE76BB">
              <w:rPr>
                <w:rFonts w:ascii="Times New Roman" w:eastAsiaTheme="minorEastAsia"/>
                <w:sz w:val="21"/>
                <w:szCs w:val="22"/>
              </w:rPr>
              <w:t>）</w:t>
            </w:r>
            <w:r w:rsidR="00EE76BB">
              <w:tab/>
            </w:r>
            <w:r w:rsidR="00EE76BB">
              <w:rPr>
                <w:rFonts w:ascii="Times New Roman" w:eastAsiaTheme="minorEastAsia"/>
                <w:sz w:val="21"/>
                <w:szCs w:val="22"/>
              </w:rPr>
              <w:t>継続的な指導、監督及びレビュー</w:t>
            </w:r>
            <w:r w:rsidR="00EE76BB">
              <w:tab/>
            </w:r>
            <w:r w:rsidR="00EE76BB">
              <w:rPr>
                <w:rFonts w:ascii="Times New Roman" w:eastAsiaTheme="minorEastAsia"/>
                <w:webHidden/>
              </w:rPr>
              <w:fldChar w:fldCharType="begin"/>
            </w:r>
            <w:r w:rsidR="00EE76BB">
              <w:rPr>
                <w:rFonts w:ascii="Times New Roman" w:eastAsiaTheme="minorEastAsia"/>
                <w:webHidden/>
              </w:rPr>
              <w:instrText xml:space="preserve"> PAGEREF _Toc14425097 \h </w:instrText>
            </w:r>
            <w:r w:rsidR="00EE76BB">
              <w:rPr>
                <w:rFonts w:ascii="Times New Roman" w:eastAsiaTheme="minorEastAsia"/>
                <w:webHidden/>
              </w:rPr>
            </w:r>
            <w:r w:rsidR="00EE76BB">
              <w:rPr>
                <w:rFonts w:ascii="Times New Roman" w:eastAsiaTheme="minorEastAsia"/>
                <w:webHidden/>
              </w:rPr>
              <w:fldChar w:fldCharType="separate"/>
            </w:r>
            <w:r w:rsidR="00E12A10" w:rsidRPr="007B76F5">
              <w:rPr>
                <w:rFonts w:ascii="Times New Roman" w:eastAsiaTheme="minorEastAsia"/>
                <w:webHidden/>
              </w:rPr>
              <w:t>19</w:t>
            </w:r>
            <w:r w:rsidR="00EE76BB">
              <w:rPr>
                <w:rFonts w:ascii="Times New Roman" w:eastAsiaTheme="minorEastAsia"/>
                <w:webHidden/>
              </w:rPr>
              <w:fldChar w:fldCharType="end"/>
            </w:r>
          </w:hyperlink>
        </w:p>
        <w:p w14:paraId="199D2E85" w14:textId="77777777" w:rsidR="00E12A10" w:rsidRPr="007B76F5" w:rsidRDefault="00000000">
          <w:pPr>
            <w:pStyle w:val="TOC2"/>
            <w:rPr>
              <w:rFonts w:ascii="Times New Roman" w:eastAsiaTheme="minorEastAsia"/>
              <w:sz w:val="21"/>
              <w:szCs w:val="22"/>
              <w:lang w:eastAsia="ja-JP"/>
            </w:rPr>
          </w:pPr>
          <w:hyperlink w:anchor="_Toc14425098" w:history="1">
            <w:r w:rsidR="00EE76BB">
              <w:rPr>
                <w:rFonts w:ascii="Times New Roman" w:eastAsiaTheme="minorEastAsia"/>
                <w:sz w:val="21"/>
                <w:szCs w:val="22"/>
              </w:rPr>
              <w:t>（</w:t>
            </w:r>
            <w:r w:rsidR="00EE76BB">
              <w:rPr>
                <w:rFonts w:ascii="Times New Roman" w:eastAsiaTheme="minorEastAsia"/>
                <w:sz w:val="21"/>
                <w:szCs w:val="22"/>
              </w:rPr>
              <w:t>2</w:t>
            </w:r>
            <w:r w:rsidR="00EE76BB">
              <w:rPr>
                <w:rFonts w:ascii="Times New Roman" w:eastAsiaTheme="minorEastAsia"/>
                <w:sz w:val="21"/>
                <w:szCs w:val="22"/>
              </w:rPr>
              <w:t>）</w:t>
            </w:r>
            <w:r w:rsidR="00EE76BB">
              <w:tab/>
            </w:r>
            <w:r w:rsidR="00EE76BB">
              <w:rPr>
                <w:rFonts w:ascii="Times New Roman" w:eastAsiaTheme="minorEastAsia"/>
                <w:sz w:val="21"/>
                <w:szCs w:val="22"/>
              </w:rPr>
              <w:t>タイムリーな契約品質管理</w:t>
            </w:r>
            <w:r w:rsidR="00EE76BB">
              <w:rPr>
                <w:rFonts w:ascii="Times New Roman" w:eastAsiaTheme="minorEastAsia"/>
                <w:sz w:val="21"/>
                <w:szCs w:val="22"/>
              </w:rPr>
              <w:t xml:space="preserve"> </w:t>
            </w:r>
            <w:r w:rsidR="00EE76BB">
              <w:rPr>
                <w:rFonts w:ascii="Times New Roman" w:eastAsiaTheme="minorEastAsia"/>
                <w:sz w:val="21"/>
                <w:szCs w:val="22"/>
              </w:rPr>
              <w:t>（</w:t>
            </w:r>
            <w:r w:rsidR="00EE76BB">
              <w:rPr>
                <w:rFonts w:ascii="Times New Roman" w:eastAsiaTheme="minorEastAsia"/>
                <w:sz w:val="21"/>
                <w:szCs w:val="22"/>
              </w:rPr>
              <w:t>EQC</w:t>
            </w:r>
            <w:r w:rsidR="00EE76BB">
              <w:rPr>
                <w:rFonts w:ascii="Times New Roman" w:eastAsiaTheme="minorEastAsia"/>
                <w:sz w:val="21"/>
                <w:szCs w:val="22"/>
              </w:rPr>
              <w:t>）</w:t>
            </w:r>
            <w:r w:rsidR="00EE76BB">
              <w:rPr>
                <w:rFonts w:ascii="Times New Roman" w:eastAsiaTheme="minorEastAsia"/>
                <w:sz w:val="21"/>
                <w:szCs w:val="22"/>
              </w:rPr>
              <w:t xml:space="preserve"> </w:t>
            </w:r>
            <w:r w:rsidR="00EE76BB">
              <w:rPr>
                <w:rFonts w:ascii="Times New Roman" w:eastAsiaTheme="minorEastAsia"/>
                <w:sz w:val="21"/>
                <w:szCs w:val="22"/>
              </w:rPr>
              <w:t>レビュー担当者</w:t>
            </w:r>
            <w:r w:rsidR="00EE76BB">
              <w:tab/>
            </w:r>
            <w:r w:rsidR="00EE76BB">
              <w:rPr>
                <w:rFonts w:ascii="Times New Roman" w:eastAsiaTheme="minorEastAsia"/>
                <w:webHidden/>
              </w:rPr>
              <w:fldChar w:fldCharType="begin"/>
            </w:r>
            <w:r w:rsidR="00EE76BB">
              <w:rPr>
                <w:rFonts w:ascii="Times New Roman" w:eastAsiaTheme="minorEastAsia"/>
                <w:webHidden/>
              </w:rPr>
              <w:instrText xml:space="preserve"> PAGEREF _Toc14425098 \h </w:instrText>
            </w:r>
            <w:r w:rsidR="00EE76BB">
              <w:rPr>
                <w:rFonts w:ascii="Times New Roman" w:eastAsiaTheme="minorEastAsia"/>
                <w:webHidden/>
              </w:rPr>
            </w:r>
            <w:r w:rsidR="00EE76BB">
              <w:rPr>
                <w:rFonts w:ascii="Times New Roman" w:eastAsiaTheme="minorEastAsia"/>
                <w:webHidden/>
              </w:rPr>
              <w:fldChar w:fldCharType="separate"/>
            </w:r>
            <w:r w:rsidR="00E12A10" w:rsidRPr="007B76F5">
              <w:rPr>
                <w:rFonts w:ascii="Times New Roman" w:eastAsiaTheme="minorEastAsia"/>
                <w:webHidden/>
              </w:rPr>
              <w:t>20</w:t>
            </w:r>
            <w:r w:rsidR="00EE76BB">
              <w:rPr>
                <w:rFonts w:ascii="Times New Roman" w:eastAsiaTheme="minorEastAsia"/>
                <w:webHidden/>
              </w:rPr>
              <w:fldChar w:fldCharType="end"/>
            </w:r>
          </w:hyperlink>
        </w:p>
        <w:p w14:paraId="3E0E765D" w14:textId="77777777" w:rsidR="00E12A10" w:rsidRPr="007B76F5" w:rsidRDefault="00000000">
          <w:pPr>
            <w:pStyle w:val="TOC2"/>
            <w:rPr>
              <w:rFonts w:ascii="Times New Roman" w:eastAsiaTheme="minorEastAsia"/>
              <w:sz w:val="21"/>
              <w:szCs w:val="22"/>
              <w:lang w:eastAsia="ja-JP"/>
            </w:rPr>
          </w:pPr>
          <w:hyperlink w:anchor="_Toc14425099" w:history="1">
            <w:r w:rsidR="00EE76BB">
              <w:rPr>
                <w:rFonts w:ascii="Times New Roman" w:eastAsiaTheme="minorEastAsia"/>
                <w:sz w:val="21"/>
                <w:szCs w:val="22"/>
              </w:rPr>
              <w:t>（</w:t>
            </w:r>
            <w:r w:rsidR="00EE76BB">
              <w:rPr>
                <w:rFonts w:ascii="Times New Roman" w:eastAsiaTheme="minorEastAsia"/>
                <w:sz w:val="21"/>
                <w:szCs w:val="22"/>
              </w:rPr>
              <w:t>3</w:t>
            </w:r>
            <w:r w:rsidR="00EE76BB">
              <w:rPr>
                <w:rFonts w:ascii="Times New Roman" w:eastAsiaTheme="minorEastAsia"/>
                <w:sz w:val="21"/>
                <w:szCs w:val="22"/>
              </w:rPr>
              <w:t>）</w:t>
            </w:r>
            <w:r w:rsidR="00EE76BB">
              <w:tab/>
            </w:r>
            <w:r w:rsidR="00EE76BB">
              <w:rPr>
                <w:rFonts w:ascii="Times New Roman" w:eastAsiaTheme="minorEastAsia"/>
                <w:sz w:val="21"/>
                <w:szCs w:val="22"/>
              </w:rPr>
              <w:t>報告等</w:t>
            </w:r>
            <w:r w:rsidR="00EE76BB">
              <w:tab/>
            </w:r>
            <w:r w:rsidR="00EE76BB">
              <w:rPr>
                <w:rFonts w:ascii="Times New Roman" w:eastAsiaTheme="minorEastAsia"/>
                <w:webHidden/>
              </w:rPr>
              <w:fldChar w:fldCharType="begin"/>
            </w:r>
            <w:r w:rsidR="00EE76BB">
              <w:rPr>
                <w:rFonts w:ascii="Times New Roman" w:eastAsiaTheme="minorEastAsia"/>
                <w:webHidden/>
              </w:rPr>
              <w:instrText xml:space="preserve"> PAGEREF _Toc14425099 \h </w:instrText>
            </w:r>
            <w:r w:rsidR="00EE76BB">
              <w:rPr>
                <w:rFonts w:ascii="Times New Roman" w:eastAsiaTheme="minorEastAsia"/>
                <w:webHidden/>
              </w:rPr>
            </w:r>
            <w:r w:rsidR="00EE76BB">
              <w:rPr>
                <w:rFonts w:ascii="Times New Roman" w:eastAsiaTheme="minorEastAsia"/>
                <w:webHidden/>
              </w:rPr>
              <w:fldChar w:fldCharType="separate"/>
            </w:r>
            <w:r w:rsidR="00E12A10" w:rsidRPr="007B76F5">
              <w:rPr>
                <w:rFonts w:ascii="Times New Roman" w:eastAsiaTheme="minorEastAsia"/>
                <w:webHidden/>
              </w:rPr>
              <w:t>20</w:t>
            </w:r>
            <w:r w:rsidR="00EE76BB">
              <w:rPr>
                <w:rFonts w:ascii="Times New Roman" w:eastAsiaTheme="minorEastAsia"/>
                <w:webHidden/>
              </w:rPr>
              <w:fldChar w:fldCharType="end"/>
            </w:r>
          </w:hyperlink>
        </w:p>
        <w:p w14:paraId="4BDFA3A7" w14:textId="77777777" w:rsidR="00E12A10" w:rsidRPr="007B76F5" w:rsidRDefault="00000000">
          <w:pPr>
            <w:pStyle w:val="TOC2"/>
            <w:rPr>
              <w:rFonts w:ascii="Times New Roman" w:eastAsiaTheme="minorEastAsia"/>
              <w:sz w:val="21"/>
              <w:szCs w:val="22"/>
              <w:lang w:eastAsia="ja-JP"/>
            </w:rPr>
          </w:pPr>
          <w:hyperlink w:anchor="_Toc14425100" w:history="1">
            <w:r w:rsidR="00EE76BB">
              <w:rPr>
                <w:rFonts w:ascii="Times New Roman" w:eastAsiaTheme="minorEastAsia"/>
                <w:sz w:val="21"/>
                <w:szCs w:val="22"/>
              </w:rPr>
              <w:t>（</w:t>
            </w:r>
            <w:r w:rsidR="00EE76BB">
              <w:rPr>
                <w:rFonts w:ascii="Times New Roman" w:eastAsiaTheme="minorEastAsia"/>
                <w:sz w:val="21"/>
                <w:szCs w:val="22"/>
              </w:rPr>
              <w:t>4</w:t>
            </w:r>
            <w:r w:rsidR="00EE76BB">
              <w:rPr>
                <w:rFonts w:ascii="Times New Roman" w:eastAsiaTheme="minorEastAsia"/>
                <w:sz w:val="21"/>
                <w:szCs w:val="22"/>
              </w:rPr>
              <w:t>）</w:t>
            </w:r>
            <w:r w:rsidR="00EE76BB">
              <w:tab/>
            </w:r>
            <w:r w:rsidR="00EE76BB">
              <w:rPr>
                <w:rFonts w:ascii="Times New Roman" w:eastAsiaTheme="minorEastAsia"/>
                <w:sz w:val="21"/>
                <w:szCs w:val="22"/>
              </w:rPr>
              <w:t>洞察力に富み、オープンで正直な双方向コミュニケーション</w:t>
            </w:r>
            <w:r w:rsidR="00EE76BB">
              <w:tab/>
            </w:r>
            <w:r w:rsidR="00EE76BB">
              <w:rPr>
                <w:rFonts w:ascii="Times New Roman" w:eastAsiaTheme="minorEastAsia"/>
                <w:webHidden/>
              </w:rPr>
              <w:fldChar w:fldCharType="begin"/>
            </w:r>
            <w:r w:rsidR="00EE76BB">
              <w:rPr>
                <w:rFonts w:ascii="Times New Roman" w:eastAsiaTheme="minorEastAsia"/>
                <w:webHidden/>
              </w:rPr>
              <w:instrText xml:space="preserve"> PAGEREF _Toc14425100 \h </w:instrText>
            </w:r>
            <w:r w:rsidR="00EE76BB">
              <w:rPr>
                <w:rFonts w:ascii="Times New Roman" w:eastAsiaTheme="minorEastAsia"/>
                <w:webHidden/>
              </w:rPr>
            </w:r>
            <w:r w:rsidR="00EE76BB">
              <w:rPr>
                <w:rFonts w:ascii="Times New Roman" w:eastAsiaTheme="minorEastAsia"/>
                <w:webHidden/>
              </w:rPr>
              <w:fldChar w:fldCharType="separate"/>
            </w:r>
            <w:r w:rsidR="00E12A10" w:rsidRPr="007B76F5">
              <w:rPr>
                <w:rFonts w:ascii="Times New Roman" w:eastAsiaTheme="minorEastAsia"/>
                <w:webHidden/>
              </w:rPr>
              <w:t>21</w:t>
            </w:r>
            <w:r w:rsidR="00EE76BB">
              <w:rPr>
                <w:rFonts w:ascii="Times New Roman" w:eastAsiaTheme="minorEastAsia"/>
                <w:webHidden/>
              </w:rPr>
              <w:fldChar w:fldCharType="end"/>
            </w:r>
          </w:hyperlink>
        </w:p>
        <w:p w14:paraId="5D961DA6" w14:textId="77777777" w:rsidR="00E12A10" w:rsidRPr="007B76F5" w:rsidRDefault="00000000">
          <w:pPr>
            <w:pStyle w:val="TOC2"/>
            <w:rPr>
              <w:rFonts w:ascii="Times New Roman" w:eastAsiaTheme="minorEastAsia"/>
              <w:sz w:val="21"/>
              <w:szCs w:val="22"/>
              <w:lang w:eastAsia="ja-JP"/>
            </w:rPr>
          </w:pPr>
          <w:hyperlink w:anchor="_Toc14425101" w:history="1">
            <w:r w:rsidR="00EE76BB">
              <w:rPr>
                <w:rFonts w:ascii="Times New Roman" w:eastAsiaTheme="minorEastAsia"/>
                <w:sz w:val="21"/>
                <w:szCs w:val="22"/>
              </w:rPr>
              <w:t>（</w:t>
            </w:r>
            <w:r w:rsidR="00EE76BB">
              <w:rPr>
                <w:rFonts w:ascii="Times New Roman" w:eastAsiaTheme="minorEastAsia"/>
                <w:sz w:val="21"/>
                <w:szCs w:val="22"/>
              </w:rPr>
              <w:t>5</w:t>
            </w:r>
            <w:r w:rsidR="00EE76BB">
              <w:rPr>
                <w:rFonts w:ascii="Times New Roman" w:eastAsiaTheme="minorEastAsia"/>
                <w:sz w:val="21"/>
                <w:szCs w:val="22"/>
              </w:rPr>
              <w:t>）</w:t>
            </w:r>
            <w:r w:rsidR="00EE76BB">
              <w:tab/>
            </w:r>
            <w:r w:rsidR="00EE76BB">
              <w:rPr>
                <w:rFonts w:ascii="Times New Roman" w:eastAsiaTheme="minorEastAsia"/>
                <w:sz w:val="21"/>
                <w:szCs w:val="22"/>
              </w:rPr>
              <w:t>前任監査人と後任監査人との意思疎通</w:t>
            </w:r>
            <w:r w:rsidR="00EE76BB">
              <w:tab/>
            </w:r>
            <w:r w:rsidR="00EE76BB">
              <w:rPr>
                <w:rFonts w:ascii="Times New Roman" w:eastAsiaTheme="minorEastAsia"/>
                <w:webHidden/>
              </w:rPr>
              <w:fldChar w:fldCharType="begin"/>
            </w:r>
            <w:r w:rsidR="00EE76BB">
              <w:rPr>
                <w:rFonts w:ascii="Times New Roman" w:eastAsiaTheme="minorEastAsia"/>
                <w:webHidden/>
              </w:rPr>
              <w:instrText xml:space="preserve"> PAGEREF _Toc14425101 \h </w:instrText>
            </w:r>
            <w:r w:rsidR="00EE76BB">
              <w:rPr>
                <w:rFonts w:ascii="Times New Roman" w:eastAsiaTheme="minorEastAsia"/>
                <w:webHidden/>
              </w:rPr>
            </w:r>
            <w:r w:rsidR="00EE76BB">
              <w:rPr>
                <w:rFonts w:ascii="Times New Roman" w:eastAsiaTheme="minorEastAsia"/>
                <w:webHidden/>
              </w:rPr>
              <w:fldChar w:fldCharType="separate"/>
            </w:r>
            <w:r w:rsidR="00E12A10" w:rsidRPr="007B76F5">
              <w:rPr>
                <w:rFonts w:ascii="Times New Roman" w:eastAsiaTheme="minorEastAsia"/>
                <w:webHidden/>
              </w:rPr>
              <w:t>21</w:t>
            </w:r>
            <w:r w:rsidR="00EE76BB">
              <w:rPr>
                <w:rFonts w:ascii="Times New Roman" w:eastAsiaTheme="minorEastAsia"/>
                <w:webHidden/>
              </w:rPr>
              <w:fldChar w:fldCharType="end"/>
            </w:r>
          </w:hyperlink>
        </w:p>
        <w:p w14:paraId="62FC5D4B" w14:textId="77777777" w:rsidR="00E12A10" w:rsidRPr="007B76F5" w:rsidRDefault="00000000">
          <w:pPr>
            <w:pStyle w:val="TOC2"/>
            <w:rPr>
              <w:rFonts w:ascii="Times New Roman" w:eastAsiaTheme="minorEastAsia"/>
              <w:sz w:val="21"/>
              <w:szCs w:val="22"/>
              <w:lang w:eastAsia="ja-JP"/>
            </w:rPr>
          </w:pPr>
          <w:hyperlink w:anchor="_Toc14425102" w:history="1">
            <w:r w:rsidR="00EE76BB">
              <w:rPr>
                <w:rFonts w:ascii="Times New Roman" w:eastAsiaTheme="minorEastAsia"/>
                <w:sz w:val="21"/>
                <w:szCs w:val="22"/>
              </w:rPr>
              <w:t>（</w:t>
            </w:r>
            <w:r w:rsidR="00EE76BB">
              <w:rPr>
                <w:rFonts w:ascii="Times New Roman" w:eastAsiaTheme="minorEastAsia"/>
                <w:sz w:val="21"/>
                <w:szCs w:val="22"/>
              </w:rPr>
              <w:t>6</w:t>
            </w:r>
            <w:r w:rsidR="00EE76BB">
              <w:rPr>
                <w:rFonts w:ascii="Times New Roman" w:eastAsiaTheme="minorEastAsia"/>
                <w:sz w:val="21"/>
                <w:szCs w:val="22"/>
              </w:rPr>
              <w:t>）</w:t>
            </w:r>
            <w:r w:rsidR="00EE76BB">
              <w:tab/>
            </w:r>
            <w:r w:rsidR="00EE76BB">
              <w:rPr>
                <w:rFonts w:ascii="Times New Roman" w:eastAsiaTheme="minorEastAsia"/>
                <w:sz w:val="21"/>
                <w:szCs w:val="22"/>
              </w:rPr>
              <w:t>クライアントの秘密保持、情報セキュリティ及びデータプライバシー</w:t>
            </w:r>
            <w:r w:rsidR="00EE76BB">
              <w:tab/>
            </w:r>
            <w:r w:rsidR="00EE76BB">
              <w:rPr>
                <w:rFonts w:ascii="Times New Roman" w:eastAsiaTheme="minorEastAsia"/>
                <w:webHidden/>
              </w:rPr>
              <w:fldChar w:fldCharType="begin"/>
            </w:r>
            <w:r w:rsidR="00EE76BB">
              <w:rPr>
                <w:rFonts w:ascii="Times New Roman" w:eastAsiaTheme="minorEastAsia"/>
                <w:webHidden/>
              </w:rPr>
              <w:instrText xml:space="preserve"> PAGEREF _Toc14425102 \h </w:instrText>
            </w:r>
            <w:r w:rsidR="00EE76BB">
              <w:rPr>
                <w:rFonts w:ascii="Times New Roman" w:eastAsiaTheme="minorEastAsia"/>
                <w:webHidden/>
              </w:rPr>
            </w:r>
            <w:r w:rsidR="00EE76BB">
              <w:rPr>
                <w:rFonts w:ascii="Times New Roman" w:eastAsiaTheme="minorEastAsia"/>
                <w:webHidden/>
              </w:rPr>
              <w:fldChar w:fldCharType="separate"/>
            </w:r>
            <w:r w:rsidR="00E12A10" w:rsidRPr="007B76F5">
              <w:rPr>
                <w:rFonts w:ascii="Times New Roman" w:eastAsiaTheme="minorEastAsia"/>
                <w:webHidden/>
              </w:rPr>
              <w:t>21</w:t>
            </w:r>
            <w:r w:rsidR="00EE76BB">
              <w:rPr>
                <w:rFonts w:ascii="Times New Roman" w:eastAsiaTheme="minorEastAsia"/>
                <w:webHidden/>
              </w:rPr>
              <w:fldChar w:fldCharType="end"/>
            </w:r>
          </w:hyperlink>
        </w:p>
        <w:p w14:paraId="0693E6FB" w14:textId="77777777" w:rsidR="00E12A10" w:rsidRPr="007B76F5" w:rsidRDefault="00000000">
          <w:pPr>
            <w:pStyle w:val="TOC2"/>
            <w:rPr>
              <w:rFonts w:ascii="Times New Roman" w:eastAsiaTheme="minorEastAsia"/>
              <w:sz w:val="21"/>
              <w:szCs w:val="22"/>
              <w:lang w:eastAsia="ja-JP"/>
            </w:rPr>
          </w:pPr>
          <w:hyperlink w:anchor="_Toc14425103" w:history="1">
            <w:r w:rsidR="00EE76BB">
              <w:rPr>
                <w:rFonts w:ascii="Times New Roman" w:eastAsiaTheme="minorEastAsia"/>
                <w:sz w:val="21"/>
                <w:szCs w:val="22"/>
              </w:rPr>
              <w:t>（</w:t>
            </w:r>
            <w:r w:rsidR="00EE76BB">
              <w:rPr>
                <w:rFonts w:ascii="Times New Roman" w:eastAsiaTheme="minorEastAsia"/>
                <w:sz w:val="21"/>
                <w:szCs w:val="22"/>
              </w:rPr>
              <w:t>7</w:t>
            </w:r>
            <w:r w:rsidR="00EE76BB">
              <w:rPr>
                <w:rFonts w:ascii="Times New Roman" w:eastAsiaTheme="minorEastAsia"/>
                <w:sz w:val="21"/>
                <w:szCs w:val="22"/>
              </w:rPr>
              <w:t>）</w:t>
            </w:r>
            <w:r w:rsidR="00EE76BB">
              <w:tab/>
            </w:r>
            <w:r w:rsidR="00EE76BB">
              <w:rPr>
                <w:rFonts w:ascii="Times New Roman" w:eastAsiaTheme="minorEastAsia"/>
                <w:sz w:val="21"/>
                <w:szCs w:val="22"/>
              </w:rPr>
              <w:t>リスク関連情報</w:t>
            </w:r>
            <w:r w:rsidR="00EE76BB">
              <w:tab/>
            </w:r>
            <w:r w:rsidR="00EE76BB">
              <w:rPr>
                <w:rFonts w:ascii="Times New Roman" w:eastAsiaTheme="minorEastAsia"/>
                <w:webHidden/>
              </w:rPr>
              <w:fldChar w:fldCharType="begin"/>
            </w:r>
            <w:r w:rsidR="00EE76BB">
              <w:rPr>
                <w:rFonts w:ascii="Times New Roman" w:eastAsiaTheme="minorEastAsia"/>
                <w:webHidden/>
              </w:rPr>
              <w:instrText xml:space="preserve"> PAGEREF _Toc14425103 \h </w:instrText>
            </w:r>
            <w:r w:rsidR="00EE76BB">
              <w:rPr>
                <w:rFonts w:ascii="Times New Roman" w:eastAsiaTheme="minorEastAsia"/>
                <w:webHidden/>
              </w:rPr>
            </w:r>
            <w:r w:rsidR="00EE76BB">
              <w:rPr>
                <w:rFonts w:ascii="Times New Roman" w:eastAsiaTheme="minorEastAsia"/>
                <w:webHidden/>
              </w:rPr>
              <w:fldChar w:fldCharType="separate"/>
            </w:r>
            <w:r w:rsidR="00E12A10" w:rsidRPr="007B76F5">
              <w:rPr>
                <w:rFonts w:ascii="Times New Roman" w:eastAsiaTheme="minorEastAsia"/>
                <w:webHidden/>
              </w:rPr>
              <w:t>21</w:t>
            </w:r>
            <w:r w:rsidR="00EE76BB">
              <w:rPr>
                <w:rFonts w:ascii="Times New Roman" w:eastAsiaTheme="minorEastAsia"/>
                <w:webHidden/>
              </w:rPr>
              <w:fldChar w:fldCharType="end"/>
            </w:r>
          </w:hyperlink>
        </w:p>
        <w:p w14:paraId="7310F1C3" w14:textId="77777777" w:rsidR="00E12A10" w:rsidRPr="007B76F5" w:rsidRDefault="00000000">
          <w:pPr>
            <w:pStyle w:val="TOC1"/>
            <w:rPr>
              <w:rFonts w:ascii="Times New Roman" w:eastAsiaTheme="minorEastAsia"/>
              <w:sz w:val="21"/>
              <w:szCs w:val="22"/>
              <w:lang w:eastAsia="ja-JP"/>
            </w:rPr>
          </w:pPr>
          <w:hyperlink w:anchor="_Toc14425104" w:history="1">
            <w:r w:rsidR="00EE76BB">
              <w:rPr>
                <w:rFonts w:ascii="Times New Roman" w:eastAsiaTheme="minorEastAsia"/>
                <w:sz w:val="21"/>
                <w:szCs w:val="22"/>
              </w:rPr>
              <w:t>8.</w:t>
            </w:r>
            <w:r w:rsidR="00EE76BB">
              <w:rPr>
                <w:rFonts w:ascii="Times New Roman" w:eastAsiaTheme="minorEastAsia"/>
                <w:sz w:val="21"/>
                <w:szCs w:val="22"/>
              </w:rPr>
              <w:t>継続的改善への取り組み</w:t>
            </w:r>
            <w:r w:rsidR="00EE76BB">
              <w:tab/>
            </w:r>
            <w:r w:rsidR="00EE76BB">
              <w:rPr>
                <w:rFonts w:ascii="Times New Roman" w:eastAsiaTheme="minorEastAsia"/>
                <w:webHidden/>
              </w:rPr>
              <w:fldChar w:fldCharType="begin"/>
            </w:r>
            <w:r w:rsidR="00EE76BB">
              <w:rPr>
                <w:rFonts w:ascii="Times New Roman" w:eastAsiaTheme="minorEastAsia"/>
                <w:webHidden/>
              </w:rPr>
              <w:instrText xml:space="preserve"> PAGEREF _Toc14425104 \h </w:instrText>
            </w:r>
            <w:r w:rsidR="00EE76BB">
              <w:rPr>
                <w:rFonts w:ascii="Times New Roman" w:eastAsiaTheme="minorEastAsia"/>
                <w:webHidden/>
              </w:rPr>
            </w:r>
            <w:r w:rsidR="00EE76BB">
              <w:rPr>
                <w:rFonts w:ascii="Times New Roman" w:eastAsiaTheme="minorEastAsia"/>
                <w:webHidden/>
              </w:rPr>
              <w:fldChar w:fldCharType="separate"/>
            </w:r>
            <w:r w:rsidR="00E12A10" w:rsidRPr="007B76F5">
              <w:rPr>
                <w:rFonts w:ascii="Times New Roman" w:eastAsiaTheme="minorEastAsia"/>
                <w:webHidden/>
              </w:rPr>
              <w:t>22</w:t>
            </w:r>
            <w:r w:rsidR="00EE76BB">
              <w:rPr>
                <w:rFonts w:ascii="Times New Roman" w:eastAsiaTheme="minorEastAsia"/>
                <w:webHidden/>
              </w:rPr>
              <w:fldChar w:fldCharType="end"/>
            </w:r>
          </w:hyperlink>
        </w:p>
        <w:p w14:paraId="6C17CA16" w14:textId="77777777" w:rsidR="00E12A10" w:rsidRPr="007B76F5" w:rsidRDefault="00000000">
          <w:pPr>
            <w:pStyle w:val="TOC2"/>
            <w:rPr>
              <w:rFonts w:ascii="Times New Roman" w:eastAsiaTheme="minorEastAsia"/>
              <w:sz w:val="21"/>
              <w:szCs w:val="22"/>
              <w:lang w:eastAsia="ja-JP"/>
            </w:rPr>
          </w:pPr>
          <w:hyperlink w:anchor="_Toc14425105" w:history="1">
            <w:r w:rsidR="00EE76BB">
              <w:rPr>
                <w:rFonts w:ascii="Times New Roman" w:eastAsiaTheme="minorEastAsia"/>
                <w:sz w:val="21"/>
                <w:szCs w:val="22"/>
              </w:rPr>
              <w:t>（</w:t>
            </w:r>
            <w:r w:rsidR="00EE76BB">
              <w:rPr>
                <w:rFonts w:ascii="Times New Roman" w:eastAsiaTheme="minorEastAsia"/>
                <w:sz w:val="21"/>
                <w:szCs w:val="22"/>
              </w:rPr>
              <w:t>1</w:t>
            </w:r>
            <w:r w:rsidR="00EE76BB">
              <w:rPr>
                <w:rFonts w:ascii="Times New Roman" w:eastAsiaTheme="minorEastAsia"/>
                <w:sz w:val="21"/>
                <w:szCs w:val="22"/>
              </w:rPr>
              <w:t>）</w:t>
            </w:r>
            <w:r w:rsidR="00EE76BB">
              <w:tab/>
            </w:r>
            <w:r w:rsidR="00EE76BB">
              <w:rPr>
                <w:rFonts w:ascii="Times New Roman" w:eastAsiaTheme="minorEastAsia"/>
                <w:sz w:val="21"/>
                <w:szCs w:val="22"/>
              </w:rPr>
              <w:t>内部モニタリングとコンプライアンスプログラム</w:t>
            </w:r>
            <w:r w:rsidR="00EE76BB">
              <w:tab/>
            </w:r>
            <w:r w:rsidR="00EE76BB">
              <w:rPr>
                <w:rFonts w:ascii="Times New Roman" w:eastAsiaTheme="minorEastAsia"/>
                <w:webHidden/>
              </w:rPr>
              <w:fldChar w:fldCharType="begin"/>
            </w:r>
            <w:r w:rsidR="00EE76BB">
              <w:rPr>
                <w:rFonts w:ascii="Times New Roman" w:eastAsiaTheme="minorEastAsia"/>
                <w:webHidden/>
              </w:rPr>
              <w:instrText xml:space="preserve"> PAGEREF _Toc14425105 \h </w:instrText>
            </w:r>
            <w:r w:rsidR="00EE76BB">
              <w:rPr>
                <w:rFonts w:ascii="Times New Roman" w:eastAsiaTheme="minorEastAsia"/>
                <w:webHidden/>
              </w:rPr>
            </w:r>
            <w:r w:rsidR="00EE76BB">
              <w:rPr>
                <w:rFonts w:ascii="Times New Roman" w:eastAsiaTheme="minorEastAsia"/>
                <w:webHidden/>
              </w:rPr>
              <w:fldChar w:fldCharType="separate"/>
            </w:r>
            <w:r w:rsidR="00E12A10" w:rsidRPr="007B76F5">
              <w:rPr>
                <w:rFonts w:ascii="Times New Roman" w:eastAsiaTheme="minorEastAsia"/>
                <w:webHidden/>
              </w:rPr>
              <w:t>22</w:t>
            </w:r>
            <w:r w:rsidR="00EE76BB">
              <w:rPr>
                <w:rFonts w:ascii="Times New Roman" w:eastAsiaTheme="minorEastAsia"/>
                <w:webHidden/>
              </w:rPr>
              <w:fldChar w:fldCharType="end"/>
            </w:r>
          </w:hyperlink>
        </w:p>
        <w:p w14:paraId="67B09EC2" w14:textId="77777777" w:rsidR="00E12A10" w:rsidRPr="007B76F5" w:rsidRDefault="00000000">
          <w:pPr>
            <w:pStyle w:val="TOC2"/>
            <w:rPr>
              <w:rFonts w:ascii="Times New Roman" w:eastAsiaTheme="minorEastAsia"/>
              <w:sz w:val="21"/>
              <w:szCs w:val="22"/>
              <w:lang w:eastAsia="ja-JP"/>
            </w:rPr>
          </w:pPr>
          <w:hyperlink w:anchor="_Toc14425106" w:history="1">
            <w:r w:rsidR="00EE76BB">
              <w:rPr>
                <w:rFonts w:ascii="Times New Roman" w:eastAsiaTheme="minorEastAsia"/>
                <w:sz w:val="21"/>
                <w:szCs w:val="22"/>
              </w:rPr>
              <w:t>（</w:t>
            </w:r>
            <w:r w:rsidR="00EE76BB">
              <w:rPr>
                <w:rFonts w:ascii="Times New Roman" w:eastAsiaTheme="minorEastAsia"/>
                <w:sz w:val="21"/>
                <w:szCs w:val="22"/>
              </w:rPr>
              <w:t>2</w:t>
            </w:r>
            <w:r w:rsidR="00EE76BB">
              <w:rPr>
                <w:rFonts w:ascii="Times New Roman" w:eastAsiaTheme="minorEastAsia"/>
                <w:sz w:val="21"/>
                <w:szCs w:val="22"/>
              </w:rPr>
              <w:t>）</w:t>
            </w:r>
            <w:r w:rsidR="00EE76BB">
              <w:tab/>
            </w:r>
            <w:r w:rsidR="00EE76BB">
              <w:rPr>
                <w:rFonts w:ascii="Times New Roman" w:eastAsiaTheme="minorEastAsia"/>
                <w:sz w:val="21"/>
                <w:szCs w:val="22"/>
              </w:rPr>
              <w:t>外部からのフィードバックと対話</w:t>
            </w:r>
            <w:r w:rsidR="00EE76BB">
              <w:tab/>
            </w:r>
            <w:r w:rsidR="00EE76BB">
              <w:rPr>
                <w:rFonts w:ascii="Times New Roman" w:eastAsiaTheme="minorEastAsia"/>
                <w:webHidden/>
              </w:rPr>
              <w:fldChar w:fldCharType="begin"/>
            </w:r>
            <w:r w:rsidR="00EE76BB">
              <w:rPr>
                <w:rFonts w:ascii="Times New Roman" w:eastAsiaTheme="minorEastAsia"/>
                <w:webHidden/>
              </w:rPr>
              <w:instrText xml:space="preserve"> PAGEREF _Toc14425106 \h </w:instrText>
            </w:r>
            <w:r w:rsidR="00EE76BB">
              <w:rPr>
                <w:rFonts w:ascii="Times New Roman" w:eastAsiaTheme="minorEastAsia"/>
                <w:webHidden/>
              </w:rPr>
            </w:r>
            <w:r w:rsidR="00EE76BB">
              <w:rPr>
                <w:rFonts w:ascii="Times New Roman" w:eastAsiaTheme="minorEastAsia"/>
                <w:webHidden/>
              </w:rPr>
              <w:fldChar w:fldCharType="separate"/>
            </w:r>
            <w:r w:rsidR="00E12A10" w:rsidRPr="007B76F5">
              <w:rPr>
                <w:rFonts w:ascii="Times New Roman" w:eastAsiaTheme="minorEastAsia"/>
                <w:webHidden/>
              </w:rPr>
              <w:t>24</w:t>
            </w:r>
            <w:r w:rsidR="00EE76BB">
              <w:rPr>
                <w:rFonts w:ascii="Times New Roman" w:eastAsiaTheme="minorEastAsia"/>
                <w:webHidden/>
              </w:rPr>
              <w:fldChar w:fldCharType="end"/>
            </w:r>
          </w:hyperlink>
        </w:p>
        <w:p w14:paraId="3601471F" w14:textId="49C1748C" w:rsidR="00127A1F" w:rsidRPr="007B76F5" w:rsidRDefault="00FD5F52" w:rsidP="00E56A5A">
          <w:pPr>
            <w:pStyle w:val="NoSpacing"/>
            <w:rPr>
              <w:lang w:eastAsia="ja-JP"/>
            </w:rPr>
          </w:pPr>
          <w:r w:rsidRPr="007B76F5">
            <w:fldChar w:fldCharType="end"/>
          </w:r>
        </w:p>
      </w:sdtContent>
    </w:sdt>
    <w:p w14:paraId="6A12368B" w14:textId="58DCC82C" w:rsidR="009866D5" w:rsidRPr="007B76F5" w:rsidRDefault="009866D5">
      <w:pPr>
        <w:autoSpaceDE/>
        <w:autoSpaceDN/>
        <w:jc w:val="left"/>
        <w:rPr>
          <w:szCs w:val="22"/>
          <w:u w:val="single"/>
          <w:lang w:eastAsia="ja-JP"/>
        </w:rPr>
      </w:pPr>
      <w:r w:rsidRPr="007B76F5">
        <w:br w:type="page"/>
      </w:r>
    </w:p>
    <w:p w14:paraId="57C35ADF" w14:textId="53BA8A97" w:rsidR="00127A1F" w:rsidRPr="007B76F5" w:rsidRDefault="00127A1F">
      <w:pPr>
        <w:pStyle w:val="Heading1"/>
        <w:sectPr w:rsidR="00127A1F" w:rsidRPr="007B76F5">
          <w:headerReference w:type="default" r:id="rId14"/>
          <w:pgSz w:w="11907" w:h="16840" w:code="9"/>
          <w:pgMar w:top="1418" w:right="1701" w:bottom="1418" w:left="1701" w:header="737" w:footer="851" w:gutter="0"/>
          <w:pgNumType w:start="1"/>
          <w:cols w:space="737"/>
          <w:docGrid w:type="lines" w:linePitch="300"/>
        </w:sectPr>
      </w:pPr>
      <w:bookmarkStart w:id="3" w:name="_Toc330471120"/>
    </w:p>
    <w:p w14:paraId="6EB8620F" w14:textId="6EA0F6D5" w:rsidR="00BC21B4" w:rsidRPr="007B76F5" w:rsidRDefault="00167579" w:rsidP="00767EEA">
      <w:pPr>
        <w:pStyle w:val="Heading1"/>
        <w:numPr>
          <w:ilvl w:val="0"/>
          <w:numId w:val="15"/>
        </w:numPr>
      </w:pPr>
      <w:bookmarkStart w:id="4" w:name="_Toc11688015"/>
      <w:bookmarkStart w:id="5" w:name="_Toc11961592"/>
      <w:bookmarkStart w:id="6" w:name="_Toc11688016"/>
      <w:bookmarkStart w:id="7" w:name="_Toc11961593"/>
      <w:bookmarkStart w:id="8" w:name="_Toc11688017"/>
      <w:bookmarkStart w:id="9" w:name="_Toc11961594"/>
      <w:bookmarkStart w:id="10" w:name="_Toc11688018"/>
      <w:bookmarkStart w:id="11" w:name="_Toc11961595"/>
      <w:bookmarkStart w:id="12" w:name="_Toc11688019"/>
      <w:bookmarkStart w:id="13" w:name="_Toc11961596"/>
      <w:bookmarkStart w:id="14" w:name="_Toc11688020"/>
      <w:bookmarkStart w:id="15" w:name="_Toc11961597"/>
      <w:bookmarkStart w:id="16" w:name="_Toc11688021"/>
      <w:bookmarkStart w:id="17" w:name="_Toc11961598"/>
      <w:bookmarkStart w:id="18" w:name="_Toc11688022"/>
      <w:bookmarkStart w:id="19" w:name="_Toc11961599"/>
      <w:bookmarkStart w:id="20" w:name="_Toc11688023"/>
      <w:bookmarkStart w:id="21" w:name="_Toc11961600"/>
      <w:bookmarkStart w:id="22" w:name="_Toc11688024"/>
      <w:bookmarkStart w:id="23" w:name="_Toc11961601"/>
      <w:bookmarkStart w:id="24" w:name="_Toc11688025"/>
      <w:bookmarkStart w:id="25" w:name="_Toc11961602"/>
      <w:bookmarkStart w:id="26" w:name="_Toc11688026"/>
      <w:bookmarkStart w:id="27" w:name="_Toc11961603"/>
      <w:bookmarkStart w:id="28" w:name="_Toc11688027"/>
      <w:bookmarkStart w:id="29" w:name="_Toc11961604"/>
      <w:bookmarkStart w:id="30" w:name="_Toc11688028"/>
      <w:bookmarkStart w:id="31" w:name="_Toc11961605"/>
      <w:bookmarkStart w:id="32" w:name="次の値"/>
      <w:bookmarkStart w:id="33" w:name="2人"/>
      <w:bookmarkStart w:id="34" w:name="_Toc1442507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r>
        <w:rPr>
          <w:noProof/>
        </w:rPr>
        <w:lastRenderedPageBreak/>
        <w:t>品質管理体制</w:t>
      </w:r>
      <w:bookmarkEnd w:id="34"/>
    </w:p>
    <w:p w14:paraId="3296D083" w14:textId="77777777" w:rsidR="00BC21B4" w:rsidRPr="007B76F5" w:rsidRDefault="00BC21B4" w:rsidP="00BC21B4">
      <w:pPr>
        <w:autoSpaceDE/>
        <w:autoSpaceDN/>
        <w:jc w:val="left"/>
        <w:rPr>
          <w:b/>
          <w:szCs w:val="22"/>
          <w:lang w:eastAsia="ja-JP"/>
        </w:rPr>
      </w:pPr>
      <w:r>
        <w:rPr>
          <w:b/>
          <w:noProof/>
          <w:szCs w:val="22"/>
          <w:lang w:eastAsia="ja-JP"/>
        </w:rPr>
        <w:t>概要</w:t>
      </w:r>
    </w:p>
    <w:p w14:paraId="5EC9FD31" w14:textId="571A6E40" w:rsidR="00BC21B4" w:rsidRPr="007B76F5" w:rsidRDefault="00BC21B4" w:rsidP="00BC21B4">
      <w:pPr>
        <w:autoSpaceDE/>
        <w:autoSpaceDN/>
        <w:jc w:val="left"/>
        <w:rPr>
          <w:szCs w:val="22"/>
          <w:lang w:eastAsia="ja-JP"/>
        </w:rPr>
      </w:pPr>
      <w:r>
        <w:rPr>
          <w:noProof/>
          <w:szCs w:val="22"/>
          <w:lang w:eastAsia="ja-JP"/>
        </w:rPr>
        <w:t>あずさ監査法人は、</w:t>
      </w:r>
      <w:r>
        <w:rPr>
          <w:noProof/>
          <w:szCs w:val="22"/>
          <w:lang w:eastAsia="ja-JP"/>
        </w:rPr>
        <w:t>KPMG</w:t>
      </w:r>
      <w:r>
        <w:rPr>
          <w:noProof/>
          <w:szCs w:val="22"/>
          <w:lang w:eastAsia="ja-JP"/>
        </w:rPr>
        <w:t>の国際的な方針及び手続を実施するとともに、金融庁、日本政府及び日本公認会計士協会</w:t>
      </w:r>
      <w:r>
        <w:rPr>
          <w:noProof/>
          <w:szCs w:val="22"/>
          <w:lang w:eastAsia="ja-JP"/>
        </w:rPr>
        <w:t xml:space="preserve"> </w:t>
      </w:r>
      <w:r>
        <w:rPr>
          <w:noProof/>
          <w:szCs w:val="22"/>
          <w:lang w:eastAsia="ja-JP"/>
        </w:rPr>
        <w:t>（</w:t>
      </w:r>
      <w:r>
        <w:rPr>
          <w:noProof/>
          <w:szCs w:val="22"/>
          <w:lang w:eastAsia="ja-JP"/>
        </w:rPr>
        <w:t>JICPA</w:t>
      </w:r>
      <w:r>
        <w:rPr>
          <w:noProof/>
          <w:szCs w:val="22"/>
          <w:lang w:eastAsia="ja-JP"/>
        </w:rPr>
        <w:t>）</w:t>
      </w:r>
      <w:r>
        <w:rPr>
          <w:noProof/>
          <w:szCs w:val="22"/>
          <w:lang w:eastAsia="ja-JP"/>
        </w:rPr>
        <w:t xml:space="preserve"> </w:t>
      </w:r>
      <w:r>
        <w:rPr>
          <w:noProof/>
          <w:szCs w:val="22"/>
          <w:lang w:eastAsia="ja-JP"/>
        </w:rPr>
        <w:t>の企業会計審議会及びその他の規制当局により公表された規則及び基準、並びに公認会計士法、会社法、金融商品取引法、その他の関連規則、</w:t>
      </w:r>
      <w:r>
        <w:rPr>
          <w:noProof/>
          <w:szCs w:val="22"/>
          <w:lang w:eastAsia="ja-JP"/>
        </w:rPr>
        <w:t>JICPA</w:t>
      </w:r>
      <w:r>
        <w:rPr>
          <w:noProof/>
          <w:szCs w:val="22"/>
          <w:lang w:eastAsia="ja-JP"/>
        </w:rPr>
        <w:t>の法律による監査基準及び品質管理基準、並びに</w:t>
      </w:r>
      <w:r>
        <w:rPr>
          <w:noProof/>
          <w:szCs w:val="22"/>
          <w:lang w:eastAsia="ja-JP"/>
        </w:rPr>
        <w:t>JICPA</w:t>
      </w:r>
      <w:r>
        <w:rPr>
          <w:noProof/>
          <w:szCs w:val="22"/>
          <w:lang w:eastAsia="ja-JP"/>
        </w:rPr>
        <w:t>の監査に関する倫理規定及び実務指針等の現地の法律に対応するための追加的な方針及び手続を採用している。</w:t>
      </w:r>
    </w:p>
    <w:p w14:paraId="06032535" w14:textId="77777777" w:rsidR="00BC21B4" w:rsidRPr="007B76F5" w:rsidRDefault="00BC21B4" w:rsidP="00BC21B4">
      <w:pPr>
        <w:autoSpaceDE/>
        <w:autoSpaceDN/>
        <w:jc w:val="left"/>
        <w:rPr>
          <w:szCs w:val="22"/>
          <w:lang w:eastAsia="ja-JP"/>
        </w:rPr>
      </w:pPr>
    </w:p>
    <w:p w14:paraId="41B72504" w14:textId="40A8C6E1" w:rsidR="00BC21B4" w:rsidRPr="007B76F5" w:rsidRDefault="00BC21B4" w:rsidP="00BC21B4">
      <w:pPr>
        <w:autoSpaceDE/>
        <w:autoSpaceDN/>
        <w:jc w:val="left"/>
        <w:rPr>
          <w:szCs w:val="22"/>
          <w:lang w:eastAsia="ja-JP"/>
        </w:rPr>
      </w:pPr>
      <w:r>
        <w:rPr>
          <w:noProof/>
          <w:szCs w:val="22"/>
          <w:lang w:eastAsia="ja-JP"/>
        </w:rPr>
        <w:t>堅牢で一貫性のある品質管理システムは、高品質なサービスを提供するために不可欠な要件である。そのため、</w:t>
      </w:r>
      <w:r>
        <w:rPr>
          <w:noProof/>
          <w:szCs w:val="22"/>
          <w:lang w:eastAsia="ja-JP"/>
        </w:rPr>
        <w:t>KPMG</w:t>
      </w:r>
      <w:r>
        <w:rPr>
          <w:noProof/>
          <w:szCs w:val="22"/>
          <w:lang w:eastAsia="ja-JP"/>
        </w:rPr>
        <w:t>インターナショナルは、すべての会員企業に適用される品質管理方針を持っている。これらは、すべての</w:t>
      </w:r>
      <w:r>
        <w:rPr>
          <w:noProof/>
          <w:szCs w:val="22"/>
          <w:lang w:eastAsia="ja-JP"/>
        </w:rPr>
        <w:t>KPMG</w:t>
      </w:r>
      <w:r>
        <w:rPr>
          <w:noProof/>
          <w:szCs w:val="22"/>
          <w:lang w:eastAsia="ja-JP"/>
        </w:rPr>
        <w:t>担当者が利用できる</w:t>
      </w:r>
      <w:r>
        <w:rPr>
          <w:noProof/>
          <w:szCs w:val="22"/>
          <w:lang w:eastAsia="ja-JP"/>
        </w:rPr>
        <w:t>KPMG</w:t>
      </w:r>
      <w:r>
        <w:rPr>
          <w:noProof/>
          <w:szCs w:val="22"/>
          <w:lang w:eastAsia="ja-JP"/>
        </w:rPr>
        <w:t>のグローバル品質・リスク管理マニュアル（グローバル</w:t>
      </w:r>
      <w:r>
        <w:rPr>
          <w:noProof/>
          <w:szCs w:val="22"/>
          <w:lang w:eastAsia="ja-JP"/>
        </w:rPr>
        <w:t>Q&amp;RM</w:t>
      </w:r>
      <w:r>
        <w:rPr>
          <w:noProof/>
          <w:szCs w:val="22"/>
          <w:lang w:eastAsia="ja-JP"/>
        </w:rPr>
        <w:t>マニュアル）に含まれている。</w:t>
      </w:r>
    </w:p>
    <w:p w14:paraId="2A13DE3A" w14:textId="77777777" w:rsidR="00BC21B4" w:rsidRPr="007B76F5" w:rsidRDefault="00BC21B4" w:rsidP="00BC21B4">
      <w:pPr>
        <w:autoSpaceDE/>
        <w:autoSpaceDN/>
        <w:jc w:val="left"/>
        <w:rPr>
          <w:szCs w:val="22"/>
          <w:lang w:eastAsia="ja-JP"/>
        </w:rPr>
      </w:pPr>
    </w:p>
    <w:p w14:paraId="57410D64" w14:textId="25E2880C" w:rsidR="00BC21B4" w:rsidRPr="007B76F5" w:rsidRDefault="00BC21B4" w:rsidP="00BC21B4">
      <w:pPr>
        <w:autoSpaceDE/>
        <w:autoSpaceDN/>
        <w:jc w:val="left"/>
        <w:rPr>
          <w:szCs w:val="22"/>
          <w:lang w:eastAsia="ja-JP"/>
        </w:rPr>
      </w:pPr>
      <w:r>
        <w:rPr>
          <w:noProof/>
          <w:szCs w:val="22"/>
          <w:lang w:eastAsia="ja-JP"/>
        </w:rPr>
        <w:t>これらの方針及び関連手順は、メンバーファームが関連する職業上の基準、規制及び法的要件を遵守し、状況に応じた報告書を発行するのを支援するとともに、取引所の会員会社従業員が誠実かつ客観的に行動し、勤勉にその業務を遂行するのを支援することを目的としている。これらの方針と手続きは、国際監査・保証基準審議会</w:t>
      </w:r>
      <w:r>
        <w:rPr>
          <w:noProof/>
          <w:szCs w:val="22"/>
          <w:lang w:eastAsia="ja-JP"/>
        </w:rPr>
        <w:t xml:space="preserve"> </w:t>
      </w:r>
      <w:r>
        <w:rPr>
          <w:noProof/>
          <w:szCs w:val="22"/>
          <w:lang w:eastAsia="ja-JP"/>
        </w:rPr>
        <w:t>（</w:t>
      </w:r>
      <w:r>
        <w:rPr>
          <w:noProof/>
          <w:szCs w:val="22"/>
          <w:lang w:eastAsia="ja-JP"/>
        </w:rPr>
        <w:t>IAASB</w:t>
      </w:r>
      <w:r>
        <w:rPr>
          <w:noProof/>
          <w:szCs w:val="22"/>
          <w:lang w:eastAsia="ja-JP"/>
        </w:rPr>
        <w:t>）</w:t>
      </w:r>
      <w:r>
        <w:rPr>
          <w:noProof/>
          <w:szCs w:val="22"/>
          <w:lang w:eastAsia="ja-JP"/>
        </w:rPr>
        <w:t xml:space="preserve"> </w:t>
      </w:r>
      <w:r>
        <w:rPr>
          <w:noProof/>
          <w:szCs w:val="22"/>
          <w:lang w:eastAsia="ja-JP"/>
        </w:rPr>
        <w:t>が発行した品質管理に関する国際基準</w:t>
      </w:r>
      <w:r>
        <w:rPr>
          <w:noProof/>
          <w:szCs w:val="22"/>
          <w:lang w:eastAsia="ja-JP"/>
        </w:rPr>
        <w:t xml:space="preserve">1 </w:t>
      </w:r>
      <w:r>
        <w:rPr>
          <w:noProof/>
          <w:szCs w:val="22"/>
          <w:lang w:eastAsia="ja-JP"/>
        </w:rPr>
        <w:t>（</w:t>
      </w:r>
      <w:r>
        <w:rPr>
          <w:noProof/>
          <w:szCs w:val="22"/>
          <w:lang w:eastAsia="ja-JP"/>
        </w:rPr>
        <w:t>ISQC 1</w:t>
      </w:r>
      <w:r>
        <w:rPr>
          <w:noProof/>
          <w:szCs w:val="22"/>
          <w:lang w:eastAsia="ja-JP"/>
        </w:rPr>
        <w:t>号）と、会計士のための国際倫理基準審議会</w:t>
      </w:r>
      <w:r>
        <w:rPr>
          <w:noProof/>
          <w:szCs w:val="22"/>
          <w:lang w:eastAsia="ja-JP"/>
        </w:rPr>
        <w:t xml:space="preserve"> </w:t>
      </w:r>
      <w:r>
        <w:rPr>
          <w:noProof/>
          <w:szCs w:val="22"/>
          <w:lang w:eastAsia="ja-JP"/>
        </w:rPr>
        <w:t>（</w:t>
      </w:r>
      <w:r>
        <w:rPr>
          <w:noProof/>
          <w:szCs w:val="22"/>
          <w:lang w:eastAsia="ja-JP"/>
        </w:rPr>
        <w:t>IESBA</w:t>
      </w:r>
      <w:r>
        <w:rPr>
          <w:noProof/>
          <w:szCs w:val="22"/>
          <w:lang w:eastAsia="ja-JP"/>
        </w:rPr>
        <w:t>）</w:t>
      </w:r>
      <w:r>
        <w:rPr>
          <w:noProof/>
          <w:szCs w:val="22"/>
          <w:lang w:eastAsia="ja-JP"/>
        </w:rPr>
        <w:t xml:space="preserve"> </w:t>
      </w:r>
      <w:r>
        <w:rPr>
          <w:noProof/>
          <w:szCs w:val="22"/>
          <w:lang w:eastAsia="ja-JP"/>
        </w:rPr>
        <w:t>が発行した専門会計士のための倫理規定に基づいている。これらはいずれも、法定監査及びその他の保証業務及び関連サービス業務を行う会員企業に関連している。</w:t>
      </w:r>
    </w:p>
    <w:p w14:paraId="75ABA99D" w14:textId="77777777" w:rsidR="00BC21B4" w:rsidRPr="007B76F5" w:rsidRDefault="00BC21B4" w:rsidP="00BC21B4">
      <w:pPr>
        <w:autoSpaceDE/>
        <w:autoSpaceDN/>
        <w:jc w:val="left"/>
        <w:rPr>
          <w:szCs w:val="22"/>
          <w:lang w:eastAsia="ja-JP"/>
        </w:rPr>
      </w:pPr>
    </w:p>
    <w:p w14:paraId="5596E8A4" w14:textId="0D5BB9BA" w:rsidR="00BC21B4" w:rsidRPr="007B76F5" w:rsidRDefault="00BC21B4" w:rsidP="00BC21B4">
      <w:pPr>
        <w:autoSpaceDE/>
        <w:autoSpaceDN/>
        <w:jc w:val="left"/>
        <w:rPr>
          <w:szCs w:val="22"/>
          <w:lang w:eastAsia="ja-JP"/>
        </w:rPr>
      </w:pPr>
      <w:r>
        <w:rPr>
          <w:noProof/>
          <w:szCs w:val="22"/>
          <w:lang w:eastAsia="ja-JP"/>
        </w:rPr>
        <w:t>KPMG AZSA</w:t>
      </w:r>
      <w:r>
        <w:rPr>
          <w:noProof/>
          <w:szCs w:val="22"/>
          <w:lang w:eastAsia="ja-JP"/>
        </w:rPr>
        <w:t>は、</w:t>
      </w:r>
      <w:r>
        <w:rPr>
          <w:noProof/>
          <w:szCs w:val="22"/>
          <w:lang w:eastAsia="ja-JP"/>
        </w:rPr>
        <w:t>KPMG</w:t>
      </w:r>
      <w:r>
        <w:rPr>
          <w:noProof/>
          <w:szCs w:val="22"/>
          <w:lang w:eastAsia="ja-JP"/>
        </w:rPr>
        <w:t>の国際的な方針及び手続を実施することが求められており、また、金融庁、</w:t>
      </w:r>
      <w:r>
        <w:rPr>
          <w:noProof/>
          <w:szCs w:val="22"/>
          <w:lang w:eastAsia="ja-JP"/>
        </w:rPr>
        <w:t>JICPA</w:t>
      </w:r>
      <w:r>
        <w:rPr>
          <w:noProof/>
          <w:szCs w:val="22"/>
          <w:lang w:eastAsia="ja-JP"/>
        </w:rPr>
        <w:t>及びその他の関連規制当局が発行した規則及び基準、並びに適用される法的及び規制上の要件に対応するための追加的な方針及び手続を採用している。倫理及び独立性の方針を含む、リスク及び品質の方針の修正は、品質及びリスク管理の警告に含まれ、電子メールによって伝達される。</w:t>
      </w:r>
    </w:p>
    <w:p w14:paraId="1967B81E" w14:textId="77777777" w:rsidR="00BC21B4" w:rsidRPr="007B76F5" w:rsidRDefault="00BC21B4" w:rsidP="00BC21B4">
      <w:pPr>
        <w:autoSpaceDE/>
        <w:autoSpaceDN/>
        <w:jc w:val="left"/>
        <w:rPr>
          <w:szCs w:val="22"/>
          <w:lang w:eastAsia="ja-JP"/>
        </w:rPr>
      </w:pPr>
      <w:r>
        <w:rPr>
          <w:noProof/>
          <w:szCs w:val="22"/>
          <w:lang w:eastAsia="ja-JP"/>
        </w:rPr>
        <w:t>KPMG AZSA</w:t>
      </w:r>
      <w:r>
        <w:rPr>
          <w:noProof/>
          <w:szCs w:val="22"/>
          <w:lang w:eastAsia="ja-JP"/>
        </w:rPr>
        <w:t>は、電子メールアラートに指定された変更を実装するために必要であり、これは内部モニタリングによってチェックされる。</w:t>
      </w:r>
    </w:p>
    <w:p w14:paraId="3B0F16E3" w14:textId="12F0C08E" w:rsidR="00BC21B4" w:rsidRPr="007B76F5" w:rsidRDefault="00BC21B4" w:rsidP="00BC21B4">
      <w:pPr>
        <w:autoSpaceDE/>
        <w:autoSpaceDN/>
        <w:jc w:val="left"/>
        <w:rPr>
          <w:szCs w:val="22"/>
          <w:lang w:eastAsia="ja-JP"/>
        </w:rPr>
      </w:pPr>
      <w:r>
        <w:rPr>
          <w:noProof/>
          <w:szCs w:val="22"/>
          <w:lang w:eastAsia="ja-JP"/>
        </w:rPr>
        <w:t>品質管理とリスクマネジメントは、</w:t>
      </w:r>
      <w:r>
        <w:rPr>
          <w:noProof/>
          <w:szCs w:val="22"/>
          <w:lang w:eastAsia="ja-JP"/>
        </w:rPr>
        <w:t>KPMG AZSA</w:t>
      </w:r>
      <w:r>
        <w:rPr>
          <w:noProof/>
          <w:szCs w:val="22"/>
          <w:lang w:eastAsia="ja-JP"/>
        </w:rPr>
        <w:t>の全社員が責任を持って行う。この責任には、日常業務を遂行する上での会社の方針及び関連手続きを理解し、遵守する必要性が含まれる。品質管理のシステムは、すべての</w:t>
      </w:r>
      <w:r>
        <w:rPr>
          <w:noProof/>
          <w:szCs w:val="22"/>
          <w:lang w:eastAsia="ja-JP"/>
        </w:rPr>
        <w:t>KPMG</w:t>
      </w:r>
      <w:r>
        <w:rPr>
          <w:noProof/>
          <w:szCs w:val="22"/>
          <w:lang w:eastAsia="ja-JP"/>
        </w:rPr>
        <w:t>スタッフが拠点を置く場所に関係なく適用される。</w:t>
      </w:r>
    </w:p>
    <w:p w14:paraId="4CEDE0F3" w14:textId="3917D2F7" w:rsidR="00BC21B4" w:rsidRPr="007B76F5" w:rsidRDefault="00BC21B4" w:rsidP="00BC21B4">
      <w:pPr>
        <w:autoSpaceDE/>
        <w:autoSpaceDN/>
        <w:jc w:val="left"/>
        <w:rPr>
          <w:szCs w:val="22"/>
          <w:lang w:eastAsia="ja-JP"/>
        </w:rPr>
      </w:pPr>
      <w:r>
        <w:rPr>
          <w:noProof/>
          <w:szCs w:val="22"/>
          <w:lang w:eastAsia="ja-JP"/>
        </w:rPr>
        <w:t>KPMG</w:t>
      </w:r>
      <w:r>
        <w:rPr>
          <w:noProof/>
          <w:szCs w:val="22"/>
          <w:lang w:eastAsia="ja-JP"/>
        </w:rPr>
        <w:t>の品質管理プロセスの多くは部門横断的であり、助言業務にも同様に適用されるが、このセクションの残りの部分では品質監査の実施に焦点を当てる。</w:t>
      </w:r>
    </w:p>
    <w:p w14:paraId="5CDBA5FD" w14:textId="77777777" w:rsidR="00BC21B4" w:rsidRPr="007B76F5" w:rsidRDefault="00BC21B4" w:rsidP="00BC21B4">
      <w:pPr>
        <w:autoSpaceDE/>
        <w:autoSpaceDN/>
        <w:jc w:val="left"/>
        <w:rPr>
          <w:szCs w:val="22"/>
          <w:lang w:eastAsia="ja-JP"/>
        </w:rPr>
      </w:pPr>
    </w:p>
    <w:p w14:paraId="717BC156" w14:textId="77777777" w:rsidR="00BC21B4" w:rsidRPr="007B76F5" w:rsidRDefault="00BC21B4" w:rsidP="00BC21B4">
      <w:pPr>
        <w:autoSpaceDE/>
        <w:autoSpaceDN/>
        <w:jc w:val="left"/>
        <w:rPr>
          <w:b/>
          <w:szCs w:val="22"/>
          <w:lang w:eastAsia="ja-JP"/>
        </w:rPr>
      </w:pPr>
      <w:r>
        <w:rPr>
          <w:b/>
          <w:noProof/>
          <w:szCs w:val="22"/>
          <w:lang w:eastAsia="ja-JP"/>
        </w:rPr>
        <w:t>監査品質フレームワーク</w:t>
      </w:r>
    </w:p>
    <w:p w14:paraId="33B4E5B2" w14:textId="62051D3A" w:rsidR="00BC21B4" w:rsidRPr="007B76F5" w:rsidRDefault="00BC21B4" w:rsidP="00BC21B4">
      <w:pPr>
        <w:autoSpaceDE/>
        <w:autoSpaceDN/>
        <w:jc w:val="left"/>
        <w:rPr>
          <w:szCs w:val="22"/>
          <w:lang w:eastAsia="ja-JP"/>
        </w:rPr>
      </w:pPr>
      <w:r>
        <w:rPr>
          <w:noProof/>
          <w:szCs w:val="22"/>
          <w:lang w:eastAsia="ja-JP"/>
        </w:rPr>
        <w:t>KPMG AZSA</w:t>
      </w:r>
      <w:r>
        <w:rPr>
          <w:noProof/>
          <w:szCs w:val="22"/>
          <w:lang w:eastAsia="ja-JP"/>
        </w:rPr>
        <w:t>では、監査の質は正しい意見に到達することだけではなく、その意見にどのように到達するかにかかっている。それは監査人の報告書の背後にあるプロセス、思考、誠実さに関するものである。品質監査の結果は、関連する専門的基準及び適用される法律上及び規制上の要件に従って適切かつ独立した意見を提供することである。</w:t>
      </w:r>
    </w:p>
    <w:p w14:paraId="3DDCB568" w14:textId="77777777" w:rsidR="00BC21B4" w:rsidRPr="007B76F5" w:rsidRDefault="00BC21B4" w:rsidP="00BC21B4">
      <w:pPr>
        <w:autoSpaceDE/>
        <w:autoSpaceDN/>
        <w:jc w:val="left"/>
        <w:rPr>
          <w:szCs w:val="22"/>
          <w:lang w:eastAsia="ja-JP"/>
        </w:rPr>
      </w:pPr>
      <w:r>
        <w:rPr>
          <w:noProof/>
          <w:szCs w:val="22"/>
          <w:lang w:eastAsia="ja-JP"/>
        </w:rPr>
        <w:t>すべての監査専門家が品質監査を実施するために必要な基本的なスキルと行動に集中できるように、</w:t>
      </w:r>
      <w:r>
        <w:rPr>
          <w:noProof/>
          <w:szCs w:val="22"/>
          <w:lang w:eastAsia="ja-JP"/>
        </w:rPr>
        <w:t>KPMG International</w:t>
      </w:r>
      <w:r>
        <w:rPr>
          <w:noProof/>
          <w:szCs w:val="22"/>
          <w:lang w:eastAsia="ja-JP"/>
        </w:rPr>
        <w:t>は監査品質フレームワークを開発している。このフレームワークでは、</w:t>
      </w:r>
      <w:r>
        <w:rPr>
          <w:noProof/>
          <w:szCs w:val="22"/>
          <w:lang w:eastAsia="ja-JP"/>
        </w:rPr>
        <w:t>KPMG AZSA</w:t>
      </w:r>
      <w:r>
        <w:rPr>
          <w:noProof/>
          <w:szCs w:val="22"/>
          <w:lang w:eastAsia="ja-JP"/>
        </w:rPr>
        <w:t>を含むすべての</w:t>
      </w:r>
      <w:r>
        <w:rPr>
          <w:noProof/>
          <w:szCs w:val="22"/>
          <w:lang w:eastAsia="ja-JP"/>
        </w:rPr>
        <w:t>KPMG</w:t>
      </w:r>
      <w:r>
        <w:rPr>
          <w:noProof/>
          <w:szCs w:val="22"/>
          <w:lang w:eastAsia="ja-JP"/>
        </w:rPr>
        <w:t>メンバーファームが採用している共通言語を使用して、</w:t>
      </w:r>
      <w:r>
        <w:rPr>
          <w:noProof/>
          <w:szCs w:val="22"/>
          <w:lang w:eastAsia="ja-JP"/>
        </w:rPr>
        <w:t>KPMG</w:t>
      </w:r>
      <w:r>
        <w:rPr>
          <w:noProof/>
          <w:szCs w:val="22"/>
          <w:lang w:eastAsia="ja-JP"/>
        </w:rPr>
        <w:t>ネットワークが監査の質を高めると考えていることを説明し、各</w:t>
      </w:r>
      <w:r>
        <w:rPr>
          <w:noProof/>
          <w:szCs w:val="22"/>
          <w:lang w:eastAsia="ja-JP"/>
        </w:rPr>
        <w:t xml:space="preserve">KPMG </w:t>
      </w:r>
      <w:r>
        <w:rPr>
          <w:noProof/>
          <w:szCs w:val="22"/>
          <w:lang w:eastAsia="ja-JP"/>
        </w:rPr>
        <w:t>取引所の会員会社のすべての監査専門家が監査の質の提供にどのように貢献しているかを強調している。</w:t>
      </w:r>
    </w:p>
    <w:p w14:paraId="57282528" w14:textId="77777777" w:rsidR="00BC21B4" w:rsidRPr="007B76F5" w:rsidRDefault="00BC21B4" w:rsidP="00BC21B4">
      <w:pPr>
        <w:autoSpaceDE/>
        <w:autoSpaceDN/>
        <w:jc w:val="left"/>
        <w:rPr>
          <w:szCs w:val="22"/>
          <w:lang w:eastAsia="ja-JP"/>
        </w:rPr>
      </w:pPr>
    </w:p>
    <w:p w14:paraId="3A264939" w14:textId="77777777" w:rsidR="00BC21B4" w:rsidRPr="007B76F5" w:rsidRDefault="00BC21B4" w:rsidP="00BC21B4">
      <w:pPr>
        <w:autoSpaceDE/>
        <w:autoSpaceDN/>
        <w:jc w:val="left"/>
        <w:rPr>
          <w:szCs w:val="22"/>
          <w:lang w:eastAsia="ja-JP"/>
        </w:rPr>
      </w:pPr>
      <w:r>
        <w:rPr>
          <w:noProof/>
          <w:szCs w:val="22"/>
          <w:lang w:eastAsia="ja-JP"/>
        </w:rPr>
        <w:t>トップのトーンは、</w:t>
      </w:r>
      <w:r>
        <w:rPr>
          <w:noProof/>
          <w:szCs w:val="22"/>
          <w:lang w:eastAsia="ja-JP"/>
        </w:rPr>
        <w:t>Audit Quality Framework</w:t>
      </w:r>
      <w:r>
        <w:rPr>
          <w:noProof/>
          <w:szCs w:val="22"/>
          <w:lang w:eastAsia="ja-JP"/>
        </w:rPr>
        <w:t>の監査品質の</w:t>
      </w:r>
      <w:r>
        <w:rPr>
          <w:noProof/>
          <w:szCs w:val="22"/>
          <w:lang w:eastAsia="ja-JP"/>
        </w:rPr>
        <w:t>7</w:t>
      </w:r>
      <w:r>
        <w:rPr>
          <w:noProof/>
          <w:szCs w:val="22"/>
          <w:lang w:eastAsia="ja-JP"/>
        </w:rPr>
        <w:t>つの推進要因の中核であり、適切な動作が</w:t>
      </w:r>
      <w:r>
        <w:rPr>
          <w:noProof/>
          <w:szCs w:val="22"/>
          <w:lang w:eastAsia="ja-JP"/>
        </w:rPr>
        <w:t>KPMG</w:t>
      </w:r>
      <w:r>
        <w:rPr>
          <w:noProof/>
          <w:szCs w:val="22"/>
          <w:lang w:eastAsia="ja-JP"/>
        </w:rPr>
        <w:t>ネットワーク全体に浸透することを確実にするのに役立つ。他のすべての推進要因は、それぞれの</w:t>
      </w:r>
      <w:r>
        <w:rPr>
          <w:noProof/>
          <w:szCs w:val="22"/>
          <w:lang w:eastAsia="ja-JP"/>
        </w:rPr>
        <w:lastRenderedPageBreak/>
        <w:t>運転者が他の要因を強化することを意図しているため、好循環を生み出す。このレポートの以降のセクションでは、</w:t>
      </w:r>
      <w:r>
        <w:rPr>
          <w:noProof/>
          <w:szCs w:val="22"/>
          <w:lang w:eastAsia="ja-JP"/>
        </w:rPr>
        <w:t>7</w:t>
      </w:r>
      <w:r>
        <w:rPr>
          <w:noProof/>
          <w:szCs w:val="22"/>
          <w:lang w:eastAsia="ja-JP"/>
        </w:rPr>
        <w:t>つのドライバのそれぞれについて詳しく説明している。</w:t>
      </w:r>
    </w:p>
    <w:p w14:paraId="6BB10BE3" w14:textId="77777777" w:rsidR="00E53CE6" w:rsidRDefault="00E53CE6" w:rsidP="00BC21B4">
      <w:pPr>
        <w:autoSpaceDE/>
        <w:autoSpaceDN/>
        <w:jc w:val="left"/>
        <w:rPr>
          <w:szCs w:val="22"/>
          <w:lang w:eastAsia="ja-JP"/>
        </w:rPr>
      </w:pPr>
    </w:p>
    <w:p w14:paraId="26411123" w14:textId="77777777" w:rsidR="00DF3CF9" w:rsidRPr="007B76F5" w:rsidRDefault="00DF3CF9" w:rsidP="00BC21B4">
      <w:pPr>
        <w:autoSpaceDE/>
        <w:autoSpaceDN/>
        <w:jc w:val="left"/>
        <w:rPr>
          <w:szCs w:val="22"/>
          <w:lang w:eastAsia="ja-JP"/>
        </w:rPr>
      </w:pPr>
    </w:p>
    <w:p w14:paraId="3739BFAB" w14:textId="302A4623" w:rsidR="00BC21B4" w:rsidRPr="007B76F5" w:rsidRDefault="00167579" w:rsidP="00767EEA">
      <w:pPr>
        <w:pStyle w:val="Heading1"/>
        <w:numPr>
          <w:ilvl w:val="0"/>
          <w:numId w:val="15"/>
        </w:numPr>
      </w:pPr>
      <w:bookmarkStart w:id="35" w:name="_Toc14425071"/>
      <w:r>
        <w:rPr>
          <w:noProof/>
        </w:rPr>
        <w:t>トップのトーン</w:t>
      </w:r>
      <w:bookmarkEnd w:id="35"/>
    </w:p>
    <w:p w14:paraId="3D7ADFE2" w14:textId="6B96A1FA" w:rsidR="00BC21B4" w:rsidRPr="007B76F5" w:rsidRDefault="00BC21B4" w:rsidP="00BC21B4">
      <w:pPr>
        <w:autoSpaceDE/>
        <w:autoSpaceDN/>
        <w:jc w:val="left"/>
        <w:rPr>
          <w:szCs w:val="22"/>
          <w:lang w:eastAsia="ja-JP"/>
        </w:rPr>
      </w:pPr>
      <w:r>
        <w:rPr>
          <w:noProof/>
          <w:szCs w:val="22"/>
          <w:lang w:eastAsia="ja-JP"/>
        </w:rPr>
        <w:t>KPMG</w:t>
      </w:r>
      <w:r>
        <w:rPr>
          <w:noProof/>
          <w:szCs w:val="22"/>
          <w:lang w:eastAsia="ja-JP"/>
        </w:rPr>
        <w:t>インターナショナルと</w:t>
      </w:r>
      <w:r>
        <w:rPr>
          <w:noProof/>
          <w:szCs w:val="22"/>
          <w:lang w:eastAsia="ja-JP"/>
        </w:rPr>
        <w:t>KPMG</w:t>
      </w:r>
      <w:r>
        <w:rPr>
          <w:noProof/>
          <w:szCs w:val="22"/>
          <w:lang w:eastAsia="ja-JP"/>
        </w:rPr>
        <w:t>メンバー企業の文化は、強力な価値観とそれを支える政策とプロセスによって支えられており、それによって正しい態度と行動が</w:t>
      </w:r>
      <w:r>
        <w:rPr>
          <w:noProof/>
          <w:szCs w:val="22"/>
          <w:lang w:eastAsia="ja-JP"/>
        </w:rPr>
        <w:t>KPMG</w:t>
      </w:r>
      <w:r>
        <w:rPr>
          <w:noProof/>
          <w:szCs w:val="22"/>
          <w:lang w:eastAsia="ja-JP"/>
        </w:rPr>
        <w:t>ネットワーク全体に浸透することが可能になっている。</w:t>
      </w:r>
    </w:p>
    <w:p w14:paraId="2DEBB5FF" w14:textId="77777777" w:rsidR="00BC21B4" w:rsidRPr="007B76F5" w:rsidRDefault="00BC21B4" w:rsidP="00BC21B4">
      <w:pPr>
        <w:autoSpaceDE/>
        <w:autoSpaceDN/>
        <w:jc w:val="left"/>
        <w:rPr>
          <w:szCs w:val="22"/>
          <w:lang w:eastAsia="ja-JP"/>
        </w:rPr>
      </w:pPr>
      <w:r>
        <w:rPr>
          <w:noProof/>
          <w:szCs w:val="22"/>
          <w:lang w:eastAsia="ja-JP"/>
        </w:rPr>
        <w:t>当社のグローバル・リーダーシップは、地域及び取引所の会員会社のリーダーと協働し、品質及び最高水準の専門的卓越性に対する当社のコミットメントを確立する上で重要な役割を果たしている。利害関係者や投資家が信頼する監査やその他のサービスを実施する組織においては、品質、誠実さ、倫理に基づく文化が不可欠である。</w:t>
      </w:r>
    </w:p>
    <w:p w14:paraId="46B1C9C2" w14:textId="77777777" w:rsidR="00BC21B4" w:rsidRPr="007B76F5" w:rsidRDefault="00BC21B4" w:rsidP="00BC21B4">
      <w:pPr>
        <w:autoSpaceDE/>
        <w:autoSpaceDN/>
        <w:jc w:val="left"/>
        <w:rPr>
          <w:szCs w:val="22"/>
          <w:lang w:eastAsia="ja-JP"/>
        </w:rPr>
      </w:pPr>
      <w:r>
        <w:rPr>
          <w:noProof/>
          <w:szCs w:val="22"/>
          <w:lang w:eastAsia="ja-JP"/>
        </w:rPr>
        <w:t>KPMG AZSA</w:t>
      </w:r>
      <w:r>
        <w:rPr>
          <w:noProof/>
          <w:szCs w:val="22"/>
          <w:lang w:eastAsia="ja-JP"/>
        </w:rPr>
        <w:t>では、相談が奨励され、強みとして認識される文化を推進している。</w:t>
      </w:r>
    </w:p>
    <w:p w14:paraId="2D95F450" w14:textId="77777777" w:rsidR="00BC21B4" w:rsidRPr="007B76F5" w:rsidRDefault="00BC21B4" w:rsidP="00BC21B4">
      <w:pPr>
        <w:autoSpaceDE/>
        <w:autoSpaceDN/>
        <w:jc w:val="left"/>
        <w:rPr>
          <w:szCs w:val="22"/>
          <w:lang w:eastAsia="ja-JP"/>
        </w:rPr>
      </w:pPr>
    </w:p>
    <w:p w14:paraId="6CCA7CEC" w14:textId="449EF96A" w:rsidR="00BC21B4" w:rsidRPr="007B76F5" w:rsidRDefault="00BC21B4" w:rsidP="00BC21B4">
      <w:pPr>
        <w:autoSpaceDE/>
        <w:autoSpaceDN/>
        <w:jc w:val="left"/>
        <w:rPr>
          <w:szCs w:val="22"/>
          <w:lang w:eastAsia="ja-JP"/>
        </w:rPr>
      </w:pPr>
      <w:r>
        <w:rPr>
          <w:noProof/>
          <w:szCs w:val="22"/>
          <w:lang w:eastAsia="ja-JP"/>
        </w:rPr>
        <w:t>トップに立つということは、</w:t>
      </w:r>
      <w:r>
        <w:rPr>
          <w:noProof/>
          <w:szCs w:val="22"/>
          <w:lang w:eastAsia="ja-JP"/>
        </w:rPr>
        <w:t>KPMG AZSA</w:t>
      </w:r>
      <w:r>
        <w:rPr>
          <w:noProof/>
          <w:szCs w:val="22"/>
          <w:lang w:eastAsia="ja-JP"/>
        </w:rPr>
        <w:t>のリーダーシップが品質、倫理、誠実さへのコミットメントを示すとともに、顧客、ステークホルダー、そして社会全体にそのコミットメントを伝えることを意味している。誠実さは、利害関係者が期待し信頼する重要な特性である。それはまた、鍵となる</w:t>
      </w:r>
      <w:r>
        <w:rPr>
          <w:noProof/>
          <w:szCs w:val="22"/>
          <w:lang w:eastAsia="ja-JP"/>
        </w:rPr>
        <w:t>KPMG</w:t>
      </w:r>
      <w:r>
        <w:rPr>
          <w:noProof/>
          <w:szCs w:val="22"/>
          <w:lang w:eastAsia="ja-JP"/>
        </w:rPr>
        <w:t>の価値でもあり、</w:t>
      </w:r>
      <w:r>
        <w:rPr>
          <w:noProof/>
          <w:szCs w:val="22"/>
          <w:lang w:eastAsia="ja-JP"/>
        </w:rPr>
        <w:t xml:space="preserve"> </w:t>
      </w:r>
      <w:r>
        <w:rPr>
          <w:noProof/>
          <w:szCs w:val="22"/>
          <w:lang w:eastAsia="ja-JP"/>
        </w:rPr>
        <w:t>「何よりも、私たちは誠実に行動する」</w:t>
      </w:r>
      <w:r>
        <w:rPr>
          <w:noProof/>
          <w:szCs w:val="22"/>
          <w:lang w:eastAsia="ja-JP"/>
        </w:rPr>
        <w:t xml:space="preserve"> </w:t>
      </w:r>
      <w:r>
        <w:rPr>
          <w:noProof/>
          <w:szCs w:val="22"/>
          <w:lang w:eastAsia="ja-JP"/>
        </w:rPr>
        <w:t>。誠実さとは、常に最高の専門的水準を維持するよう努力し、健全で質の高い助言を提供し、当社の独立性を厳格に維持することを意味する。</w:t>
      </w:r>
    </w:p>
    <w:p w14:paraId="2F275E19" w14:textId="58E671AB" w:rsidR="00BC21B4" w:rsidRPr="007B76F5" w:rsidRDefault="00BC21B4" w:rsidP="00BC21B4">
      <w:pPr>
        <w:autoSpaceDE/>
        <w:autoSpaceDN/>
        <w:jc w:val="left"/>
        <w:rPr>
          <w:szCs w:val="22"/>
          <w:lang w:eastAsia="ja-JP"/>
        </w:rPr>
      </w:pPr>
      <w:r>
        <w:rPr>
          <w:noProof/>
          <w:szCs w:val="22"/>
          <w:lang w:eastAsia="ja-JP"/>
        </w:rPr>
        <w:t>KPMG</w:t>
      </w:r>
      <w:r>
        <w:rPr>
          <w:noProof/>
          <w:szCs w:val="22"/>
          <w:lang w:eastAsia="ja-JP"/>
        </w:rPr>
        <w:t>の価値は、何年も前から明確に成文化されており、</w:t>
      </w:r>
      <w:r>
        <w:rPr>
          <w:noProof/>
          <w:szCs w:val="22"/>
          <w:lang w:eastAsia="ja-JP"/>
        </w:rPr>
        <w:t>KPMG AZSA</w:t>
      </w:r>
      <w:r>
        <w:rPr>
          <w:noProof/>
          <w:szCs w:val="22"/>
          <w:lang w:eastAsia="ja-JP"/>
        </w:rPr>
        <w:t>の実務やコンプライアンス文化に組み込まれている。</w:t>
      </w:r>
    </w:p>
    <w:p w14:paraId="1451C25F" w14:textId="1BA38743" w:rsidR="00BC21B4" w:rsidRPr="007B76F5" w:rsidRDefault="00BC21B4" w:rsidP="00BC21B4">
      <w:pPr>
        <w:autoSpaceDE/>
        <w:autoSpaceDN/>
        <w:jc w:val="left"/>
        <w:rPr>
          <w:szCs w:val="22"/>
          <w:lang w:eastAsia="ja-JP"/>
        </w:rPr>
      </w:pPr>
      <w:r>
        <w:rPr>
          <w:noProof/>
          <w:szCs w:val="22"/>
          <w:lang w:eastAsia="ja-JP"/>
        </w:rPr>
        <w:t>KPMG</w:t>
      </w:r>
      <w:r>
        <w:rPr>
          <w:noProof/>
          <w:szCs w:val="22"/>
          <w:lang w:eastAsia="ja-JP"/>
        </w:rPr>
        <w:t>の価値観は私たちの文化の基盤を形成し、そのトーンを頂点に据えている。また、</w:t>
      </w:r>
      <w:r>
        <w:rPr>
          <w:noProof/>
          <w:szCs w:val="22"/>
          <w:lang w:eastAsia="ja-JP"/>
        </w:rPr>
        <w:t>KPMG</w:t>
      </w:r>
      <w:r>
        <w:rPr>
          <w:noProof/>
          <w:szCs w:val="22"/>
          <w:lang w:eastAsia="ja-JP"/>
        </w:rPr>
        <w:t>アプローチの基盤を形成し、私たちがどのように協力していくかを監査し、形成する。私たちは、</w:t>
      </w:r>
      <w:r>
        <w:rPr>
          <w:noProof/>
          <w:szCs w:val="22"/>
          <w:lang w:eastAsia="ja-JP"/>
        </w:rPr>
        <w:t>KPMG</w:t>
      </w:r>
      <w:r>
        <w:rPr>
          <w:noProof/>
          <w:szCs w:val="22"/>
          <w:lang w:eastAsia="ja-JP"/>
        </w:rPr>
        <w:t>の価値観を社員に明確に伝え、それを社員のプロセス、すなわち帰納、能力開発、報酬に組み込む。</w:t>
      </w:r>
    </w:p>
    <w:p w14:paraId="1D28BF8A" w14:textId="77777777" w:rsidR="00BC21B4" w:rsidRPr="007B76F5" w:rsidRDefault="00BC21B4" w:rsidP="00BC21B4">
      <w:pPr>
        <w:autoSpaceDE/>
        <w:autoSpaceDN/>
        <w:jc w:val="left"/>
        <w:rPr>
          <w:szCs w:val="22"/>
          <w:lang w:eastAsia="ja-JP"/>
        </w:rPr>
      </w:pPr>
    </w:p>
    <w:p w14:paraId="3F48D459" w14:textId="77777777" w:rsidR="00BC21B4" w:rsidRPr="007B76F5" w:rsidRDefault="00BC21B4" w:rsidP="00BC21B4">
      <w:pPr>
        <w:autoSpaceDE/>
        <w:autoSpaceDN/>
        <w:jc w:val="left"/>
        <w:rPr>
          <w:b/>
          <w:szCs w:val="22"/>
          <w:lang w:eastAsia="ja-JP"/>
        </w:rPr>
      </w:pPr>
      <w:r>
        <w:rPr>
          <w:b/>
          <w:noProof/>
          <w:szCs w:val="22"/>
          <w:lang w:eastAsia="ja-JP"/>
        </w:rPr>
        <w:t>KPMG</w:t>
      </w:r>
      <w:r>
        <w:rPr>
          <w:b/>
          <w:noProof/>
          <w:szCs w:val="22"/>
          <w:lang w:eastAsia="ja-JP"/>
        </w:rPr>
        <w:t>グローバル行動規範</w:t>
      </w:r>
    </w:p>
    <w:p w14:paraId="68072230" w14:textId="20150982" w:rsidR="00BC21B4" w:rsidRPr="007B76F5" w:rsidRDefault="00BC21B4" w:rsidP="00BC21B4">
      <w:pPr>
        <w:autoSpaceDE/>
        <w:autoSpaceDN/>
        <w:jc w:val="left"/>
        <w:rPr>
          <w:szCs w:val="22"/>
          <w:lang w:eastAsia="ja-JP"/>
        </w:rPr>
      </w:pPr>
      <w:r>
        <w:rPr>
          <w:noProof/>
          <w:szCs w:val="22"/>
          <w:lang w:eastAsia="ja-JP"/>
        </w:rPr>
        <w:t>KPMG</w:t>
      </w:r>
      <w:r>
        <w:rPr>
          <w:noProof/>
          <w:szCs w:val="22"/>
          <w:lang w:eastAsia="ja-JP"/>
        </w:rPr>
        <w:t>の誠実さと品質へのコミットメントは、私たちのやり方の中心にある</w:t>
      </w:r>
      <w:r>
        <w:rPr>
          <w:noProof/>
          <w:szCs w:val="22"/>
          <w:lang w:eastAsia="ja-JP"/>
        </w:rPr>
        <w:t>KPMG</w:t>
      </w:r>
      <w:r>
        <w:rPr>
          <w:noProof/>
          <w:szCs w:val="22"/>
          <w:lang w:eastAsia="ja-JP"/>
        </w:rPr>
        <w:t>の価値観の中に謳われている。これらは、</w:t>
      </w:r>
      <w:r>
        <w:rPr>
          <w:noProof/>
          <w:szCs w:val="22"/>
          <w:lang w:eastAsia="ja-JP"/>
        </w:rPr>
        <w:t>KPMG</w:t>
      </w:r>
      <w:r>
        <w:rPr>
          <w:noProof/>
          <w:szCs w:val="22"/>
          <w:lang w:eastAsia="ja-JP"/>
        </w:rPr>
        <w:t>の多様で包括的な文化と、適切な個人的及び専門的行動への当社のコミットメントを定義している。</w:t>
      </w:r>
      <w:r>
        <w:rPr>
          <w:noProof/>
          <w:szCs w:val="22"/>
          <w:lang w:eastAsia="ja-JP"/>
        </w:rPr>
        <w:t>KPMG</w:t>
      </w:r>
      <w:r>
        <w:rPr>
          <w:noProof/>
          <w:szCs w:val="22"/>
          <w:lang w:eastAsia="ja-JP"/>
        </w:rPr>
        <w:t>の価値観は、何よりも、</w:t>
      </w:r>
      <w:r>
        <w:rPr>
          <w:noProof/>
          <w:szCs w:val="22"/>
          <w:lang w:eastAsia="ja-JP"/>
        </w:rPr>
        <w:t>KPMG</w:t>
      </w:r>
      <w:r>
        <w:rPr>
          <w:noProof/>
          <w:szCs w:val="22"/>
          <w:lang w:eastAsia="ja-JP"/>
        </w:rPr>
        <w:t>の職員が誠実に行動し、最高の職業基準を守り、健全な助言を提供する一方で、厳格に独立性を維持し、法律、規制、職業基準を遵守することを強調している。</w:t>
      </w:r>
      <w:r>
        <w:rPr>
          <w:noProof/>
          <w:szCs w:val="22"/>
          <w:lang w:eastAsia="ja-JP"/>
        </w:rPr>
        <w:t>KPMG</w:t>
      </w:r>
      <w:r>
        <w:rPr>
          <w:noProof/>
          <w:szCs w:val="22"/>
          <w:lang w:eastAsia="ja-JP"/>
        </w:rPr>
        <w:t>の価値観はすべての人々に明確に伝えられ、メンバー企業の人事プロセス</w:t>
      </w:r>
      <w:r>
        <w:rPr>
          <w:noProof/>
          <w:szCs w:val="22"/>
          <w:lang w:eastAsia="ja-JP"/>
        </w:rPr>
        <w:t xml:space="preserve"> </w:t>
      </w:r>
      <w:r>
        <w:rPr>
          <w:noProof/>
          <w:szCs w:val="22"/>
          <w:lang w:eastAsia="ja-JP"/>
        </w:rPr>
        <w:t>（帰納、業績向上、報酬）</w:t>
      </w:r>
      <w:r>
        <w:rPr>
          <w:noProof/>
          <w:szCs w:val="22"/>
          <w:lang w:eastAsia="ja-JP"/>
        </w:rPr>
        <w:t xml:space="preserve"> </w:t>
      </w:r>
      <w:r>
        <w:rPr>
          <w:noProof/>
          <w:szCs w:val="22"/>
          <w:lang w:eastAsia="ja-JP"/>
        </w:rPr>
        <w:t>に組み込まれている。</w:t>
      </w:r>
    </w:p>
    <w:p w14:paraId="74B76CB1" w14:textId="77777777" w:rsidR="00BC21B4" w:rsidRPr="007B76F5" w:rsidRDefault="00BC21B4" w:rsidP="00BC21B4">
      <w:pPr>
        <w:autoSpaceDE/>
        <w:autoSpaceDN/>
        <w:jc w:val="left"/>
        <w:rPr>
          <w:szCs w:val="22"/>
          <w:lang w:eastAsia="ja-JP"/>
        </w:rPr>
      </w:pPr>
      <w:r>
        <w:rPr>
          <w:noProof/>
          <w:szCs w:val="22"/>
          <w:lang w:eastAsia="ja-JP"/>
        </w:rPr>
        <w:t>KPMG</w:t>
      </w:r>
      <w:r>
        <w:rPr>
          <w:noProof/>
          <w:szCs w:val="22"/>
          <w:lang w:eastAsia="ja-JP"/>
        </w:rPr>
        <w:t>の価値観に基づいて、</w:t>
      </w:r>
      <w:r>
        <w:rPr>
          <w:noProof/>
          <w:szCs w:val="22"/>
          <w:lang w:eastAsia="ja-JP"/>
        </w:rPr>
        <w:t>KPMG</w:t>
      </w:r>
      <w:r>
        <w:rPr>
          <w:noProof/>
          <w:szCs w:val="22"/>
          <w:lang w:eastAsia="ja-JP"/>
        </w:rPr>
        <w:t>グローバル行動規範が策定されている。</w:t>
      </w:r>
    </w:p>
    <w:p w14:paraId="3BD1B9AA" w14:textId="5B865D92" w:rsidR="00BC21B4" w:rsidRPr="007B76F5" w:rsidRDefault="00BC21B4" w:rsidP="00BC21B4">
      <w:pPr>
        <w:autoSpaceDE/>
        <w:autoSpaceDN/>
        <w:jc w:val="left"/>
        <w:rPr>
          <w:szCs w:val="22"/>
          <w:lang w:eastAsia="ja-JP"/>
        </w:rPr>
      </w:pPr>
      <w:r>
        <w:rPr>
          <w:noProof/>
          <w:szCs w:val="22"/>
          <w:lang w:eastAsia="ja-JP"/>
        </w:rPr>
        <w:t>KPMG AZSA</w:t>
      </w:r>
      <w:r>
        <w:rPr>
          <w:noProof/>
          <w:szCs w:val="22"/>
          <w:lang w:eastAsia="ja-JP"/>
        </w:rPr>
        <w:t>を含む会員企業は、最低限、</w:t>
      </w:r>
      <w:r>
        <w:rPr>
          <w:noProof/>
          <w:szCs w:val="22"/>
          <w:lang w:eastAsia="ja-JP"/>
        </w:rPr>
        <w:t xml:space="preserve"> </w:t>
      </w:r>
      <w:r>
        <w:rPr>
          <w:noProof/>
          <w:szCs w:val="22"/>
          <w:lang w:eastAsia="ja-JP"/>
        </w:rPr>
        <w:t>「グローバル行動規範」</w:t>
      </w:r>
      <w:r>
        <w:rPr>
          <w:noProof/>
          <w:szCs w:val="22"/>
          <w:lang w:eastAsia="ja-JP"/>
        </w:rPr>
        <w:t xml:space="preserve"> </w:t>
      </w:r>
      <w:r>
        <w:rPr>
          <w:noProof/>
          <w:szCs w:val="22"/>
          <w:lang w:eastAsia="ja-JP"/>
        </w:rPr>
        <w:t>を採択することが求められている。</w:t>
      </w:r>
    </w:p>
    <w:p w14:paraId="23A06ECA" w14:textId="77777777" w:rsidR="00E53CE6" w:rsidRPr="007B76F5" w:rsidRDefault="00E53CE6" w:rsidP="00BC21B4">
      <w:pPr>
        <w:autoSpaceDE/>
        <w:autoSpaceDN/>
        <w:jc w:val="left"/>
        <w:rPr>
          <w:szCs w:val="22"/>
          <w:lang w:eastAsia="ja-JP"/>
        </w:rPr>
      </w:pPr>
    </w:p>
    <w:p w14:paraId="77CC6FDE" w14:textId="77777777" w:rsidR="00BC21B4" w:rsidRPr="007B76F5" w:rsidRDefault="00BC21B4" w:rsidP="00BC21B4">
      <w:pPr>
        <w:autoSpaceDE/>
        <w:autoSpaceDN/>
        <w:jc w:val="left"/>
        <w:rPr>
          <w:b/>
          <w:szCs w:val="22"/>
          <w:lang w:eastAsia="ja-JP"/>
        </w:rPr>
      </w:pPr>
      <w:r>
        <w:rPr>
          <w:b/>
          <w:noProof/>
          <w:szCs w:val="22"/>
          <w:lang w:eastAsia="ja-JP"/>
        </w:rPr>
        <w:t>あずさ行動規範</w:t>
      </w:r>
    </w:p>
    <w:p w14:paraId="78EC91EE" w14:textId="73C24F4A" w:rsidR="00BC21B4" w:rsidRPr="007B76F5" w:rsidRDefault="007F5F0C" w:rsidP="00BC21B4">
      <w:pPr>
        <w:autoSpaceDE/>
        <w:autoSpaceDN/>
        <w:jc w:val="left"/>
        <w:rPr>
          <w:szCs w:val="22"/>
          <w:lang w:eastAsia="ja-JP"/>
        </w:rPr>
      </w:pPr>
      <w:r>
        <w:rPr>
          <w:noProof/>
          <w:szCs w:val="22"/>
          <w:lang w:eastAsia="ja-JP"/>
        </w:rPr>
        <w:t>KPMG AZSA</w:t>
      </w:r>
      <w:r>
        <w:rPr>
          <w:noProof/>
          <w:szCs w:val="22"/>
          <w:lang w:eastAsia="ja-JP"/>
        </w:rPr>
        <w:t>行動規範は、</w:t>
      </w:r>
      <w:r>
        <w:rPr>
          <w:noProof/>
          <w:szCs w:val="22"/>
          <w:lang w:eastAsia="ja-JP"/>
        </w:rPr>
        <w:t>KPMG AZSA</w:t>
      </w:r>
      <w:r>
        <w:rPr>
          <w:noProof/>
          <w:szCs w:val="22"/>
          <w:lang w:eastAsia="ja-JP"/>
        </w:rPr>
        <w:t>のすべてのパートナーと従業員に対する倫理的行動の期待を示し、</w:t>
      </w:r>
      <w:r>
        <w:rPr>
          <w:noProof/>
          <w:szCs w:val="22"/>
          <w:lang w:eastAsia="ja-JP"/>
        </w:rPr>
        <w:t>KPMG</w:t>
      </w:r>
      <w:r>
        <w:rPr>
          <w:noProof/>
          <w:szCs w:val="22"/>
          <w:lang w:eastAsia="ja-JP"/>
        </w:rPr>
        <w:t>の共通の信念と原則である</w:t>
      </w:r>
      <w:r>
        <w:rPr>
          <w:noProof/>
          <w:szCs w:val="22"/>
          <w:lang w:eastAsia="ja-JP"/>
        </w:rPr>
        <w:t>KPMG</w:t>
      </w:r>
      <w:r>
        <w:rPr>
          <w:noProof/>
          <w:szCs w:val="22"/>
          <w:lang w:eastAsia="ja-JP"/>
        </w:rPr>
        <w:t>の価値観に基づいて構築されており、また、</w:t>
      </w:r>
      <w:r>
        <w:rPr>
          <w:noProof/>
          <w:szCs w:val="22"/>
          <w:lang w:eastAsia="ja-JP"/>
        </w:rPr>
        <w:t>KPMG AZSA</w:t>
      </w:r>
      <w:r>
        <w:rPr>
          <w:noProof/>
          <w:szCs w:val="22"/>
          <w:lang w:eastAsia="ja-JP"/>
        </w:rPr>
        <w:t>行動規範は、各パートナーと従業員が自身の職務機能と責任のレベルに適用される法的、専門的、倫理的基準に従うことに個人的に責任があることを強調している。</w:t>
      </w:r>
      <w:r>
        <w:rPr>
          <w:noProof/>
          <w:szCs w:val="22"/>
          <w:lang w:eastAsia="ja-JP"/>
        </w:rPr>
        <w:t>KPMG AZSA</w:t>
      </w:r>
      <w:r>
        <w:rPr>
          <w:noProof/>
          <w:szCs w:val="22"/>
          <w:lang w:eastAsia="ja-JP"/>
        </w:rPr>
        <w:t>行動規範は、当社のコミットメントを定めており、要約すると、以下のことを</w:t>
      </w:r>
      <w:r>
        <w:rPr>
          <w:noProof/>
          <w:szCs w:val="22"/>
          <w:lang w:eastAsia="ja-JP"/>
        </w:rPr>
        <w:t>KPMG</w:t>
      </w:r>
      <w:r>
        <w:rPr>
          <w:noProof/>
          <w:szCs w:val="22"/>
          <w:lang w:eastAsia="ja-JP"/>
        </w:rPr>
        <w:t>職員に求める規定を含んでいる。</w:t>
      </w:r>
    </w:p>
    <w:p w14:paraId="26A74216" w14:textId="0068B4F6" w:rsidR="00BC21B4" w:rsidRPr="007B76F5" w:rsidRDefault="00BC21B4" w:rsidP="00A138F5">
      <w:pPr>
        <w:numPr>
          <w:ilvl w:val="0"/>
          <w:numId w:val="13"/>
        </w:numPr>
        <w:spacing w:after="120"/>
        <w:ind w:left="578" w:hanging="357"/>
        <w:rPr>
          <w:bCs/>
          <w:szCs w:val="22"/>
          <w:lang w:eastAsia="ja-JP"/>
        </w:rPr>
      </w:pPr>
      <w:r>
        <w:rPr>
          <w:bCs/>
          <w:noProof/>
          <w:szCs w:val="22"/>
          <w:lang w:eastAsia="ja-JP"/>
        </w:rPr>
        <w:t>適用されるすべての法律、規制、専門基準、及び</w:t>
      </w:r>
      <w:r>
        <w:rPr>
          <w:bCs/>
          <w:noProof/>
          <w:szCs w:val="22"/>
          <w:lang w:eastAsia="ja-JP"/>
        </w:rPr>
        <w:t>KPMG AZSA</w:t>
      </w:r>
      <w:r>
        <w:rPr>
          <w:bCs/>
          <w:noProof/>
          <w:szCs w:val="22"/>
          <w:lang w:eastAsia="ja-JP"/>
        </w:rPr>
        <w:t>ポリシーを遵守する</w:t>
      </w:r>
      <w:r>
        <w:rPr>
          <w:bCs/>
          <w:noProof/>
          <w:szCs w:val="22"/>
          <w:lang w:eastAsia="ja-JP"/>
        </w:rPr>
        <w:t>;</w:t>
      </w:r>
    </w:p>
    <w:p w14:paraId="799F0BBF" w14:textId="51C2CE41" w:rsidR="00BC21B4" w:rsidRPr="007B76F5" w:rsidRDefault="00BC21B4" w:rsidP="00A138F5">
      <w:pPr>
        <w:numPr>
          <w:ilvl w:val="0"/>
          <w:numId w:val="13"/>
        </w:numPr>
        <w:spacing w:after="120"/>
        <w:ind w:left="578" w:hanging="357"/>
        <w:rPr>
          <w:bCs/>
          <w:szCs w:val="22"/>
          <w:lang w:eastAsia="ja-JP"/>
        </w:rPr>
      </w:pPr>
      <w:r>
        <w:rPr>
          <w:bCs/>
          <w:noProof/>
          <w:szCs w:val="22"/>
          <w:lang w:eastAsia="ja-JP"/>
        </w:rPr>
        <w:t>適切な顧客や第三者と協力する</w:t>
      </w:r>
      <w:r>
        <w:rPr>
          <w:bCs/>
          <w:noProof/>
          <w:szCs w:val="22"/>
          <w:lang w:eastAsia="ja-JP"/>
        </w:rPr>
        <w:t>;</w:t>
      </w:r>
    </w:p>
    <w:p w14:paraId="4578F190" w14:textId="396F62E3" w:rsidR="00BC21B4" w:rsidRPr="007B76F5" w:rsidRDefault="00BC21B4" w:rsidP="00250494">
      <w:pPr>
        <w:numPr>
          <w:ilvl w:val="0"/>
          <w:numId w:val="13"/>
        </w:numPr>
        <w:spacing w:after="120"/>
        <w:ind w:left="578" w:hanging="357"/>
        <w:rPr>
          <w:bCs/>
          <w:szCs w:val="22"/>
          <w:lang w:eastAsia="ja-JP"/>
        </w:rPr>
      </w:pPr>
      <w:r>
        <w:rPr>
          <w:bCs/>
          <w:noProof/>
          <w:szCs w:val="22"/>
          <w:lang w:eastAsia="ja-JP"/>
        </w:rPr>
        <w:t>品質重視</w:t>
      </w:r>
      <w:r>
        <w:rPr>
          <w:bCs/>
          <w:noProof/>
          <w:szCs w:val="22"/>
          <w:lang w:eastAsia="ja-JP"/>
        </w:rPr>
        <w:t>;</w:t>
      </w:r>
    </w:p>
    <w:p w14:paraId="4BD80C29" w14:textId="01317F0D" w:rsidR="00BC21B4" w:rsidRPr="007B76F5" w:rsidRDefault="00BC21B4" w:rsidP="00A138F5">
      <w:pPr>
        <w:numPr>
          <w:ilvl w:val="0"/>
          <w:numId w:val="13"/>
        </w:numPr>
        <w:spacing w:after="120"/>
        <w:ind w:left="578" w:hanging="357"/>
        <w:rPr>
          <w:bCs/>
          <w:szCs w:val="22"/>
          <w:lang w:eastAsia="ja-JP"/>
        </w:rPr>
      </w:pPr>
      <w:r>
        <w:rPr>
          <w:bCs/>
          <w:noProof/>
          <w:szCs w:val="22"/>
          <w:lang w:eastAsia="ja-JP"/>
        </w:rPr>
        <w:lastRenderedPageBreak/>
        <w:t>KPMG AZSA</w:t>
      </w:r>
      <w:r>
        <w:rPr>
          <w:bCs/>
          <w:noProof/>
          <w:szCs w:val="22"/>
          <w:lang w:eastAsia="ja-JP"/>
        </w:rPr>
        <w:t>内で、当社の取引先である顧客又はサプライヤー、或いは公務員が行う違法行為や非倫理的行為を容認しないこと</w:t>
      </w:r>
      <w:r>
        <w:rPr>
          <w:bCs/>
          <w:noProof/>
          <w:szCs w:val="22"/>
          <w:lang w:eastAsia="ja-JP"/>
        </w:rPr>
        <w:t>;</w:t>
      </w:r>
    </w:p>
    <w:p w14:paraId="3A575B7C" w14:textId="62E3CE5E" w:rsidR="00BC21B4" w:rsidRPr="007B76F5" w:rsidRDefault="00BC21B4" w:rsidP="0040081E">
      <w:pPr>
        <w:numPr>
          <w:ilvl w:val="0"/>
          <w:numId w:val="13"/>
        </w:numPr>
        <w:spacing w:after="120"/>
        <w:ind w:left="578" w:hanging="357"/>
        <w:rPr>
          <w:bCs/>
          <w:szCs w:val="22"/>
          <w:lang w:eastAsia="ja-JP"/>
        </w:rPr>
      </w:pPr>
      <w:r>
        <w:rPr>
          <w:bCs/>
          <w:noProof/>
          <w:szCs w:val="22"/>
          <w:lang w:eastAsia="ja-JP"/>
        </w:rPr>
        <w:t>情報を保護する</w:t>
      </w:r>
      <w:r>
        <w:rPr>
          <w:bCs/>
          <w:noProof/>
          <w:szCs w:val="22"/>
          <w:lang w:eastAsia="ja-JP"/>
        </w:rPr>
        <w:t>;</w:t>
      </w:r>
    </w:p>
    <w:p w14:paraId="445D6EAD" w14:textId="5870D247" w:rsidR="00BC21B4" w:rsidRPr="007B76F5" w:rsidRDefault="00BC21B4" w:rsidP="0040081E">
      <w:pPr>
        <w:numPr>
          <w:ilvl w:val="0"/>
          <w:numId w:val="13"/>
        </w:numPr>
        <w:spacing w:after="120"/>
        <w:ind w:left="578" w:hanging="357"/>
        <w:rPr>
          <w:bCs/>
          <w:szCs w:val="22"/>
          <w:lang w:eastAsia="ja-JP"/>
        </w:rPr>
      </w:pPr>
      <w:r>
        <w:rPr>
          <w:bCs/>
          <w:noProof/>
          <w:szCs w:val="22"/>
          <w:lang w:eastAsia="ja-JP"/>
        </w:rPr>
        <w:t>公平に競争する</w:t>
      </w:r>
      <w:r>
        <w:rPr>
          <w:bCs/>
          <w:noProof/>
          <w:szCs w:val="22"/>
          <w:lang w:eastAsia="ja-JP"/>
        </w:rPr>
        <w:t>;</w:t>
      </w:r>
    </w:p>
    <w:p w14:paraId="4F6BB964" w14:textId="7B3FC2D5" w:rsidR="00BC21B4" w:rsidRPr="007B76F5" w:rsidRDefault="00BC21B4" w:rsidP="0040081E">
      <w:pPr>
        <w:numPr>
          <w:ilvl w:val="0"/>
          <w:numId w:val="13"/>
        </w:numPr>
        <w:spacing w:after="120"/>
        <w:ind w:left="578" w:hanging="357"/>
        <w:rPr>
          <w:bCs/>
          <w:szCs w:val="22"/>
          <w:lang w:eastAsia="ja-JP"/>
        </w:rPr>
      </w:pPr>
      <w:r>
        <w:rPr>
          <w:bCs/>
          <w:noProof/>
          <w:szCs w:val="22"/>
          <w:lang w:eastAsia="ja-JP"/>
        </w:rPr>
        <w:t>私たちの人々が非凡であることを</w:t>
      </w:r>
      <w:r>
        <w:rPr>
          <w:bCs/>
          <w:noProof/>
          <w:szCs w:val="22"/>
          <w:lang w:eastAsia="ja-JP"/>
        </w:rPr>
        <w:t>;</w:t>
      </w:r>
    </w:p>
    <w:p w14:paraId="72B4034C" w14:textId="58226BCD" w:rsidR="00BC21B4" w:rsidRPr="007B76F5" w:rsidRDefault="00BC21B4" w:rsidP="0040081E">
      <w:pPr>
        <w:numPr>
          <w:ilvl w:val="0"/>
          <w:numId w:val="13"/>
        </w:numPr>
        <w:spacing w:after="120"/>
        <w:ind w:left="578" w:hanging="357"/>
        <w:rPr>
          <w:bCs/>
          <w:szCs w:val="22"/>
          <w:lang w:eastAsia="ja-JP"/>
        </w:rPr>
      </w:pPr>
      <w:r>
        <w:rPr>
          <w:bCs/>
          <w:noProof/>
          <w:szCs w:val="22"/>
          <w:lang w:eastAsia="ja-JP"/>
        </w:rPr>
        <w:t>責任ある企業市民である</w:t>
      </w:r>
      <w:r>
        <w:rPr>
          <w:bCs/>
          <w:noProof/>
          <w:szCs w:val="22"/>
          <w:lang w:eastAsia="ja-JP"/>
        </w:rPr>
        <w:t>;</w:t>
      </w:r>
    </w:p>
    <w:p w14:paraId="7EEF6FDE" w14:textId="7DD34E07" w:rsidR="00BC21B4" w:rsidRPr="007B76F5" w:rsidRDefault="00BC21B4" w:rsidP="0040081E">
      <w:pPr>
        <w:numPr>
          <w:ilvl w:val="0"/>
          <w:numId w:val="13"/>
        </w:numPr>
        <w:spacing w:after="120"/>
        <w:ind w:left="578" w:hanging="357"/>
        <w:rPr>
          <w:bCs/>
          <w:szCs w:val="22"/>
          <w:lang w:eastAsia="ja-JP"/>
        </w:rPr>
      </w:pPr>
      <w:r>
        <w:rPr>
          <w:bCs/>
          <w:noProof/>
          <w:szCs w:val="22"/>
          <w:lang w:eastAsia="ja-JP"/>
        </w:rPr>
        <w:t>国民の信頼を築く。</w:t>
      </w:r>
    </w:p>
    <w:p w14:paraId="42A3A231" w14:textId="77777777" w:rsidR="00BC21B4" w:rsidRPr="007B76F5" w:rsidRDefault="00BC21B4" w:rsidP="00BC21B4">
      <w:pPr>
        <w:autoSpaceDE/>
        <w:autoSpaceDN/>
        <w:jc w:val="left"/>
        <w:rPr>
          <w:szCs w:val="22"/>
          <w:lang w:eastAsia="ja-JP"/>
        </w:rPr>
      </w:pPr>
    </w:p>
    <w:p w14:paraId="1A920619" w14:textId="77777777" w:rsidR="00BC21B4" w:rsidRPr="007B76F5" w:rsidRDefault="00BC21B4" w:rsidP="00BC21B4">
      <w:pPr>
        <w:autoSpaceDE/>
        <w:autoSpaceDN/>
        <w:jc w:val="left"/>
        <w:rPr>
          <w:szCs w:val="22"/>
          <w:lang w:eastAsia="ja-JP"/>
        </w:rPr>
      </w:pPr>
      <w:r>
        <w:rPr>
          <w:noProof/>
          <w:szCs w:val="22"/>
          <w:lang w:eastAsia="ja-JP"/>
        </w:rPr>
        <w:t>KPMG AZSA</w:t>
      </w:r>
      <w:r>
        <w:rPr>
          <w:noProof/>
          <w:szCs w:val="22"/>
          <w:lang w:eastAsia="ja-JP"/>
        </w:rPr>
        <w:t>のすべての担当者は、次のことを実行することを求められている。</w:t>
      </w:r>
    </w:p>
    <w:p w14:paraId="6F00ADD1" w14:textId="1A727D21" w:rsidR="00BC21B4" w:rsidRPr="007B76F5" w:rsidRDefault="00BC21B4" w:rsidP="0040081E">
      <w:pPr>
        <w:numPr>
          <w:ilvl w:val="0"/>
          <w:numId w:val="13"/>
        </w:numPr>
        <w:spacing w:after="120"/>
        <w:ind w:left="578" w:hanging="357"/>
        <w:rPr>
          <w:bCs/>
          <w:szCs w:val="22"/>
          <w:lang w:eastAsia="ja-JP"/>
        </w:rPr>
      </w:pPr>
      <w:r>
        <w:rPr>
          <w:bCs/>
          <w:noProof/>
          <w:szCs w:val="22"/>
          <w:lang w:eastAsia="ja-JP"/>
        </w:rPr>
        <w:t>グローバル行動規範と</w:t>
      </w:r>
      <w:r>
        <w:rPr>
          <w:bCs/>
          <w:noProof/>
          <w:szCs w:val="22"/>
          <w:lang w:eastAsia="ja-JP"/>
        </w:rPr>
        <w:t>KPMG AZSA</w:t>
      </w:r>
      <w:r>
        <w:rPr>
          <w:bCs/>
          <w:noProof/>
          <w:szCs w:val="22"/>
          <w:lang w:eastAsia="ja-JP"/>
        </w:rPr>
        <w:t>行動規範の両方を遵守し、入社時とその後毎年行動規範の遵守を確認する</w:t>
      </w:r>
      <w:r>
        <w:rPr>
          <w:bCs/>
          <w:noProof/>
          <w:szCs w:val="22"/>
          <w:lang w:eastAsia="ja-JP"/>
        </w:rPr>
        <w:t>;</w:t>
      </w:r>
    </w:p>
    <w:p w14:paraId="483C66E0" w14:textId="15951397" w:rsidR="00BC21B4" w:rsidRPr="007B76F5" w:rsidRDefault="00BC21B4" w:rsidP="004F7FDB">
      <w:pPr>
        <w:numPr>
          <w:ilvl w:val="0"/>
          <w:numId w:val="13"/>
        </w:numPr>
        <w:spacing w:after="120"/>
        <w:ind w:left="578" w:hanging="357"/>
        <w:rPr>
          <w:bCs/>
          <w:szCs w:val="22"/>
          <w:lang w:eastAsia="ja-JP"/>
        </w:rPr>
      </w:pPr>
      <w:r>
        <w:rPr>
          <w:bCs/>
          <w:noProof/>
          <w:szCs w:val="22"/>
          <w:lang w:eastAsia="ja-JP"/>
        </w:rPr>
        <w:t>入社時とその後毎年、行動規範に関する定期的な研修を修了すること。</w:t>
      </w:r>
    </w:p>
    <w:p w14:paraId="50436A27" w14:textId="35371DFA" w:rsidR="00BC21B4" w:rsidRPr="007B76F5" w:rsidRDefault="00BC21B4" w:rsidP="00BC21B4">
      <w:pPr>
        <w:autoSpaceDE/>
        <w:autoSpaceDN/>
        <w:jc w:val="left"/>
        <w:rPr>
          <w:szCs w:val="22"/>
          <w:lang w:eastAsia="ja-JP"/>
        </w:rPr>
      </w:pPr>
      <w:r>
        <w:rPr>
          <w:noProof/>
          <w:szCs w:val="22"/>
          <w:lang w:eastAsia="ja-JP"/>
        </w:rPr>
        <w:t>個人は、自分を不快にさせるものや、</w:t>
      </w:r>
      <w:r>
        <w:rPr>
          <w:noProof/>
          <w:szCs w:val="22"/>
          <w:lang w:eastAsia="ja-JP"/>
        </w:rPr>
        <w:t>KPMG</w:t>
      </w:r>
      <w:r>
        <w:rPr>
          <w:noProof/>
          <w:szCs w:val="22"/>
          <w:lang w:eastAsia="ja-JP"/>
        </w:rPr>
        <w:t>の価値観と矛盾するものを見たときには、声を上げるように勧められる。さらに、</w:t>
      </w:r>
      <w:r>
        <w:rPr>
          <w:noProof/>
          <w:szCs w:val="22"/>
          <w:lang w:eastAsia="ja-JP"/>
        </w:rPr>
        <w:t>KPMG</w:t>
      </w:r>
      <w:r>
        <w:rPr>
          <w:noProof/>
          <w:szCs w:val="22"/>
          <w:lang w:eastAsia="ja-JP"/>
        </w:rPr>
        <w:t>の全員が、違法となる可能性のある、又は</w:t>
      </w:r>
      <w:r>
        <w:rPr>
          <w:noProof/>
          <w:szCs w:val="22"/>
          <w:lang w:eastAsia="ja-JP"/>
        </w:rPr>
        <w:t>KPMG</w:t>
      </w:r>
      <w:r>
        <w:rPr>
          <w:noProof/>
          <w:szCs w:val="22"/>
          <w:lang w:eastAsia="ja-JP"/>
        </w:rPr>
        <w:t>の価値観、</w:t>
      </w:r>
      <w:r>
        <w:rPr>
          <w:noProof/>
          <w:szCs w:val="22"/>
          <w:lang w:eastAsia="ja-JP"/>
        </w:rPr>
        <w:t>KPMG</w:t>
      </w:r>
      <w:r>
        <w:rPr>
          <w:noProof/>
          <w:szCs w:val="22"/>
          <w:lang w:eastAsia="ja-JP"/>
        </w:rPr>
        <w:t>の方針、適用される法律、規制又は専門基準に違反する可能性のあるすべての活動を報告する責任を負い、報告するよう要求されている。</w:t>
      </w:r>
    </w:p>
    <w:p w14:paraId="190C3009" w14:textId="778E81D6" w:rsidR="00BC21B4" w:rsidRPr="007B76F5" w:rsidRDefault="00BC21B4" w:rsidP="00BC21B4">
      <w:pPr>
        <w:autoSpaceDE/>
        <w:autoSpaceDN/>
        <w:jc w:val="left"/>
        <w:rPr>
          <w:szCs w:val="22"/>
          <w:lang w:eastAsia="ja-JP"/>
        </w:rPr>
      </w:pPr>
      <w:r>
        <w:rPr>
          <w:noProof/>
          <w:szCs w:val="22"/>
          <w:lang w:eastAsia="ja-JP"/>
        </w:rPr>
        <w:t>社員が倫理的・品質的な問題を報告できるよう、手順を設け、コミュニケーションのチャネルを確立している。「手を挙げて」</w:t>
      </w:r>
      <w:r>
        <w:rPr>
          <w:noProof/>
          <w:szCs w:val="22"/>
          <w:lang w:eastAsia="ja-JP"/>
        </w:rPr>
        <w:t xml:space="preserve"> </w:t>
      </w:r>
      <w:r>
        <w:rPr>
          <w:noProof/>
          <w:szCs w:val="22"/>
          <w:lang w:eastAsia="ja-JP"/>
        </w:rPr>
        <w:t>誠実に発言する個人に対する報復は禁止されている。また、</w:t>
      </w:r>
      <w:r>
        <w:rPr>
          <w:noProof/>
          <w:szCs w:val="22"/>
          <w:lang w:eastAsia="ja-JP"/>
        </w:rPr>
        <w:t>KPMG</w:t>
      </w:r>
      <w:r>
        <w:rPr>
          <w:noProof/>
          <w:szCs w:val="22"/>
          <w:lang w:eastAsia="ja-JP"/>
        </w:rPr>
        <w:t>の内部関係者及び外部関係者から掲示された不正リスク（すなわち、不正による重大な虚偽表示のリスク）に関する情報を含むすべての情報が、関係するエンゲージメントパートナーとコミュニケーションを図り、その監査結果を本店に報告する。</w:t>
      </w:r>
    </w:p>
    <w:p w14:paraId="039B98EC" w14:textId="7D5C157C" w:rsidR="00BC21B4" w:rsidRPr="007B76F5" w:rsidRDefault="00BC21B4" w:rsidP="00BC21B4">
      <w:pPr>
        <w:autoSpaceDE/>
        <w:autoSpaceDN/>
        <w:jc w:val="left"/>
        <w:rPr>
          <w:szCs w:val="22"/>
          <w:lang w:eastAsia="ja-JP"/>
        </w:rPr>
      </w:pPr>
      <w:r>
        <w:rPr>
          <w:noProof/>
          <w:szCs w:val="22"/>
          <w:lang w:eastAsia="ja-JP"/>
        </w:rPr>
        <w:t>さらに、</w:t>
      </w:r>
      <w:r>
        <w:rPr>
          <w:noProof/>
          <w:szCs w:val="22"/>
          <w:lang w:eastAsia="ja-JP"/>
        </w:rPr>
        <w:t>KPMG</w:t>
      </w:r>
      <w:r>
        <w:rPr>
          <w:noProof/>
          <w:szCs w:val="22"/>
          <w:lang w:eastAsia="ja-JP"/>
        </w:rPr>
        <w:t>インターナショナル・ホットラインは、すべての</w:t>
      </w:r>
      <w:r>
        <w:rPr>
          <w:noProof/>
          <w:szCs w:val="22"/>
          <w:lang w:eastAsia="ja-JP"/>
        </w:rPr>
        <w:t>KPMG</w:t>
      </w:r>
      <w:r>
        <w:rPr>
          <w:noProof/>
          <w:szCs w:val="22"/>
          <w:lang w:eastAsia="ja-JP"/>
        </w:rPr>
        <w:t>パートナー、従業員、顧客、及びその他の外部当事者が、</w:t>
      </w:r>
      <w:r>
        <w:rPr>
          <w:noProof/>
          <w:szCs w:val="22"/>
          <w:lang w:eastAsia="ja-JP"/>
        </w:rPr>
        <w:t>KPMG</w:t>
      </w:r>
      <w:r>
        <w:rPr>
          <w:noProof/>
          <w:szCs w:val="22"/>
          <w:lang w:eastAsia="ja-JP"/>
        </w:rPr>
        <w:t>インターナショナル自体、</w:t>
      </w:r>
      <w:r>
        <w:rPr>
          <w:noProof/>
          <w:szCs w:val="22"/>
          <w:lang w:eastAsia="ja-JP"/>
        </w:rPr>
        <w:t>KPMG</w:t>
      </w:r>
      <w:r>
        <w:rPr>
          <w:noProof/>
          <w:szCs w:val="22"/>
          <w:lang w:eastAsia="ja-JP"/>
        </w:rPr>
        <w:t>メンバー企業、又は</w:t>
      </w:r>
      <w:r>
        <w:rPr>
          <w:noProof/>
          <w:szCs w:val="22"/>
          <w:lang w:eastAsia="ja-JP"/>
        </w:rPr>
        <w:t xml:space="preserve">KPMG </w:t>
      </w:r>
      <w:r>
        <w:rPr>
          <w:noProof/>
          <w:szCs w:val="22"/>
          <w:lang w:eastAsia="ja-JP"/>
        </w:rPr>
        <w:t>取引所の会員会社の上級指導者や従業員による特定の活動分野に関連する懸念を秘密裏に報告するためのメカニズムである。</w:t>
      </w:r>
      <w:r>
        <w:rPr>
          <w:noProof/>
          <w:szCs w:val="22"/>
          <w:lang w:eastAsia="ja-JP"/>
        </w:rPr>
        <w:t>KPMG AZSA</w:t>
      </w:r>
      <w:r>
        <w:rPr>
          <w:noProof/>
          <w:szCs w:val="22"/>
          <w:lang w:eastAsia="ja-JP"/>
        </w:rPr>
        <w:t>では、定期的に</w:t>
      </w:r>
      <w:r>
        <w:rPr>
          <w:noProof/>
          <w:szCs w:val="22"/>
          <w:lang w:eastAsia="ja-JP"/>
        </w:rPr>
        <w:t xml:space="preserve">Global People Survey </w:t>
      </w:r>
      <w:r>
        <w:rPr>
          <w:noProof/>
          <w:szCs w:val="22"/>
          <w:lang w:eastAsia="ja-JP"/>
        </w:rPr>
        <w:t>（</w:t>
      </w:r>
      <w:r>
        <w:rPr>
          <w:noProof/>
          <w:szCs w:val="22"/>
          <w:lang w:eastAsia="ja-JP"/>
        </w:rPr>
        <w:t>GPS</w:t>
      </w:r>
      <w:r>
        <w:rPr>
          <w:noProof/>
          <w:szCs w:val="22"/>
          <w:lang w:eastAsia="ja-JP"/>
        </w:rPr>
        <w:t>）</w:t>
      </w:r>
      <w:r>
        <w:rPr>
          <w:noProof/>
          <w:szCs w:val="22"/>
          <w:lang w:eastAsia="ja-JP"/>
        </w:rPr>
        <w:t xml:space="preserve"> </w:t>
      </w:r>
      <w:r>
        <w:rPr>
          <w:noProof/>
          <w:szCs w:val="22"/>
          <w:lang w:eastAsia="ja-JP"/>
        </w:rPr>
        <w:t>（</w:t>
      </w:r>
      <w:r>
        <w:rPr>
          <w:noProof/>
          <w:szCs w:val="22"/>
          <w:lang w:eastAsia="ja-JP"/>
        </w:rPr>
        <w:t xml:space="preserve">5. </w:t>
      </w:r>
      <w:r>
        <w:rPr>
          <w:noProof/>
          <w:szCs w:val="22"/>
          <w:lang w:eastAsia="ja-JP"/>
        </w:rPr>
        <w:t>（</w:t>
      </w:r>
      <w:r>
        <w:rPr>
          <w:noProof/>
          <w:szCs w:val="22"/>
          <w:lang w:eastAsia="ja-JP"/>
        </w:rPr>
        <w:t>7</w:t>
      </w:r>
      <w:r>
        <w:rPr>
          <w:noProof/>
          <w:szCs w:val="22"/>
          <w:lang w:eastAsia="ja-JP"/>
        </w:rPr>
        <w:t>）</w:t>
      </w:r>
      <w:r>
        <w:rPr>
          <w:noProof/>
          <w:szCs w:val="22"/>
          <w:lang w:eastAsia="ja-JP"/>
        </w:rPr>
        <w:t xml:space="preserve"> </w:t>
      </w:r>
      <w:r>
        <w:rPr>
          <w:noProof/>
          <w:szCs w:val="22"/>
          <w:lang w:eastAsia="ja-JP"/>
        </w:rPr>
        <w:t>参照）を通じて、私たちが</w:t>
      </w:r>
      <w:r>
        <w:rPr>
          <w:noProof/>
          <w:szCs w:val="22"/>
          <w:lang w:eastAsia="ja-JP"/>
        </w:rPr>
        <w:t>KPMG</w:t>
      </w:r>
      <w:r>
        <w:rPr>
          <w:noProof/>
          <w:szCs w:val="22"/>
          <w:lang w:eastAsia="ja-JP"/>
        </w:rPr>
        <w:t>の価値観をどの程度受け入れているかを監視している。</w:t>
      </w:r>
      <w:r>
        <w:t xml:space="preserve"> </w:t>
      </w:r>
      <w:r>
        <w:br/>
      </w:r>
    </w:p>
    <w:p w14:paraId="03464C70" w14:textId="4D129D26" w:rsidR="00BC21B4" w:rsidRPr="007B76F5" w:rsidRDefault="00BC21B4" w:rsidP="00E53CE6">
      <w:pPr>
        <w:pStyle w:val="Heading2"/>
      </w:pPr>
      <w:bookmarkStart w:id="36" w:name="_Toc14425072"/>
      <w:r>
        <w:rPr>
          <w:noProof/>
        </w:rPr>
        <w:t>品質とリスク管理のリーダーシップ責任</w:t>
      </w:r>
      <w:bookmarkEnd w:id="36"/>
    </w:p>
    <w:p w14:paraId="7F2EAF92" w14:textId="36274134" w:rsidR="00BC21B4" w:rsidRPr="007B76F5" w:rsidRDefault="00BC21B4" w:rsidP="00BC21B4">
      <w:pPr>
        <w:autoSpaceDE/>
        <w:autoSpaceDN/>
        <w:jc w:val="left"/>
        <w:rPr>
          <w:szCs w:val="22"/>
          <w:lang w:eastAsia="ja-JP"/>
        </w:rPr>
      </w:pPr>
      <w:r>
        <w:rPr>
          <w:noProof/>
          <w:szCs w:val="22"/>
          <w:lang w:eastAsia="ja-JP"/>
        </w:rPr>
        <w:t>KPMG AZSA</w:t>
      </w:r>
      <w:r>
        <w:rPr>
          <w:noProof/>
          <w:szCs w:val="22"/>
          <w:lang w:eastAsia="ja-JP"/>
        </w:rPr>
        <w:t>は、品質、倫理、誠実性へのコミットメントを示すとともに、お客様、ステークホルダー、社会に向けて品質重視の姿勢を発信している。当社のリーダーシップは、最高水準の専門的卓越性への揺るぎないコミットメントを示すことによって、また主要なイニシアチブを支持することによって、正しい調子を設定し、主導する上で重要な役割を果たしている。</w:t>
      </w:r>
    </w:p>
    <w:p w14:paraId="0661731A" w14:textId="1AFD3F42" w:rsidR="00BC21B4" w:rsidRPr="007B76F5" w:rsidRDefault="00BC21B4" w:rsidP="00BC21B4">
      <w:pPr>
        <w:autoSpaceDE/>
        <w:autoSpaceDN/>
        <w:jc w:val="left"/>
        <w:rPr>
          <w:szCs w:val="22"/>
          <w:lang w:eastAsia="ja-JP"/>
        </w:rPr>
      </w:pPr>
      <w:r>
        <w:rPr>
          <w:noProof/>
          <w:szCs w:val="22"/>
          <w:lang w:eastAsia="ja-JP"/>
        </w:rPr>
        <w:t>当社のリーダーシップ・チームは、品質、誠実さ、倫理に基づいた文化の構築に取り組んでおり、その活動は、書面及びビデオによるコミュニケーション、チームへのプレゼンテーション、</w:t>
      </w:r>
      <w:r>
        <w:rPr>
          <w:noProof/>
          <w:szCs w:val="22"/>
          <w:lang w:eastAsia="ja-JP"/>
        </w:rPr>
        <w:t>1</w:t>
      </w:r>
      <w:r>
        <w:rPr>
          <w:noProof/>
          <w:szCs w:val="22"/>
          <w:lang w:eastAsia="ja-JP"/>
        </w:rPr>
        <w:t>対</w:t>
      </w:r>
      <w:r>
        <w:rPr>
          <w:noProof/>
          <w:szCs w:val="22"/>
          <w:lang w:eastAsia="ja-JP"/>
        </w:rPr>
        <w:t>1</w:t>
      </w:r>
      <w:r>
        <w:rPr>
          <w:noProof/>
          <w:szCs w:val="22"/>
          <w:lang w:eastAsia="ja-JP"/>
        </w:rPr>
        <w:t>の話し合いを通じて実証されている。</w:t>
      </w:r>
    </w:p>
    <w:p w14:paraId="63895D26" w14:textId="77777777" w:rsidR="00BC21B4" w:rsidRPr="007B76F5" w:rsidRDefault="00BC21B4" w:rsidP="00BC21B4">
      <w:pPr>
        <w:autoSpaceDE/>
        <w:autoSpaceDN/>
        <w:jc w:val="left"/>
        <w:rPr>
          <w:szCs w:val="22"/>
          <w:lang w:eastAsia="ja-JP"/>
        </w:rPr>
      </w:pPr>
      <w:r>
        <w:rPr>
          <w:noProof/>
          <w:szCs w:val="22"/>
          <w:lang w:eastAsia="ja-JP"/>
        </w:rPr>
        <w:t>KPMG AZSA</w:t>
      </w:r>
      <w:r>
        <w:rPr>
          <w:noProof/>
          <w:szCs w:val="22"/>
          <w:lang w:eastAsia="ja-JP"/>
        </w:rPr>
        <w:t>では、品質管理とリスク管理の責任者として以下の方々にご協力をいただいている。</w:t>
      </w:r>
    </w:p>
    <w:p w14:paraId="27C75731" w14:textId="77777777" w:rsidR="00BC21B4" w:rsidRPr="007B76F5" w:rsidRDefault="00BC21B4" w:rsidP="00BC21B4">
      <w:pPr>
        <w:autoSpaceDE/>
        <w:autoSpaceDN/>
        <w:jc w:val="left"/>
        <w:rPr>
          <w:szCs w:val="22"/>
          <w:lang w:eastAsia="ja-JP"/>
        </w:rPr>
      </w:pPr>
    </w:p>
    <w:p w14:paraId="2568CB38" w14:textId="77777777" w:rsidR="00BC21B4" w:rsidRPr="007B76F5" w:rsidRDefault="00BC21B4" w:rsidP="00BC21B4">
      <w:pPr>
        <w:autoSpaceDE/>
        <w:autoSpaceDN/>
        <w:jc w:val="left"/>
        <w:rPr>
          <w:b/>
          <w:szCs w:val="22"/>
          <w:lang w:eastAsia="ja-JP"/>
        </w:rPr>
      </w:pPr>
      <w:r>
        <w:rPr>
          <w:b/>
          <w:noProof/>
          <w:szCs w:val="22"/>
          <w:lang w:eastAsia="ja-JP"/>
        </w:rPr>
        <w:t>マネージング・パートナー</w:t>
      </w:r>
    </w:p>
    <w:p w14:paraId="4048E3B5" w14:textId="65ED84BE" w:rsidR="00BC21B4" w:rsidRPr="007B76F5" w:rsidRDefault="00BC21B4" w:rsidP="00BC21B4">
      <w:pPr>
        <w:autoSpaceDE/>
        <w:autoSpaceDN/>
        <w:jc w:val="left"/>
        <w:rPr>
          <w:szCs w:val="22"/>
          <w:lang w:eastAsia="ja-JP"/>
        </w:rPr>
      </w:pPr>
      <w:r>
        <w:rPr>
          <w:noProof/>
          <w:szCs w:val="22"/>
          <w:lang w:eastAsia="ja-JP"/>
        </w:rPr>
        <w:t>当社のマネージング・パートナーは、</w:t>
      </w:r>
      <w:r>
        <w:rPr>
          <w:noProof/>
          <w:szCs w:val="22"/>
          <w:lang w:eastAsia="ja-JP"/>
        </w:rPr>
        <w:t>ISQC 1</w:t>
      </w:r>
      <w:r>
        <w:rPr>
          <w:noProof/>
          <w:szCs w:val="22"/>
          <w:lang w:eastAsia="ja-JP"/>
        </w:rPr>
        <w:t>の原則に従い、不正リスクに対する監査対応を含む</w:t>
      </w:r>
      <w:r>
        <w:rPr>
          <w:noProof/>
          <w:szCs w:val="22"/>
          <w:lang w:eastAsia="ja-JP"/>
        </w:rPr>
        <w:t>KPMG AZSA</w:t>
      </w:r>
      <w:r>
        <w:rPr>
          <w:noProof/>
          <w:szCs w:val="22"/>
          <w:lang w:eastAsia="ja-JP"/>
        </w:rPr>
        <w:t>の品質管理システムについて、最終的な責任を負っている。</w:t>
      </w:r>
    </w:p>
    <w:p w14:paraId="475471B7" w14:textId="77777777" w:rsidR="00BC21B4" w:rsidRPr="007B76F5" w:rsidRDefault="00BC21B4" w:rsidP="00BC21B4">
      <w:pPr>
        <w:autoSpaceDE/>
        <w:autoSpaceDN/>
        <w:jc w:val="left"/>
        <w:rPr>
          <w:szCs w:val="22"/>
          <w:lang w:eastAsia="ja-JP"/>
        </w:rPr>
      </w:pPr>
    </w:p>
    <w:p w14:paraId="0D9B66F4" w14:textId="640A52D9" w:rsidR="00BC21B4" w:rsidRPr="007B76F5" w:rsidRDefault="00BC21B4" w:rsidP="00BC21B4">
      <w:pPr>
        <w:autoSpaceDE/>
        <w:autoSpaceDN/>
        <w:jc w:val="left"/>
        <w:rPr>
          <w:b/>
          <w:szCs w:val="22"/>
          <w:lang w:eastAsia="ja-JP"/>
        </w:rPr>
      </w:pPr>
      <w:r>
        <w:rPr>
          <w:b/>
          <w:noProof/>
          <w:szCs w:val="22"/>
          <w:lang w:eastAsia="ja-JP"/>
        </w:rPr>
        <w:t>品質担当役員</w:t>
      </w:r>
    </w:p>
    <w:p w14:paraId="1DC96094" w14:textId="4D42B104" w:rsidR="00BC21B4" w:rsidRPr="007B76F5" w:rsidRDefault="00BC21B4" w:rsidP="00BC21B4">
      <w:pPr>
        <w:autoSpaceDE/>
        <w:autoSpaceDN/>
        <w:jc w:val="left"/>
        <w:rPr>
          <w:szCs w:val="22"/>
          <w:lang w:eastAsia="ja-JP"/>
        </w:rPr>
      </w:pPr>
      <w:r>
        <w:rPr>
          <w:noProof/>
          <w:szCs w:val="22"/>
          <w:lang w:eastAsia="ja-JP"/>
        </w:rPr>
        <w:lastRenderedPageBreak/>
        <w:t>KPMG AZSA</w:t>
      </w:r>
      <w:r>
        <w:rPr>
          <w:noProof/>
          <w:szCs w:val="22"/>
          <w:lang w:eastAsia="ja-JP"/>
        </w:rPr>
        <w:t>における品質管理・リスク管理・コンプライアンス体制の運営責任は、品質担当執行役員に委譲されており、品質担当執行役員は、総合的な専門的リスク管理・品質管理方針の設定とコンプライアンスのモニタリングを担当している。</w:t>
      </w:r>
    </w:p>
    <w:p w14:paraId="518AE19C" w14:textId="71BB09AA" w:rsidR="00BC21B4" w:rsidRPr="007B76F5" w:rsidRDefault="00BC21B4" w:rsidP="00BC21B4">
      <w:pPr>
        <w:autoSpaceDE/>
        <w:autoSpaceDN/>
        <w:jc w:val="left"/>
        <w:rPr>
          <w:szCs w:val="22"/>
          <w:lang w:eastAsia="ja-JP"/>
        </w:rPr>
      </w:pPr>
      <w:r>
        <w:rPr>
          <w:noProof/>
          <w:szCs w:val="22"/>
          <w:lang w:eastAsia="ja-JP"/>
        </w:rPr>
        <w:t>マネージング・パートナー及び品質担当執行役員は、品質管理システムに関する当社の内部方針、及び監査の品質を優先する行動とメッセージを、社内会議及びニュースレターを通じて専門家に伝達する。</w:t>
      </w:r>
    </w:p>
    <w:p w14:paraId="57FE0153" w14:textId="57264364" w:rsidR="00BC21B4" w:rsidRPr="007B76F5" w:rsidRDefault="00BC21B4" w:rsidP="00BC21B4">
      <w:pPr>
        <w:autoSpaceDE/>
        <w:autoSpaceDN/>
        <w:jc w:val="left"/>
        <w:rPr>
          <w:szCs w:val="22"/>
          <w:lang w:eastAsia="ja-JP"/>
        </w:rPr>
      </w:pPr>
      <w:r>
        <w:rPr>
          <w:noProof/>
          <w:szCs w:val="22"/>
          <w:lang w:eastAsia="ja-JP"/>
        </w:rPr>
        <w:t>エンゲージメントパートナーは、関与する各エンゲージメントの品質及びリスク管理に責任を負う。</w:t>
      </w:r>
    </w:p>
    <w:p w14:paraId="78C920EA" w14:textId="77777777" w:rsidR="00E53CE6" w:rsidRPr="007B76F5" w:rsidRDefault="00E53CE6" w:rsidP="00BC21B4">
      <w:pPr>
        <w:autoSpaceDE/>
        <w:autoSpaceDN/>
        <w:jc w:val="left"/>
        <w:rPr>
          <w:szCs w:val="22"/>
          <w:lang w:eastAsia="ja-JP"/>
        </w:rPr>
      </w:pPr>
    </w:p>
    <w:p w14:paraId="4685BD52" w14:textId="431034AA" w:rsidR="00BC21B4" w:rsidRPr="007B76F5" w:rsidRDefault="00784718" w:rsidP="00767EEA">
      <w:pPr>
        <w:pStyle w:val="Heading1"/>
        <w:numPr>
          <w:ilvl w:val="0"/>
          <w:numId w:val="15"/>
        </w:numPr>
      </w:pPr>
      <w:bookmarkStart w:id="37" w:name="_Toc14425073"/>
      <w:r>
        <w:rPr>
          <w:noProof/>
        </w:rPr>
        <w:t>適切なクライアントとの連携</w:t>
      </w:r>
      <w:bookmarkEnd w:id="37"/>
    </w:p>
    <w:p w14:paraId="13BCC969" w14:textId="6D2BA574" w:rsidR="00BC21B4" w:rsidRPr="007B76F5" w:rsidRDefault="00BC21B4" w:rsidP="00E53CE6">
      <w:pPr>
        <w:pStyle w:val="Heading2"/>
      </w:pPr>
      <w:bookmarkStart w:id="38" w:name="_Toc14425074"/>
      <w:r>
        <w:rPr>
          <w:noProof/>
        </w:rPr>
        <w:t>顧客及び契約の受け入れ及び継続</w:t>
      </w:r>
      <w:bookmarkEnd w:id="38"/>
    </w:p>
    <w:p w14:paraId="4C8773B8" w14:textId="77777777" w:rsidR="00BC21B4" w:rsidRPr="007B76F5" w:rsidRDefault="00BC21B4" w:rsidP="00BC21B4">
      <w:pPr>
        <w:autoSpaceDE/>
        <w:autoSpaceDN/>
        <w:jc w:val="left"/>
        <w:rPr>
          <w:szCs w:val="22"/>
          <w:lang w:eastAsia="ja-JP"/>
        </w:rPr>
      </w:pPr>
      <w:r>
        <w:rPr>
          <w:noProof/>
          <w:szCs w:val="22"/>
          <w:lang w:eastAsia="ja-JP"/>
        </w:rPr>
        <w:t>監査の質を管理するための鍵の</w:t>
      </w:r>
      <w:r>
        <w:rPr>
          <w:noProof/>
          <w:szCs w:val="22"/>
          <w:lang w:eastAsia="ja-JP"/>
        </w:rPr>
        <w:t>1</w:t>
      </w:r>
      <w:r>
        <w:rPr>
          <w:noProof/>
          <w:szCs w:val="22"/>
          <w:lang w:eastAsia="ja-JP"/>
        </w:rPr>
        <w:t>つは、顧客の性質と顧客が直面する問題を理解し、特定されたリスクに対する強固な監査対応を構築することである。</w:t>
      </w:r>
    </w:p>
    <w:p w14:paraId="036F4AFD" w14:textId="77777777" w:rsidR="00BC21B4" w:rsidRPr="007B76F5" w:rsidRDefault="00BC21B4" w:rsidP="00BC21B4">
      <w:pPr>
        <w:autoSpaceDE/>
        <w:autoSpaceDN/>
        <w:jc w:val="left"/>
        <w:rPr>
          <w:szCs w:val="22"/>
          <w:lang w:eastAsia="ja-JP"/>
        </w:rPr>
      </w:pPr>
      <w:r>
        <w:rPr>
          <w:noProof/>
          <w:szCs w:val="22"/>
          <w:lang w:eastAsia="ja-JP"/>
        </w:rPr>
        <w:t>私たちは、クライアントが私たちの仕事の質と私たちの評判に結びついていることを理解している。</w:t>
      </w:r>
    </w:p>
    <w:p w14:paraId="5F9C8A06" w14:textId="7747A6E9" w:rsidR="00BC21B4" w:rsidRPr="007B76F5" w:rsidRDefault="00BC21B4" w:rsidP="00BC21B4">
      <w:pPr>
        <w:autoSpaceDE/>
        <w:autoSpaceDN/>
        <w:jc w:val="left"/>
        <w:rPr>
          <w:szCs w:val="22"/>
          <w:lang w:eastAsia="ja-JP"/>
        </w:rPr>
      </w:pPr>
      <w:r>
        <w:rPr>
          <w:noProof/>
          <w:szCs w:val="22"/>
          <w:lang w:eastAsia="ja-JP"/>
        </w:rPr>
        <w:t>厳格なクライアント及びエンゲージメントの受け入れと継続のポリシーとプロセスは、</w:t>
      </w:r>
      <w:r>
        <w:rPr>
          <w:noProof/>
          <w:szCs w:val="22"/>
          <w:lang w:eastAsia="ja-JP"/>
        </w:rPr>
        <w:t>KPMG</w:t>
      </w:r>
      <w:r>
        <w:rPr>
          <w:noProof/>
          <w:szCs w:val="22"/>
          <w:lang w:eastAsia="ja-JP"/>
        </w:rPr>
        <w:t>の評判を守り、</w:t>
      </w:r>
      <w:r>
        <w:rPr>
          <w:noProof/>
          <w:szCs w:val="22"/>
          <w:lang w:eastAsia="ja-JP"/>
        </w:rPr>
        <w:t>KPMG</w:t>
      </w:r>
      <w:r>
        <w:rPr>
          <w:noProof/>
          <w:szCs w:val="22"/>
          <w:lang w:eastAsia="ja-JP"/>
        </w:rPr>
        <w:t>ブランドをサポートし、高品質のプロフェッショナルサービスを提供する当社の能力の重要な部分である。したがって、</w:t>
      </w:r>
      <w:r>
        <w:rPr>
          <w:noProof/>
          <w:szCs w:val="22"/>
          <w:lang w:eastAsia="ja-JP"/>
        </w:rPr>
        <w:t>KPMG</w:t>
      </w:r>
      <w:r>
        <w:rPr>
          <w:noProof/>
          <w:szCs w:val="22"/>
          <w:lang w:eastAsia="ja-JP"/>
        </w:rPr>
        <w:t>インターナショナルは、顧客との関係を受け入れるか継続するか、及び顧客のために特定の契約を履行するかどうかを決定するために、すべての会員企業が実施することを要求される方針及び手続を確立している。</w:t>
      </w:r>
    </w:p>
    <w:p w14:paraId="205D1479" w14:textId="77777777" w:rsidR="00767EEA" w:rsidRPr="007B76F5" w:rsidRDefault="00767EEA" w:rsidP="00BC21B4">
      <w:pPr>
        <w:autoSpaceDE/>
        <w:autoSpaceDN/>
        <w:jc w:val="left"/>
        <w:rPr>
          <w:szCs w:val="22"/>
          <w:lang w:eastAsia="ja-JP"/>
        </w:rPr>
      </w:pPr>
    </w:p>
    <w:p w14:paraId="1367F847" w14:textId="2C61EC59" w:rsidR="00BC21B4" w:rsidRPr="007B76F5" w:rsidRDefault="00BC21B4" w:rsidP="00767EEA">
      <w:pPr>
        <w:pStyle w:val="Heading2"/>
        <w:rPr>
          <w:szCs w:val="22"/>
        </w:rPr>
      </w:pPr>
      <w:bookmarkStart w:id="39" w:name="_Toc14425075"/>
      <w:r>
        <w:rPr>
          <w:noProof/>
          <w:szCs w:val="22"/>
        </w:rPr>
        <w:t>見込み顧客と契約の受け入れプロセス</w:t>
      </w:r>
      <w:bookmarkEnd w:id="39"/>
    </w:p>
    <w:p w14:paraId="6EAE8D53" w14:textId="77777777" w:rsidR="00BC21B4" w:rsidRPr="007B76F5" w:rsidRDefault="00BC21B4" w:rsidP="00BC21B4">
      <w:pPr>
        <w:autoSpaceDE/>
        <w:autoSpaceDN/>
        <w:jc w:val="left"/>
        <w:rPr>
          <w:szCs w:val="22"/>
          <w:lang w:eastAsia="ja-JP"/>
        </w:rPr>
      </w:pPr>
      <w:r>
        <w:rPr>
          <w:noProof/>
          <w:szCs w:val="22"/>
          <w:lang w:eastAsia="ja-JP"/>
        </w:rPr>
        <w:t>KPMG AZSA</w:t>
      </w:r>
      <w:r>
        <w:rPr>
          <w:noProof/>
          <w:szCs w:val="22"/>
          <w:lang w:eastAsia="ja-JP"/>
        </w:rPr>
        <w:t>は、すべての見込み客の評価を請け負っている。</w:t>
      </w:r>
    </w:p>
    <w:p w14:paraId="397099EC" w14:textId="3C4ACAF4" w:rsidR="00BC21B4" w:rsidRPr="007B76F5" w:rsidRDefault="00BC21B4" w:rsidP="00BC21B4">
      <w:pPr>
        <w:autoSpaceDE/>
        <w:autoSpaceDN/>
        <w:jc w:val="left"/>
        <w:rPr>
          <w:szCs w:val="22"/>
          <w:lang w:eastAsia="ja-JP"/>
        </w:rPr>
      </w:pPr>
      <w:r>
        <w:rPr>
          <w:noProof/>
          <w:szCs w:val="22"/>
          <w:lang w:eastAsia="ja-JP"/>
        </w:rPr>
        <w:t>これには、背景が見込み顧客、その鍵となる経営陣、及び重要な実質的所有者をチェックし、情報に基づいて受け入れの決定を下すことができるように情報を適切に分析することが含まれる。この評価には、顧客のリスク特性を評価するためのアンケートの完了、並びに顧客、その主要な経営陣、取締役及びオーナーに関する背景の情報の入手が含まれる。当社はまた、現地の法律及び</w:t>
      </w:r>
      <w:r>
        <w:rPr>
          <w:noProof/>
          <w:szCs w:val="22"/>
          <w:lang w:eastAsia="ja-JP"/>
        </w:rPr>
        <w:t>/</w:t>
      </w:r>
      <w:r>
        <w:rPr>
          <w:noProof/>
          <w:szCs w:val="22"/>
          <w:lang w:eastAsia="ja-JP"/>
        </w:rPr>
        <w:t>又は規制上の要件を満たすために必要な追加情報を入手する。</w:t>
      </w:r>
    </w:p>
    <w:p w14:paraId="2FCDB473" w14:textId="022BFB21" w:rsidR="00BC21B4" w:rsidRPr="007B76F5" w:rsidRDefault="00BC21B4" w:rsidP="00BC21B4">
      <w:pPr>
        <w:autoSpaceDE/>
        <w:autoSpaceDN/>
        <w:jc w:val="left"/>
        <w:rPr>
          <w:szCs w:val="22"/>
          <w:lang w:eastAsia="ja-JP"/>
        </w:rPr>
      </w:pPr>
      <w:r>
        <w:rPr>
          <w:noProof/>
          <w:szCs w:val="22"/>
          <w:lang w:eastAsia="ja-JP"/>
        </w:rPr>
        <w:t>第</w:t>
      </w:r>
      <w:r>
        <w:rPr>
          <w:noProof/>
          <w:szCs w:val="22"/>
          <w:lang w:eastAsia="ja-JP"/>
        </w:rPr>
        <w:t>2</w:t>
      </w:r>
      <w:r>
        <w:rPr>
          <w:noProof/>
          <w:szCs w:val="22"/>
          <w:lang w:eastAsia="ja-JP"/>
        </w:rPr>
        <w:t>のパートナーは、評価パートナーと同様に、各見込み顧客評価を承認する。クライアントが</w:t>
      </w:r>
      <w:r>
        <w:rPr>
          <w:noProof/>
          <w:szCs w:val="22"/>
          <w:lang w:eastAsia="ja-JP"/>
        </w:rPr>
        <w:t xml:space="preserve"> </w:t>
      </w:r>
      <w:r>
        <w:rPr>
          <w:noProof/>
          <w:szCs w:val="22"/>
          <w:lang w:eastAsia="ja-JP"/>
        </w:rPr>
        <w:t>「高リスク」</w:t>
      </w:r>
      <w:r>
        <w:rPr>
          <w:noProof/>
          <w:szCs w:val="22"/>
          <w:lang w:eastAsia="ja-JP"/>
        </w:rPr>
        <w:t xml:space="preserve"> </w:t>
      </w:r>
      <w:r>
        <w:rPr>
          <w:noProof/>
          <w:szCs w:val="22"/>
          <w:lang w:eastAsia="ja-JP"/>
        </w:rPr>
        <w:t>であると考えられる場合、リスク管理パートナー、場合によっては事務管理パートナー、又は品質担当理事による追加承認が必要となる。</w:t>
      </w:r>
    </w:p>
    <w:p w14:paraId="01905EB9" w14:textId="77777777" w:rsidR="00BC21B4" w:rsidRPr="007B76F5" w:rsidRDefault="00BC21B4" w:rsidP="00BC21B4">
      <w:pPr>
        <w:autoSpaceDE/>
        <w:autoSpaceDN/>
        <w:jc w:val="left"/>
        <w:rPr>
          <w:szCs w:val="22"/>
          <w:lang w:eastAsia="ja-JP"/>
        </w:rPr>
      </w:pPr>
    </w:p>
    <w:p w14:paraId="1A8E8280" w14:textId="77777777" w:rsidR="00BC21B4" w:rsidRPr="007B76F5" w:rsidRDefault="00BC21B4" w:rsidP="00BC21B4">
      <w:pPr>
        <w:autoSpaceDE/>
        <w:autoSpaceDN/>
        <w:jc w:val="left"/>
        <w:rPr>
          <w:b/>
          <w:szCs w:val="22"/>
          <w:lang w:eastAsia="ja-JP"/>
        </w:rPr>
      </w:pPr>
      <w:r>
        <w:rPr>
          <w:b/>
          <w:noProof/>
          <w:szCs w:val="22"/>
          <w:lang w:eastAsia="ja-JP"/>
        </w:rPr>
        <w:t>エンゲージメント評価</w:t>
      </w:r>
    </w:p>
    <w:p w14:paraId="42389E65" w14:textId="4CBA95FD" w:rsidR="00BC21B4" w:rsidRPr="007B76F5" w:rsidRDefault="00BC21B4" w:rsidP="00BC21B4">
      <w:pPr>
        <w:autoSpaceDE/>
        <w:autoSpaceDN/>
        <w:jc w:val="left"/>
        <w:rPr>
          <w:szCs w:val="22"/>
          <w:lang w:eastAsia="ja-JP"/>
        </w:rPr>
      </w:pPr>
      <w:r>
        <w:rPr>
          <w:noProof/>
          <w:szCs w:val="22"/>
          <w:lang w:eastAsia="ja-JP"/>
        </w:rPr>
        <w:t>また、それぞれの見込み契約も評価され、契約に関連する潜在的なリスクが特定される。この評価では、独立性の可能性と利害抵触の問題（</w:t>
      </w:r>
      <w:r>
        <w:rPr>
          <w:noProof/>
          <w:szCs w:val="22"/>
          <w:lang w:eastAsia="ja-JP"/>
        </w:rPr>
        <w:t>SentinelTM</w:t>
      </w:r>
      <w:r>
        <w:rPr>
          <w:noProof/>
          <w:szCs w:val="22"/>
          <w:lang w:eastAsia="ja-JP"/>
        </w:rPr>
        <w:t>、</w:t>
      </w:r>
      <w:r>
        <w:rPr>
          <w:noProof/>
          <w:szCs w:val="22"/>
          <w:lang w:eastAsia="ja-JP"/>
        </w:rPr>
        <w:t>KPMG</w:t>
      </w:r>
      <w:r>
        <w:rPr>
          <w:noProof/>
          <w:szCs w:val="22"/>
          <w:lang w:eastAsia="ja-JP"/>
        </w:rPr>
        <w:t>のコンフリクト及び独立性チェックシステムの使用）、契約成果物の使用目的と使用方法、契約の種類に固有の要素など、さまざまな要素が考慮されており。監査サービスについては、これには、顧客の財務管理チームの能力、エンゲージメント及び不正リスクのスタッフに割り当てられた人員の技能及び経験が含まれる。評価は、</w:t>
      </w:r>
      <w:r>
        <w:rPr>
          <w:noProof/>
          <w:szCs w:val="22"/>
          <w:lang w:eastAsia="ja-JP"/>
        </w:rPr>
        <w:t>KPMG AZSA</w:t>
      </w:r>
      <w:r>
        <w:rPr>
          <w:noProof/>
          <w:szCs w:val="22"/>
          <w:lang w:eastAsia="ja-JP"/>
        </w:rPr>
        <w:t>の他の上級職員と協議して行われ、必要に応じて品質及びリスクマネジメントのリーダーシップによるレビューが含まれる。</w:t>
      </w:r>
    </w:p>
    <w:p w14:paraId="11216169" w14:textId="77777777" w:rsidR="00BC21B4" w:rsidRPr="007B76F5" w:rsidRDefault="00BC21B4" w:rsidP="00BC21B4">
      <w:pPr>
        <w:autoSpaceDE/>
        <w:autoSpaceDN/>
        <w:jc w:val="left"/>
        <w:rPr>
          <w:szCs w:val="22"/>
          <w:lang w:eastAsia="ja-JP"/>
        </w:rPr>
      </w:pPr>
      <w:r>
        <w:rPr>
          <w:noProof/>
          <w:szCs w:val="22"/>
          <w:lang w:eastAsia="ja-JP"/>
        </w:rPr>
        <w:t>監査サービスが初めて提供される場合、見込みのあるエンゲージメントチームは、クライアントに提供される非監査サービス、並びにその他の関連するビジネス及び個人的な関係のレビューを含む、追加の独立性評価手続を実施することが要求される。</w:t>
      </w:r>
    </w:p>
    <w:p w14:paraId="48A2AF05" w14:textId="2D18FB14" w:rsidR="00BC21B4" w:rsidRPr="007B76F5" w:rsidRDefault="00BC21B4" w:rsidP="00BC21B4">
      <w:pPr>
        <w:autoSpaceDE/>
        <w:autoSpaceDN/>
        <w:jc w:val="left"/>
        <w:rPr>
          <w:szCs w:val="22"/>
          <w:lang w:eastAsia="ja-JP"/>
        </w:rPr>
      </w:pPr>
      <w:r>
        <w:rPr>
          <w:noProof/>
          <w:szCs w:val="22"/>
          <w:lang w:eastAsia="ja-JP"/>
        </w:rPr>
        <w:t>同様の独立性評価は、既存の監査依頼者が公益法人となった場合、又は依頼者の状況の変化に伴い追加の独立性制限が適用された場合に行われる。当社は、公益事業体である潜在的な監査クライアントの独立性に対する脅威を特定し、評価するために、特定の手順（詳細は</w:t>
      </w:r>
      <w:r>
        <w:rPr>
          <w:noProof/>
          <w:szCs w:val="22"/>
          <w:lang w:eastAsia="ja-JP"/>
        </w:rPr>
        <w:t xml:space="preserve">4. </w:t>
      </w:r>
      <w:r>
        <w:rPr>
          <w:noProof/>
          <w:szCs w:val="22"/>
          <w:lang w:eastAsia="ja-JP"/>
        </w:rPr>
        <w:t>（</w:t>
      </w:r>
      <w:r>
        <w:rPr>
          <w:noProof/>
          <w:szCs w:val="22"/>
          <w:lang w:eastAsia="ja-JP"/>
        </w:rPr>
        <w:t>2</w:t>
      </w:r>
      <w:r>
        <w:rPr>
          <w:noProof/>
          <w:szCs w:val="22"/>
          <w:lang w:eastAsia="ja-JP"/>
        </w:rPr>
        <w:t>）</w:t>
      </w:r>
      <w:r>
        <w:rPr>
          <w:noProof/>
          <w:szCs w:val="22"/>
          <w:lang w:eastAsia="ja-JP"/>
        </w:rPr>
        <w:t xml:space="preserve"> 7</w:t>
      </w:r>
      <w:r>
        <w:rPr>
          <w:noProof/>
          <w:szCs w:val="22"/>
          <w:lang w:eastAsia="ja-JP"/>
        </w:rPr>
        <w:t>項に記載）に従っている。</w:t>
      </w:r>
    </w:p>
    <w:p w14:paraId="256DB538" w14:textId="6C4DE086" w:rsidR="00BC21B4" w:rsidRPr="007B76F5" w:rsidRDefault="00BC21B4" w:rsidP="00BC21B4">
      <w:pPr>
        <w:autoSpaceDE/>
        <w:autoSpaceDN/>
        <w:jc w:val="left"/>
        <w:rPr>
          <w:szCs w:val="22"/>
          <w:lang w:eastAsia="ja-JP"/>
        </w:rPr>
      </w:pPr>
      <w:r>
        <w:rPr>
          <w:noProof/>
          <w:szCs w:val="22"/>
          <w:lang w:eastAsia="ja-JP"/>
        </w:rPr>
        <w:t>潜在的な顧客と契約の全体的なリスク評価に応じて、特定されたリスクを軽減するのに役立つ追加の予防策が導入されるかもしれない。独立性の潜在的な問題又は利害抵触の問題は、受入れ前に文書化し、解決することが要求される。</w:t>
      </w:r>
      <w:r>
        <w:t xml:space="preserve"> </w:t>
      </w:r>
    </w:p>
    <w:p w14:paraId="7CCDD931" w14:textId="77777777" w:rsidR="00BC21B4" w:rsidRPr="007B76F5" w:rsidRDefault="00BC21B4" w:rsidP="00BC21B4">
      <w:pPr>
        <w:autoSpaceDE/>
        <w:autoSpaceDN/>
        <w:jc w:val="left"/>
        <w:rPr>
          <w:szCs w:val="22"/>
          <w:lang w:eastAsia="ja-JP"/>
        </w:rPr>
      </w:pPr>
      <w:r>
        <w:rPr>
          <w:noProof/>
          <w:szCs w:val="22"/>
          <w:lang w:eastAsia="ja-JP"/>
        </w:rPr>
        <w:lastRenderedPageBreak/>
        <w:t>潜在的な独立性又は対立の問題が、専門的な基準及び当社の方針に従って満足のいく形で解決できない場合、又は適切に軽減できないその他の品質及びリスクの問題がある場合、潜在的な顧客又は関与は拒絶される。</w:t>
      </w:r>
    </w:p>
    <w:p w14:paraId="43B4D744" w14:textId="77777777" w:rsidR="00767EEA" w:rsidRPr="007B76F5" w:rsidRDefault="00767EEA" w:rsidP="00BC21B4">
      <w:pPr>
        <w:autoSpaceDE/>
        <w:autoSpaceDN/>
        <w:jc w:val="left"/>
        <w:rPr>
          <w:szCs w:val="22"/>
          <w:lang w:eastAsia="ja-JP"/>
        </w:rPr>
      </w:pPr>
    </w:p>
    <w:p w14:paraId="00122152" w14:textId="2150CFE4" w:rsidR="00BC21B4" w:rsidRPr="007B76F5" w:rsidRDefault="00BC21B4" w:rsidP="00767EEA">
      <w:pPr>
        <w:pStyle w:val="Heading2"/>
      </w:pPr>
      <w:bookmarkStart w:id="40" w:name="_Toc14425076"/>
      <w:r>
        <w:rPr>
          <w:noProof/>
        </w:rPr>
        <w:t>継続性プロセス</w:t>
      </w:r>
      <w:bookmarkEnd w:id="40"/>
    </w:p>
    <w:p w14:paraId="5294E549" w14:textId="77777777" w:rsidR="00BC21B4" w:rsidRPr="007B76F5" w:rsidRDefault="00BC21B4" w:rsidP="00BC21B4">
      <w:pPr>
        <w:autoSpaceDE/>
        <w:autoSpaceDN/>
        <w:jc w:val="left"/>
        <w:rPr>
          <w:szCs w:val="22"/>
          <w:lang w:eastAsia="ja-JP"/>
        </w:rPr>
      </w:pPr>
      <w:r>
        <w:rPr>
          <w:noProof/>
          <w:szCs w:val="22"/>
          <w:lang w:eastAsia="ja-JP"/>
        </w:rPr>
        <w:t>KPMG AZSA</w:t>
      </w:r>
      <w:r>
        <w:rPr>
          <w:noProof/>
          <w:szCs w:val="22"/>
          <w:lang w:eastAsia="ja-JP"/>
        </w:rPr>
        <w:t>は、すべての監査クライアントの再評価を毎年実施している。再評価では、継続的な関連付けに関連する問題と、実施する必要のある緩和手順を特定する。</w:t>
      </w:r>
    </w:p>
    <w:p w14:paraId="352CF897" w14:textId="505BB9B9" w:rsidR="00BC21B4" w:rsidRPr="007B76F5" w:rsidRDefault="00BC21B4" w:rsidP="00BC21B4">
      <w:pPr>
        <w:autoSpaceDE/>
        <w:autoSpaceDN/>
        <w:jc w:val="left"/>
        <w:rPr>
          <w:szCs w:val="22"/>
          <w:lang w:eastAsia="ja-JP"/>
        </w:rPr>
      </w:pPr>
      <w:r>
        <w:rPr>
          <w:noProof/>
          <w:szCs w:val="22"/>
          <w:lang w:eastAsia="ja-JP"/>
        </w:rPr>
        <w:t>定期的又は長期にわたる非監査業務も再評価の対象となる。さらに、顧客及び契約は、そのリスクプロファイルに変化があるかもしれないという兆候がある場合には、再評価することが要求される。</w:t>
      </w:r>
    </w:p>
    <w:p w14:paraId="19497C85" w14:textId="77777777" w:rsidR="00BC21B4" w:rsidRPr="007B76F5" w:rsidRDefault="00BC21B4" w:rsidP="00BC21B4">
      <w:pPr>
        <w:autoSpaceDE/>
        <w:autoSpaceDN/>
        <w:jc w:val="left"/>
        <w:rPr>
          <w:szCs w:val="22"/>
          <w:lang w:eastAsia="ja-JP"/>
        </w:rPr>
      </w:pPr>
    </w:p>
    <w:p w14:paraId="333AAE9E" w14:textId="55E6D757" w:rsidR="00BC21B4" w:rsidRPr="007B76F5" w:rsidRDefault="00BC21B4" w:rsidP="00767EEA">
      <w:pPr>
        <w:pStyle w:val="Heading2"/>
      </w:pPr>
      <w:bookmarkStart w:id="41" w:name="_Toc14425077"/>
      <w:r>
        <w:rPr>
          <w:noProof/>
        </w:rPr>
        <w:t>引出し</w:t>
      </w:r>
      <w:bookmarkEnd w:id="41"/>
    </w:p>
    <w:p w14:paraId="6D49B4FE" w14:textId="340DC79C" w:rsidR="00BC21B4" w:rsidRPr="007B76F5" w:rsidRDefault="00BC21B4" w:rsidP="00BC21B4">
      <w:pPr>
        <w:autoSpaceDE/>
        <w:autoSpaceDN/>
        <w:jc w:val="left"/>
        <w:rPr>
          <w:szCs w:val="22"/>
          <w:lang w:eastAsia="ja-JP"/>
        </w:rPr>
      </w:pPr>
      <w:r>
        <w:rPr>
          <w:noProof/>
          <w:szCs w:val="22"/>
          <w:lang w:eastAsia="ja-JP"/>
        </w:rPr>
        <w:t>契約又はクライアントとの関係から撤退すべきであることを示す情報を弊社が入手した場合、弊社は社内で協議を行い、必要な法的、専門的、及び規制上の責任を特定する。また、必要に応じて、ガバナンス及び適切な権限を担当する者との間でもコミュニケーションを図る。</w:t>
      </w:r>
    </w:p>
    <w:p w14:paraId="13DFFBAD" w14:textId="77777777" w:rsidR="00767EEA" w:rsidRPr="007B76F5" w:rsidRDefault="00767EEA" w:rsidP="00BC21B4">
      <w:pPr>
        <w:autoSpaceDE/>
        <w:autoSpaceDN/>
        <w:jc w:val="left"/>
        <w:rPr>
          <w:szCs w:val="22"/>
          <w:lang w:eastAsia="ja-JP"/>
        </w:rPr>
      </w:pPr>
    </w:p>
    <w:p w14:paraId="3FB16D0F" w14:textId="4E44AC53" w:rsidR="00BC21B4" w:rsidRPr="007B76F5" w:rsidRDefault="00BC21B4" w:rsidP="00767EEA">
      <w:pPr>
        <w:pStyle w:val="Heading2"/>
      </w:pPr>
      <w:bookmarkStart w:id="42" w:name="_Toc14425078"/>
      <w:r>
        <w:rPr>
          <w:noProof/>
        </w:rPr>
        <w:t>クライアントのポートフォリオ管理</w:t>
      </w:r>
      <w:bookmarkEnd w:id="42"/>
    </w:p>
    <w:p w14:paraId="14B1AACC" w14:textId="709B2197" w:rsidR="00BC21B4" w:rsidRPr="007B76F5" w:rsidRDefault="00BC21B4" w:rsidP="00BC21B4">
      <w:pPr>
        <w:autoSpaceDE/>
        <w:autoSpaceDN/>
        <w:jc w:val="left"/>
        <w:rPr>
          <w:szCs w:val="22"/>
          <w:lang w:eastAsia="ja-JP"/>
        </w:rPr>
      </w:pPr>
      <w:r>
        <w:rPr>
          <w:noProof/>
          <w:szCs w:val="22"/>
          <w:lang w:eastAsia="ja-JP"/>
        </w:rPr>
        <w:t>当社のリーダーシップは、適切な能力、能力、時間及び権限を有するエンゲージメント・パートナーを、各エンゲージメントにおける役割を果たすために任命する。</w:t>
      </w:r>
    </w:p>
    <w:p w14:paraId="7EF21F7C" w14:textId="49A99018" w:rsidR="00BC21B4" w:rsidRPr="007B76F5" w:rsidRDefault="00BC21B4" w:rsidP="00BC21B4">
      <w:pPr>
        <w:autoSpaceDE/>
        <w:autoSpaceDN/>
        <w:jc w:val="left"/>
        <w:rPr>
          <w:szCs w:val="22"/>
          <w:lang w:eastAsia="ja-JP"/>
        </w:rPr>
      </w:pPr>
      <w:r>
        <w:rPr>
          <w:noProof/>
          <w:szCs w:val="22"/>
          <w:lang w:eastAsia="ja-JP"/>
        </w:rPr>
        <w:t>当社は、少なくとも年</w:t>
      </w:r>
      <w:r>
        <w:rPr>
          <w:noProof/>
          <w:szCs w:val="22"/>
          <w:lang w:eastAsia="ja-JP"/>
        </w:rPr>
        <w:t>1</w:t>
      </w:r>
      <w:r>
        <w:rPr>
          <w:noProof/>
          <w:szCs w:val="22"/>
          <w:lang w:eastAsia="ja-JP"/>
        </w:rPr>
        <w:t>回、監査パートナーと個別に協議し、各監査パートナーの顧客ポートフォリオを精査する。レビューでは、すべてのクライアントに対して品質監査を実施するためのパートナーの能力、能力、及び能力とともに、クライアントのポートフォリオ全体の業界、性質、及びリスクを考慮する。</w:t>
      </w:r>
    </w:p>
    <w:p w14:paraId="1975A9C2" w14:textId="77777777" w:rsidR="00663EBD" w:rsidRPr="007B76F5" w:rsidRDefault="00663EBD" w:rsidP="00BC21B4">
      <w:pPr>
        <w:autoSpaceDE/>
        <w:autoSpaceDN/>
        <w:jc w:val="left"/>
        <w:rPr>
          <w:szCs w:val="22"/>
          <w:lang w:eastAsia="ja-JP"/>
        </w:rPr>
      </w:pPr>
    </w:p>
    <w:p w14:paraId="51FE2CF9" w14:textId="77777777" w:rsidR="00663EBD" w:rsidRPr="007B76F5" w:rsidRDefault="00663EBD" w:rsidP="00BC21B4">
      <w:pPr>
        <w:autoSpaceDE/>
        <w:autoSpaceDN/>
        <w:jc w:val="left"/>
        <w:rPr>
          <w:szCs w:val="22"/>
          <w:lang w:eastAsia="ja-JP"/>
        </w:rPr>
      </w:pPr>
    </w:p>
    <w:p w14:paraId="1F1040D3" w14:textId="77777777" w:rsidR="00663EBD" w:rsidRPr="007B76F5" w:rsidRDefault="00663EBD" w:rsidP="00BC21B4">
      <w:pPr>
        <w:autoSpaceDE/>
        <w:autoSpaceDN/>
        <w:jc w:val="left"/>
        <w:rPr>
          <w:szCs w:val="22"/>
          <w:lang w:eastAsia="ja-JP"/>
        </w:rPr>
      </w:pPr>
    </w:p>
    <w:p w14:paraId="4D939580" w14:textId="77777777" w:rsidR="00663EBD" w:rsidRPr="007B76F5" w:rsidRDefault="00663EBD" w:rsidP="00BC21B4">
      <w:pPr>
        <w:autoSpaceDE/>
        <w:autoSpaceDN/>
        <w:jc w:val="left"/>
        <w:rPr>
          <w:szCs w:val="22"/>
          <w:lang w:eastAsia="ja-JP"/>
        </w:rPr>
      </w:pPr>
    </w:p>
    <w:p w14:paraId="31DB27D7" w14:textId="77777777" w:rsidR="00663EBD" w:rsidRPr="007B76F5" w:rsidRDefault="00663EBD" w:rsidP="00BC21B4">
      <w:pPr>
        <w:autoSpaceDE/>
        <w:autoSpaceDN/>
        <w:jc w:val="left"/>
        <w:rPr>
          <w:szCs w:val="22"/>
          <w:lang w:eastAsia="ja-JP"/>
        </w:rPr>
      </w:pPr>
    </w:p>
    <w:p w14:paraId="3F9442DD" w14:textId="77777777" w:rsidR="00663EBD" w:rsidRPr="007B76F5" w:rsidRDefault="00663EBD" w:rsidP="00BC21B4">
      <w:pPr>
        <w:autoSpaceDE/>
        <w:autoSpaceDN/>
        <w:jc w:val="left"/>
        <w:rPr>
          <w:szCs w:val="22"/>
          <w:lang w:eastAsia="ja-JP"/>
        </w:rPr>
      </w:pPr>
    </w:p>
    <w:p w14:paraId="35D5F75F" w14:textId="77777777" w:rsidR="00663EBD" w:rsidRPr="007B76F5" w:rsidRDefault="00663EBD" w:rsidP="00BC21B4">
      <w:pPr>
        <w:autoSpaceDE/>
        <w:autoSpaceDN/>
        <w:jc w:val="left"/>
        <w:rPr>
          <w:szCs w:val="22"/>
          <w:lang w:eastAsia="ja-JP"/>
        </w:rPr>
      </w:pPr>
    </w:p>
    <w:p w14:paraId="6C7FBE3E" w14:textId="77777777" w:rsidR="00663EBD" w:rsidRPr="007B76F5" w:rsidRDefault="00663EBD" w:rsidP="00BC21B4">
      <w:pPr>
        <w:autoSpaceDE/>
        <w:autoSpaceDN/>
        <w:jc w:val="left"/>
        <w:rPr>
          <w:szCs w:val="22"/>
          <w:lang w:eastAsia="ja-JP"/>
        </w:rPr>
      </w:pPr>
    </w:p>
    <w:p w14:paraId="7BB23C58" w14:textId="77777777" w:rsidR="00663EBD" w:rsidRPr="007B76F5" w:rsidRDefault="00663EBD" w:rsidP="00BC21B4">
      <w:pPr>
        <w:autoSpaceDE/>
        <w:autoSpaceDN/>
        <w:jc w:val="left"/>
        <w:rPr>
          <w:szCs w:val="22"/>
          <w:lang w:eastAsia="ja-JP"/>
        </w:rPr>
      </w:pPr>
    </w:p>
    <w:p w14:paraId="7FC1E47D" w14:textId="77777777" w:rsidR="00663EBD" w:rsidRPr="007B76F5" w:rsidRDefault="00663EBD" w:rsidP="00BC21B4">
      <w:pPr>
        <w:autoSpaceDE/>
        <w:autoSpaceDN/>
        <w:jc w:val="left"/>
        <w:rPr>
          <w:szCs w:val="22"/>
          <w:lang w:eastAsia="ja-JP"/>
        </w:rPr>
      </w:pPr>
    </w:p>
    <w:p w14:paraId="4C679E99" w14:textId="77777777" w:rsidR="00663EBD" w:rsidRPr="007B76F5" w:rsidRDefault="00663EBD" w:rsidP="00BC21B4">
      <w:pPr>
        <w:autoSpaceDE/>
        <w:autoSpaceDN/>
        <w:jc w:val="left"/>
        <w:rPr>
          <w:szCs w:val="22"/>
          <w:lang w:eastAsia="ja-JP"/>
        </w:rPr>
      </w:pPr>
    </w:p>
    <w:p w14:paraId="3E3C31EB" w14:textId="77777777" w:rsidR="00663EBD" w:rsidRPr="007B76F5" w:rsidRDefault="00663EBD" w:rsidP="00BC21B4">
      <w:pPr>
        <w:autoSpaceDE/>
        <w:autoSpaceDN/>
        <w:jc w:val="left"/>
        <w:rPr>
          <w:szCs w:val="22"/>
          <w:lang w:eastAsia="ja-JP"/>
        </w:rPr>
      </w:pPr>
    </w:p>
    <w:p w14:paraId="2653D226" w14:textId="77777777" w:rsidR="00663EBD" w:rsidRPr="007B76F5" w:rsidRDefault="00663EBD" w:rsidP="00BC21B4">
      <w:pPr>
        <w:autoSpaceDE/>
        <w:autoSpaceDN/>
        <w:jc w:val="left"/>
        <w:rPr>
          <w:szCs w:val="22"/>
          <w:lang w:eastAsia="ja-JP"/>
        </w:rPr>
      </w:pPr>
    </w:p>
    <w:p w14:paraId="78B1C41B" w14:textId="77777777" w:rsidR="00663EBD" w:rsidRPr="007B76F5" w:rsidRDefault="00663EBD" w:rsidP="00BC21B4">
      <w:pPr>
        <w:autoSpaceDE/>
        <w:autoSpaceDN/>
        <w:jc w:val="left"/>
        <w:rPr>
          <w:szCs w:val="22"/>
          <w:lang w:eastAsia="ja-JP"/>
        </w:rPr>
      </w:pPr>
    </w:p>
    <w:p w14:paraId="56BD4AE0" w14:textId="77777777" w:rsidR="00663EBD" w:rsidRPr="007B76F5" w:rsidRDefault="00663EBD" w:rsidP="00BC21B4">
      <w:pPr>
        <w:autoSpaceDE/>
        <w:autoSpaceDN/>
        <w:jc w:val="left"/>
        <w:rPr>
          <w:szCs w:val="22"/>
          <w:lang w:eastAsia="ja-JP"/>
        </w:rPr>
      </w:pPr>
    </w:p>
    <w:p w14:paraId="36EE5203" w14:textId="77777777" w:rsidR="00663EBD" w:rsidRPr="007B76F5" w:rsidRDefault="00663EBD" w:rsidP="00BC21B4">
      <w:pPr>
        <w:autoSpaceDE/>
        <w:autoSpaceDN/>
        <w:jc w:val="left"/>
        <w:rPr>
          <w:szCs w:val="22"/>
          <w:lang w:eastAsia="ja-JP"/>
        </w:rPr>
      </w:pPr>
    </w:p>
    <w:p w14:paraId="6FCD005F" w14:textId="77777777" w:rsidR="00663EBD" w:rsidRPr="007B76F5" w:rsidRDefault="00663EBD" w:rsidP="00BC21B4">
      <w:pPr>
        <w:autoSpaceDE/>
        <w:autoSpaceDN/>
        <w:jc w:val="left"/>
        <w:rPr>
          <w:szCs w:val="22"/>
          <w:lang w:eastAsia="ja-JP"/>
        </w:rPr>
      </w:pPr>
    </w:p>
    <w:p w14:paraId="26944110" w14:textId="77777777" w:rsidR="00663EBD" w:rsidRPr="007B76F5" w:rsidRDefault="00663EBD" w:rsidP="00BC21B4">
      <w:pPr>
        <w:autoSpaceDE/>
        <w:autoSpaceDN/>
        <w:jc w:val="left"/>
        <w:rPr>
          <w:szCs w:val="22"/>
          <w:lang w:eastAsia="ja-JP"/>
        </w:rPr>
      </w:pPr>
    </w:p>
    <w:p w14:paraId="2090C2BB" w14:textId="77777777" w:rsidR="00663EBD" w:rsidRPr="007B76F5" w:rsidRDefault="00663EBD" w:rsidP="00BC21B4">
      <w:pPr>
        <w:autoSpaceDE/>
        <w:autoSpaceDN/>
        <w:jc w:val="left"/>
        <w:rPr>
          <w:szCs w:val="22"/>
          <w:lang w:eastAsia="ja-JP"/>
        </w:rPr>
      </w:pPr>
    </w:p>
    <w:p w14:paraId="29AECDE9" w14:textId="7E1BB811" w:rsidR="00BC21B4" w:rsidRPr="007B76F5" w:rsidRDefault="00F22C0A" w:rsidP="00663EBD">
      <w:pPr>
        <w:pStyle w:val="Heading1"/>
        <w:numPr>
          <w:ilvl w:val="0"/>
          <w:numId w:val="15"/>
        </w:numPr>
      </w:pPr>
      <w:bookmarkStart w:id="43" w:name="_Toc14425079"/>
      <w:r>
        <w:rPr>
          <w:noProof/>
        </w:rPr>
        <w:t>明確な標準と堅牢な監査ツール</w:t>
      </w:r>
      <w:bookmarkEnd w:id="43"/>
    </w:p>
    <w:p w14:paraId="321E32D8" w14:textId="0D9B7448" w:rsidR="00BC21B4" w:rsidRPr="007B76F5" w:rsidRDefault="00BC21B4" w:rsidP="00BC21B4">
      <w:pPr>
        <w:autoSpaceDE/>
        <w:autoSpaceDN/>
        <w:jc w:val="left"/>
        <w:rPr>
          <w:szCs w:val="22"/>
          <w:lang w:eastAsia="ja-JP"/>
        </w:rPr>
      </w:pPr>
      <w:r>
        <w:rPr>
          <w:noProof/>
          <w:szCs w:val="22"/>
          <w:lang w:eastAsia="ja-JP"/>
        </w:rPr>
        <w:t>KPMG AZSA</w:t>
      </w:r>
      <w:r>
        <w:rPr>
          <w:noProof/>
          <w:szCs w:val="22"/>
          <w:lang w:eastAsia="ja-JP"/>
        </w:rPr>
        <w:t>のすべての専門家は、独立性に関する方針を含め、</w:t>
      </w:r>
      <w:r>
        <w:rPr>
          <w:noProof/>
          <w:szCs w:val="22"/>
          <w:lang w:eastAsia="ja-JP"/>
        </w:rPr>
        <w:t>KPMG</w:t>
      </w:r>
      <w:r>
        <w:rPr>
          <w:noProof/>
          <w:szCs w:val="22"/>
          <w:lang w:eastAsia="ja-JP"/>
        </w:rPr>
        <w:t>インターナショナル及び</w:t>
      </w:r>
      <w:r>
        <w:rPr>
          <w:noProof/>
          <w:szCs w:val="22"/>
          <w:lang w:eastAsia="ja-JP"/>
        </w:rPr>
        <w:t>KPMG AZSA</w:t>
      </w:r>
      <w:r>
        <w:rPr>
          <w:noProof/>
          <w:szCs w:val="22"/>
          <w:lang w:eastAsia="ja-JP"/>
        </w:rPr>
        <w:t>の方針と手続きを遵守することが期待されている。これらの期待に応えるために、さまざまなツールとガイダンスが提供されている。</w:t>
      </w:r>
    </w:p>
    <w:p w14:paraId="4B916215" w14:textId="1FC898DE" w:rsidR="00BC21B4" w:rsidRPr="007B76F5" w:rsidRDefault="00BC21B4" w:rsidP="00BC21B4">
      <w:pPr>
        <w:autoSpaceDE/>
        <w:autoSpaceDN/>
        <w:jc w:val="left"/>
        <w:rPr>
          <w:szCs w:val="22"/>
          <w:lang w:eastAsia="ja-JP"/>
        </w:rPr>
      </w:pPr>
      <w:r>
        <w:rPr>
          <w:noProof/>
          <w:szCs w:val="22"/>
          <w:lang w:eastAsia="ja-JP"/>
        </w:rPr>
        <w:lastRenderedPageBreak/>
        <w:t>監査業務のために設定された方針及び手続は、会計、監査、倫理及び品質管理基準並びにその他の関連する法令及び規則の関連する要件を含んでいる。</w:t>
      </w:r>
    </w:p>
    <w:p w14:paraId="236CA2C3" w14:textId="77777777" w:rsidR="00BC21B4" w:rsidRPr="007B76F5" w:rsidRDefault="00BC21B4" w:rsidP="00BC21B4">
      <w:pPr>
        <w:autoSpaceDE/>
        <w:autoSpaceDN/>
        <w:jc w:val="left"/>
        <w:rPr>
          <w:szCs w:val="22"/>
          <w:lang w:eastAsia="ja-JP"/>
        </w:rPr>
      </w:pPr>
    </w:p>
    <w:p w14:paraId="1610D417" w14:textId="75FB0D5E" w:rsidR="00BC21B4" w:rsidRPr="007B76F5" w:rsidRDefault="00663EBD" w:rsidP="00042A3B">
      <w:pPr>
        <w:pStyle w:val="Heading2"/>
      </w:pPr>
      <w:bookmarkStart w:id="44" w:name="_Toc14425080"/>
      <w:r>
        <w:rPr>
          <w:noProof/>
        </w:rPr>
        <w:t>当社の監査手法</w:t>
      </w:r>
      <w:bookmarkEnd w:id="44"/>
    </w:p>
    <w:p w14:paraId="1EA5336D" w14:textId="4161E7EC" w:rsidR="00BC21B4" w:rsidRPr="007B76F5" w:rsidRDefault="00BC21B4" w:rsidP="00BC21B4">
      <w:pPr>
        <w:autoSpaceDE/>
        <w:autoSpaceDN/>
        <w:jc w:val="left"/>
        <w:rPr>
          <w:szCs w:val="22"/>
          <w:lang w:eastAsia="ja-JP"/>
        </w:rPr>
      </w:pPr>
      <w:r>
        <w:rPr>
          <w:noProof/>
          <w:szCs w:val="22"/>
          <w:lang w:eastAsia="ja-JP"/>
        </w:rPr>
        <w:t>KPMG</w:t>
      </w:r>
      <w:r>
        <w:rPr>
          <w:noProof/>
          <w:szCs w:val="22"/>
          <w:lang w:eastAsia="ja-JP"/>
        </w:rPr>
        <w:t>は、ネットワークの監査機能の発展に多大な投資を行ってきており、</w:t>
      </w:r>
      <w:r>
        <w:rPr>
          <w:noProof/>
          <w:szCs w:val="22"/>
          <w:lang w:eastAsia="ja-JP"/>
        </w:rPr>
        <w:t>KPMG</w:t>
      </w:r>
      <w:r>
        <w:rPr>
          <w:noProof/>
          <w:szCs w:val="22"/>
          <w:lang w:eastAsia="ja-JP"/>
        </w:rPr>
        <w:t>クララのプラットフォーム</w:t>
      </w:r>
      <w:r>
        <w:rPr>
          <w:noProof/>
          <w:szCs w:val="22"/>
          <w:lang w:eastAsia="ja-JP"/>
        </w:rPr>
        <w:t xml:space="preserve"> </w:t>
      </w:r>
      <w:r>
        <w:rPr>
          <w:noProof/>
          <w:szCs w:val="22"/>
          <w:lang w:eastAsia="ja-JP"/>
        </w:rPr>
        <w:t>（</w:t>
      </w:r>
      <w:r>
        <w:rPr>
          <w:noProof/>
          <w:szCs w:val="22"/>
          <w:lang w:eastAsia="ja-JP"/>
        </w:rPr>
        <w:t>KPMG</w:t>
      </w:r>
      <w:r>
        <w:rPr>
          <w:noProof/>
          <w:szCs w:val="22"/>
          <w:lang w:eastAsia="ja-JP"/>
        </w:rPr>
        <w:t>のスマートなモジュラー型監査プラットフォーム）</w:t>
      </w:r>
      <w:r>
        <w:rPr>
          <w:noProof/>
          <w:szCs w:val="22"/>
          <w:lang w:eastAsia="ja-JP"/>
        </w:rPr>
        <w:t xml:space="preserve"> </w:t>
      </w:r>
      <w:r>
        <w:rPr>
          <w:noProof/>
          <w:szCs w:val="22"/>
          <w:lang w:eastAsia="ja-JP"/>
        </w:rPr>
        <w:t>を通じて提供される新しいグローバル電子監査ワークフローを含め、今後数年にわたって監査機能の発展に継続的に投資していく予定であり、データ、自動化、及び視覚化を活用する高度な機能が組み込まれた、新しいテクノロジーを継続的に統合することが可能になっている。データ</w:t>
      </w:r>
      <w:r>
        <w:rPr>
          <w:noProof/>
          <w:szCs w:val="22"/>
          <w:lang w:eastAsia="ja-JP"/>
        </w:rPr>
        <w:t>&amp;</w:t>
      </w:r>
      <w:r>
        <w:rPr>
          <w:noProof/>
          <w:szCs w:val="22"/>
          <w:lang w:eastAsia="ja-JP"/>
        </w:rPr>
        <w:t>アナリティクス</w:t>
      </w:r>
      <w:r>
        <w:rPr>
          <w:noProof/>
          <w:szCs w:val="22"/>
          <w:lang w:eastAsia="ja-JP"/>
        </w:rPr>
        <w:t xml:space="preserve"> </w:t>
      </w:r>
      <w:r>
        <w:rPr>
          <w:noProof/>
          <w:szCs w:val="22"/>
          <w:lang w:eastAsia="ja-JP"/>
        </w:rPr>
        <w:t>（</w:t>
      </w:r>
      <w:r>
        <w:rPr>
          <w:noProof/>
          <w:szCs w:val="22"/>
          <w:lang w:eastAsia="ja-JP"/>
        </w:rPr>
        <w:t>D&amp;A</w:t>
      </w:r>
      <w:r>
        <w:rPr>
          <w:noProof/>
          <w:szCs w:val="22"/>
          <w:lang w:eastAsia="ja-JP"/>
        </w:rPr>
        <w:t>）</w:t>
      </w:r>
      <w:r>
        <w:rPr>
          <w:noProof/>
          <w:szCs w:val="22"/>
          <w:lang w:eastAsia="ja-JP"/>
        </w:rPr>
        <w:t xml:space="preserve"> </w:t>
      </w:r>
      <w:r>
        <w:rPr>
          <w:noProof/>
          <w:szCs w:val="22"/>
          <w:lang w:eastAsia="ja-JP"/>
        </w:rPr>
        <w:t>は、</w:t>
      </w:r>
      <w:r>
        <w:rPr>
          <w:noProof/>
          <w:szCs w:val="22"/>
          <w:lang w:eastAsia="ja-JP"/>
        </w:rPr>
        <w:t>KPMG</w:t>
      </w:r>
      <w:r>
        <w:rPr>
          <w:noProof/>
          <w:szCs w:val="22"/>
          <w:lang w:eastAsia="ja-JP"/>
        </w:rPr>
        <w:t>のメンバー企業がデジタル時代に監査証拠を入手し、顧客と対話する方法に欠かせないものだ。</w:t>
      </w:r>
    </w:p>
    <w:p w14:paraId="42B2917F" w14:textId="77777777" w:rsidR="00BC21B4" w:rsidRPr="007B76F5" w:rsidRDefault="00BC21B4" w:rsidP="00BC21B4">
      <w:pPr>
        <w:autoSpaceDE/>
        <w:autoSpaceDN/>
        <w:jc w:val="left"/>
        <w:rPr>
          <w:szCs w:val="22"/>
          <w:lang w:eastAsia="ja-JP"/>
        </w:rPr>
      </w:pPr>
      <w:r>
        <w:rPr>
          <w:noProof/>
          <w:szCs w:val="22"/>
          <w:lang w:eastAsia="ja-JP"/>
        </w:rPr>
        <w:t>KPMG</w:t>
      </w:r>
      <w:r>
        <w:rPr>
          <w:noProof/>
          <w:szCs w:val="22"/>
          <w:lang w:eastAsia="ja-JP"/>
        </w:rPr>
        <w:t>の質の高い監査プロセスには、引き続き以下のものが含まれる。</w:t>
      </w:r>
    </w:p>
    <w:p w14:paraId="5784981E" w14:textId="61DA6487" w:rsidR="00BC21B4" w:rsidRPr="007B76F5" w:rsidRDefault="00BC21B4" w:rsidP="00142F02">
      <w:pPr>
        <w:numPr>
          <w:ilvl w:val="0"/>
          <w:numId w:val="13"/>
        </w:numPr>
        <w:spacing w:after="120"/>
        <w:ind w:left="578" w:hanging="357"/>
        <w:rPr>
          <w:bCs/>
          <w:szCs w:val="22"/>
          <w:lang w:eastAsia="ja-JP"/>
        </w:rPr>
      </w:pPr>
      <w:r>
        <w:rPr>
          <w:bCs/>
          <w:noProof/>
          <w:szCs w:val="22"/>
          <w:lang w:eastAsia="ja-JP"/>
        </w:rPr>
        <w:t>契約期間中のタイムリーなパートナーとマネージャの関与</w:t>
      </w:r>
      <w:r>
        <w:rPr>
          <w:bCs/>
          <w:noProof/>
          <w:szCs w:val="22"/>
          <w:lang w:eastAsia="ja-JP"/>
        </w:rPr>
        <w:t>;</w:t>
      </w:r>
    </w:p>
    <w:p w14:paraId="14CC8EB8" w14:textId="124F7420" w:rsidR="00BC21B4" w:rsidRPr="007B76F5" w:rsidRDefault="00BC21B4" w:rsidP="00142F02">
      <w:pPr>
        <w:numPr>
          <w:ilvl w:val="0"/>
          <w:numId w:val="13"/>
        </w:numPr>
        <w:spacing w:after="120"/>
        <w:ind w:left="578" w:hanging="357"/>
        <w:rPr>
          <w:bCs/>
          <w:szCs w:val="22"/>
          <w:lang w:eastAsia="ja-JP"/>
        </w:rPr>
      </w:pPr>
      <w:r>
        <w:rPr>
          <w:bCs/>
          <w:noProof/>
          <w:szCs w:val="22"/>
          <w:lang w:eastAsia="ja-JP"/>
        </w:rPr>
        <w:t>専門家の関与、研修及び経験要件、関連業界の専門知識を含む適切な知識へのアクセス</w:t>
      </w:r>
      <w:r>
        <w:rPr>
          <w:bCs/>
          <w:noProof/>
          <w:szCs w:val="22"/>
          <w:lang w:eastAsia="ja-JP"/>
        </w:rPr>
        <w:t>;</w:t>
      </w:r>
    </w:p>
    <w:p w14:paraId="068BD7D4" w14:textId="0D26A461" w:rsidR="00BC21B4" w:rsidRPr="007B76F5" w:rsidRDefault="00BC21B4" w:rsidP="00142F02">
      <w:pPr>
        <w:numPr>
          <w:ilvl w:val="0"/>
          <w:numId w:val="13"/>
        </w:numPr>
        <w:spacing w:after="120"/>
        <w:ind w:left="578" w:hanging="357"/>
        <w:rPr>
          <w:bCs/>
          <w:szCs w:val="22"/>
          <w:lang w:eastAsia="ja-JP"/>
        </w:rPr>
      </w:pPr>
      <w:r>
        <w:rPr>
          <w:bCs/>
          <w:noProof/>
          <w:szCs w:val="22"/>
          <w:lang w:eastAsia="ja-JP"/>
        </w:rPr>
        <w:t>適切な専門家の判断を行い、監査中に得られたすべての監査証拠の重要な評価</w:t>
      </w:r>
      <w:r>
        <w:rPr>
          <w:bCs/>
          <w:noProof/>
          <w:szCs w:val="22"/>
          <w:lang w:eastAsia="ja-JP"/>
        </w:rPr>
        <w:t>;</w:t>
      </w:r>
    </w:p>
    <w:p w14:paraId="3DE38F39" w14:textId="1E7CCBEC" w:rsidR="00BC21B4" w:rsidRPr="007B76F5" w:rsidRDefault="00BC21B4" w:rsidP="00142F02">
      <w:pPr>
        <w:numPr>
          <w:ilvl w:val="0"/>
          <w:numId w:val="13"/>
        </w:numPr>
        <w:spacing w:after="120"/>
        <w:ind w:left="578" w:hanging="357"/>
        <w:rPr>
          <w:bCs/>
          <w:szCs w:val="22"/>
          <w:lang w:eastAsia="ja-JP"/>
        </w:rPr>
      </w:pPr>
      <w:r>
        <w:rPr>
          <w:bCs/>
          <w:noProof/>
          <w:szCs w:val="22"/>
          <w:lang w:eastAsia="ja-JP"/>
        </w:rPr>
        <w:t>エンゲージメントチームの継続的な指導、監督、レビュー。</w:t>
      </w:r>
    </w:p>
    <w:p w14:paraId="6AE67D95" w14:textId="77777777" w:rsidR="00663EBD" w:rsidRPr="007B76F5" w:rsidRDefault="00663EBD" w:rsidP="00BC21B4">
      <w:pPr>
        <w:autoSpaceDE/>
        <w:autoSpaceDN/>
        <w:jc w:val="left"/>
        <w:rPr>
          <w:szCs w:val="22"/>
          <w:lang w:eastAsia="ja-JP"/>
        </w:rPr>
      </w:pPr>
    </w:p>
    <w:p w14:paraId="5DFA41D1" w14:textId="0E64077D" w:rsidR="00BC21B4" w:rsidRPr="007B76F5" w:rsidRDefault="00BC21B4" w:rsidP="00142F02">
      <w:pPr>
        <w:pStyle w:val="ListParagraph"/>
        <w:numPr>
          <w:ilvl w:val="0"/>
          <w:numId w:val="20"/>
        </w:numPr>
        <w:spacing w:after="120"/>
        <w:rPr>
          <w:szCs w:val="22"/>
          <w:lang w:eastAsia="ja-JP"/>
        </w:rPr>
      </w:pPr>
      <w:r>
        <w:rPr>
          <w:noProof/>
          <w:szCs w:val="22"/>
          <w:lang w:eastAsia="ja-JP"/>
        </w:rPr>
        <w:t>一貫した監査方法とツール</w:t>
      </w:r>
    </w:p>
    <w:p w14:paraId="64BBCD09" w14:textId="640B2053" w:rsidR="00BC21B4" w:rsidRPr="007B76F5" w:rsidRDefault="00BC21B4" w:rsidP="00BC21B4">
      <w:pPr>
        <w:autoSpaceDE/>
        <w:autoSpaceDN/>
        <w:jc w:val="left"/>
        <w:rPr>
          <w:szCs w:val="22"/>
          <w:lang w:eastAsia="ja-JP"/>
        </w:rPr>
      </w:pPr>
      <w:r>
        <w:rPr>
          <w:noProof/>
          <w:szCs w:val="22"/>
          <w:lang w:eastAsia="ja-JP"/>
        </w:rPr>
        <w:t>KPMG</w:t>
      </w:r>
      <w:r>
        <w:rPr>
          <w:noProof/>
          <w:szCs w:val="22"/>
          <w:lang w:eastAsia="ja-JP"/>
        </w:rPr>
        <w:t>の標準とツールを完全かつ最新の状態に維持するために、膨大なリソースが費やされている。</w:t>
      </w:r>
      <w:r>
        <w:rPr>
          <w:noProof/>
          <w:szCs w:val="22"/>
          <w:lang w:eastAsia="ja-JP"/>
        </w:rPr>
        <w:t>KPMG</w:t>
      </w:r>
      <w:r>
        <w:rPr>
          <w:noProof/>
          <w:szCs w:val="22"/>
          <w:lang w:eastAsia="ja-JP"/>
        </w:rPr>
        <w:t>の監査手法は、グローバル・サービス・センター</w:t>
      </w:r>
      <w:r>
        <w:rPr>
          <w:noProof/>
          <w:szCs w:val="22"/>
          <w:lang w:eastAsia="ja-JP"/>
        </w:rPr>
        <w:t xml:space="preserve"> </w:t>
      </w:r>
      <w:r>
        <w:rPr>
          <w:noProof/>
          <w:szCs w:val="22"/>
          <w:lang w:eastAsia="ja-JP"/>
        </w:rPr>
        <w:t>（</w:t>
      </w:r>
      <w:r>
        <w:rPr>
          <w:noProof/>
          <w:szCs w:val="22"/>
          <w:lang w:eastAsia="ja-JP"/>
        </w:rPr>
        <w:t>GSC</w:t>
      </w:r>
      <w:r>
        <w:rPr>
          <w:noProof/>
          <w:szCs w:val="22"/>
          <w:lang w:eastAsia="ja-JP"/>
        </w:rPr>
        <w:t>）</w:t>
      </w:r>
      <w:r>
        <w:rPr>
          <w:noProof/>
          <w:szCs w:val="22"/>
          <w:lang w:eastAsia="ja-JP"/>
        </w:rPr>
        <w:t xml:space="preserve"> </w:t>
      </w:r>
      <w:r>
        <w:rPr>
          <w:noProof/>
          <w:szCs w:val="22"/>
          <w:lang w:eastAsia="ja-JP"/>
        </w:rPr>
        <w:t>が開発したもので、国際監査基準</w:t>
      </w:r>
      <w:r>
        <w:rPr>
          <w:noProof/>
          <w:szCs w:val="22"/>
          <w:lang w:eastAsia="ja-JP"/>
        </w:rPr>
        <w:t xml:space="preserve"> </w:t>
      </w:r>
      <w:r>
        <w:rPr>
          <w:noProof/>
          <w:szCs w:val="22"/>
          <w:lang w:eastAsia="ja-JP"/>
        </w:rPr>
        <w:t>（</w:t>
      </w:r>
      <w:r>
        <w:rPr>
          <w:noProof/>
          <w:szCs w:val="22"/>
          <w:lang w:eastAsia="ja-JP"/>
        </w:rPr>
        <w:t>ISA</w:t>
      </w:r>
      <w:r>
        <w:rPr>
          <w:noProof/>
          <w:szCs w:val="22"/>
          <w:lang w:eastAsia="ja-JP"/>
        </w:rPr>
        <w:t>）</w:t>
      </w:r>
      <w:r>
        <w:rPr>
          <w:noProof/>
          <w:szCs w:val="22"/>
          <w:lang w:eastAsia="ja-JP"/>
        </w:rPr>
        <w:t xml:space="preserve"> </w:t>
      </w:r>
      <w:r>
        <w:rPr>
          <w:noProof/>
          <w:szCs w:val="22"/>
          <w:lang w:eastAsia="ja-JP"/>
        </w:rPr>
        <w:t>の要件に基づいている。</w:t>
      </w:r>
      <w:r>
        <w:rPr>
          <w:noProof/>
          <w:szCs w:val="22"/>
          <w:lang w:eastAsia="ja-JP"/>
        </w:rPr>
        <w:t>KPMG</w:t>
      </w:r>
      <w:r>
        <w:rPr>
          <w:noProof/>
          <w:szCs w:val="22"/>
          <w:lang w:eastAsia="ja-JP"/>
        </w:rPr>
        <w:t>監査方法は、</w:t>
      </w:r>
      <w:r>
        <w:rPr>
          <w:noProof/>
          <w:szCs w:val="22"/>
          <w:lang w:eastAsia="ja-JP"/>
        </w:rPr>
        <w:t>KPMG</w:t>
      </w:r>
      <w:r>
        <w:rPr>
          <w:noProof/>
          <w:szCs w:val="22"/>
          <w:lang w:eastAsia="ja-JP"/>
        </w:rPr>
        <w:t>監査マニュアル</w:t>
      </w:r>
      <w:r>
        <w:rPr>
          <w:noProof/>
          <w:szCs w:val="22"/>
          <w:lang w:eastAsia="ja-JP"/>
        </w:rPr>
        <w:t xml:space="preserve"> </w:t>
      </w:r>
      <w:r>
        <w:rPr>
          <w:noProof/>
          <w:szCs w:val="22"/>
          <w:lang w:eastAsia="ja-JP"/>
        </w:rPr>
        <w:t>（</w:t>
      </w:r>
      <w:r>
        <w:rPr>
          <w:noProof/>
          <w:szCs w:val="22"/>
          <w:lang w:eastAsia="ja-JP"/>
        </w:rPr>
        <w:t>KAM</w:t>
      </w:r>
      <w:r>
        <w:rPr>
          <w:noProof/>
          <w:szCs w:val="22"/>
          <w:lang w:eastAsia="ja-JP"/>
        </w:rPr>
        <w:t>）</w:t>
      </w:r>
      <w:r>
        <w:rPr>
          <w:noProof/>
          <w:szCs w:val="22"/>
          <w:lang w:eastAsia="ja-JP"/>
        </w:rPr>
        <w:t xml:space="preserve"> </w:t>
      </w:r>
      <w:r>
        <w:rPr>
          <w:noProof/>
          <w:szCs w:val="22"/>
          <w:lang w:eastAsia="ja-JP"/>
        </w:rPr>
        <w:t>に規定されており、</w:t>
      </w:r>
      <w:r>
        <w:rPr>
          <w:noProof/>
          <w:szCs w:val="22"/>
          <w:lang w:eastAsia="ja-JP"/>
        </w:rPr>
        <w:t>ISA</w:t>
      </w:r>
      <w:r>
        <w:rPr>
          <w:noProof/>
          <w:szCs w:val="22"/>
          <w:lang w:eastAsia="ja-JP"/>
        </w:rPr>
        <w:t>を超える追加要件を含んでおり、</w:t>
      </w:r>
      <w:r>
        <w:rPr>
          <w:noProof/>
          <w:szCs w:val="22"/>
          <w:lang w:eastAsia="ja-JP"/>
        </w:rPr>
        <w:t>KPMG</w:t>
      </w:r>
      <w:r>
        <w:rPr>
          <w:noProof/>
          <w:szCs w:val="22"/>
          <w:lang w:eastAsia="ja-JP"/>
        </w:rPr>
        <w:t>インターナショナルは監査の質を向上させると考えている。この方法論は、監査手続の実施において適切な専門家としての懐疑主義を適用することを重視しており、独立性を含む関連する倫理的要件の遵守を求めている。監査方法、ガイダンス、ツールの強化は、定期的に行われ、標準、新たな監査重点分野、監査品質結果（内外の）に準拠している。主要なトピックには、会計上の見積り、内部統制、収益の認識、グループ監査、監査のサンプリング、リスク評価が含まれる。</w:t>
      </w:r>
    </w:p>
    <w:p w14:paraId="13B5B182" w14:textId="77777777" w:rsidR="00BC21B4" w:rsidRPr="007B76F5" w:rsidRDefault="00BC21B4" w:rsidP="00BC21B4">
      <w:pPr>
        <w:autoSpaceDE/>
        <w:autoSpaceDN/>
        <w:jc w:val="left"/>
        <w:rPr>
          <w:szCs w:val="22"/>
          <w:lang w:eastAsia="ja-JP"/>
        </w:rPr>
      </w:pPr>
    </w:p>
    <w:p w14:paraId="3C677688" w14:textId="77777777" w:rsidR="00BC21B4" w:rsidRPr="007B76F5" w:rsidRDefault="00BC21B4" w:rsidP="00BC21B4">
      <w:pPr>
        <w:autoSpaceDE/>
        <w:autoSpaceDN/>
        <w:jc w:val="left"/>
        <w:rPr>
          <w:szCs w:val="22"/>
          <w:lang w:eastAsia="ja-JP"/>
        </w:rPr>
      </w:pPr>
      <w:r>
        <w:rPr>
          <w:noProof/>
          <w:szCs w:val="22"/>
          <w:lang w:eastAsia="ja-JP"/>
        </w:rPr>
        <w:t>KPMG</w:t>
      </w:r>
      <w:r>
        <w:rPr>
          <w:noProof/>
          <w:szCs w:val="22"/>
          <w:lang w:eastAsia="ja-JP"/>
        </w:rPr>
        <w:t>のメンバー企業は、専門家、法律、又は規制上の追加要件を遵守するために、地域の要件やガイダンスを</w:t>
      </w:r>
      <w:r>
        <w:rPr>
          <w:noProof/>
          <w:szCs w:val="22"/>
          <w:lang w:eastAsia="ja-JP"/>
        </w:rPr>
        <w:t>KAM</w:t>
      </w:r>
      <w:r>
        <w:rPr>
          <w:noProof/>
          <w:szCs w:val="22"/>
          <w:lang w:eastAsia="ja-JP"/>
        </w:rPr>
        <w:t>に追加することができる。</w:t>
      </w:r>
    </w:p>
    <w:p w14:paraId="683B22FC" w14:textId="77777777" w:rsidR="00BC21B4" w:rsidRPr="007B76F5" w:rsidRDefault="00BC21B4" w:rsidP="00BC21B4">
      <w:pPr>
        <w:autoSpaceDE/>
        <w:autoSpaceDN/>
        <w:jc w:val="left"/>
        <w:rPr>
          <w:szCs w:val="22"/>
          <w:lang w:eastAsia="ja-JP"/>
        </w:rPr>
      </w:pPr>
      <w:r>
        <w:rPr>
          <w:noProof/>
          <w:szCs w:val="22"/>
          <w:lang w:eastAsia="ja-JP"/>
        </w:rPr>
        <w:t>KAM</w:t>
      </w:r>
      <w:r>
        <w:rPr>
          <w:noProof/>
          <w:szCs w:val="22"/>
          <w:lang w:eastAsia="ja-JP"/>
        </w:rPr>
        <w:t>には、特に、重要な誤って述べることのリスクを特定し評価するための手順及び評価されたリスクに対応するための手順に関する例及びガイダンスが含まれている。</w:t>
      </w:r>
    </w:p>
    <w:p w14:paraId="3FBA06BF" w14:textId="3291394B" w:rsidR="00BC21B4" w:rsidRPr="007B76F5" w:rsidRDefault="00BC21B4" w:rsidP="00BC21B4">
      <w:pPr>
        <w:autoSpaceDE/>
        <w:autoSpaceDN/>
        <w:jc w:val="left"/>
        <w:rPr>
          <w:szCs w:val="22"/>
          <w:lang w:eastAsia="ja-JP"/>
        </w:rPr>
      </w:pPr>
      <w:r>
        <w:rPr>
          <w:noProof/>
          <w:szCs w:val="22"/>
          <w:lang w:eastAsia="ja-JP"/>
        </w:rPr>
        <w:t>KPMG</w:t>
      </w:r>
      <w:r>
        <w:rPr>
          <w:noProof/>
          <w:szCs w:val="22"/>
          <w:lang w:eastAsia="ja-JP"/>
        </w:rPr>
        <w:t>の監査手法は、適切な場合には専門家の利用を奨励し、また、一定の基準が満たされた場合や監査チームが適切又は必要と考える場合には、中核的な監査チームに関連する専門家の関与を要求する。</w:t>
      </w:r>
    </w:p>
    <w:p w14:paraId="5EA1A820" w14:textId="19E3F6F5" w:rsidR="00BC21B4" w:rsidRPr="007B76F5" w:rsidRDefault="00BC21B4" w:rsidP="00BC21B4">
      <w:pPr>
        <w:autoSpaceDE/>
        <w:autoSpaceDN/>
        <w:jc w:val="left"/>
        <w:rPr>
          <w:szCs w:val="22"/>
          <w:lang w:eastAsia="ja-JP"/>
        </w:rPr>
      </w:pPr>
      <w:r>
        <w:rPr>
          <w:noProof/>
          <w:szCs w:val="22"/>
          <w:lang w:eastAsia="ja-JP"/>
        </w:rPr>
        <w:t>KAM</w:t>
      </w:r>
      <w:r>
        <w:rPr>
          <w:noProof/>
          <w:szCs w:val="22"/>
          <w:lang w:eastAsia="ja-JP"/>
        </w:rPr>
        <w:t>に規定されている方針と手続きは、監査に固有のものであり、すべての</w:t>
      </w:r>
      <w:r>
        <w:rPr>
          <w:noProof/>
          <w:szCs w:val="22"/>
          <w:lang w:eastAsia="ja-JP"/>
        </w:rPr>
        <w:t>KPMG</w:t>
      </w:r>
      <w:r>
        <w:rPr>
          <w:noProof/>
          <w:szCs w:val="22"/>
          <w:lang w:eastAsia="ja-JP"/>
        </w:rPr>
        <w:t>メンバー企業、職能、及び職員に適用されるグローバル</w:t>
      </w:r>
      <w:r>
        <w:rPr>
          <w:noProof/>
          <w:szCs w:val="22"/>
          <w:lang w:eastAsia="ja-JP"/>
        </w:rPr>
        <w:t>Q&amp;RM</w:t>
      </w:r>
      <w:r>
        <w:rPr>
          <w:noProof/>
          <w:szCs w:val="22"/>
          <w:lang w:eastAsia="ja-JP"/>
        </w:rPr>
        <w:t>マニュアルに規定されている方針と手続きを補足するものである。</w:t>
      </w:r>
    </w:p>
    <w:p w14:paraId="7ABBAC30" w14:textId="655B70A3" w:rsidR="00BC21B4" w:rsidRPr="007B76F5" w:rsidRDefault="00BC21B4" w:rsidP="00BC21B4">
      <w:pPr>
        <w:autoSpaceDE/>
        <w:autoSpaceDN/>
        <w:jc w:val="left"/>
        <w:rPr>
          <w:szCs w:val="22"/>
          <w:lang w:eastAsia="ja-JP"/>
        </w:rPr>
      </w:pPr>
      <w:r>
        <w:rPr>
          <w:noProof/>
          <w:szCs w:val="22"/>
          <w:lang w:eastAsia="ja-JP"/>
        </w:rPr>
        <w:t>KPMG</w:t>
      </w:r>
      <w:r>
        <w:rPr>
          <w:noProof/>
          <w:szCs w:val="22"/>
          <w:lang w:eastAsia="ja-JP"/>
        </w:rPr>
        <w:t>監査ワークフローは、アクティビティベースのワークフローと電子監査ファイルである</w:t>
      </w:r>
      <w:r>
        <w:rPr>
          <w:noProof/>
          <w:szCs w:val="22"/>
          <w:lang w:eastAsia="ja-JP"/>
        </w:rPr>
        <w:t>eAudIT</w:t>
      </w:r>
      <w:r>
        <w:rPr>
          <w:noProof/>
          <w:szCs w:val="22"/>
          <w:lang w:eastAsia="ja-JP"/>
        </w:rPr>
        <w:t>を介して有効化されている。</w:t>
      </w:r>
      <w:r>
        <w:rPr>
          <w:noProof/>
          <w:szCs w:val="22"/>
          <w:lang w:eastAsia="ja-JP"/>
        </w:rPr>
        <w:t>eAudIT</w:t>
      </w:r>
      <w:r>
        <w:rPr>
          <w:noProof/>
          <w:szCs w:val="22"/>
          <w:lang w:eastAsia="ja-JP"/>
        </w:rPr>
        <w:t>は</w:t>
      </w:r>
      <w:r>
        <w:rPr>
          <w:noProof/>
          <w:szCs w:val="22"/>
          <w:lang w:eastAsia="ja-JP"/>
        </w:rPr>
        <w:t>KPMG</w:t>
      </w:r>
      <w:r>
        <w:rPr>
          <w:noProof/>
          <w:szCs w:val="22"/>
          <w:lang w:eastAsia="ja-JP"/>
        </w:rPr>
        <w:t>の監査文書ワークフローであり、</w:t>
      </w:r>
      <w:r>
        <w:rPr>
          <w:noProof/>
          <w:szCs w:val="22"/>
          <w:lang w:eastAsia="ja-JP"/>
        </w:rPr>
        <w:t>75,000</w:t>
      </w:r>
      <w:r>
        <w:rPr>
          <w:noProof/>
          <w:szCs w:val="22"/>
          <w:lang w:eastAsia="ja-JP"/>
        </w:rPr>
        <w:t>人以上の専門家が高品質で一貫性のある監査を完了することを可能にする。</w:t>
      </w:r>
      <w:r>
        <w:rPr>
          <w:noProof/>
          <w:szCs w:val="22"/>
          <w:lang w:eastAsia="ja-JP"/>
        </w:rPr>
        <w:t>eAudIT</w:t>
      </w:r>
      <w:r>
        <w:rPr>
          <w:noProof/>
          <w:szCs w:val="22"/>
          <w:lang w:eastAsia="ja-JP"/>
        </w:rPr>
        <w:t>は、</w:t>
      </w:r>
      <w:r>
        <w:rPr>
          <w:noProof/>
          <w:szCs w:val="22"/>
          <w:lang w:eastAsia="ja-JP"/>
        </w:rPr>
        <w:t>KPMG</w:t>
      </w:r>
      <w:r>
        <w:rPr>
          <w:noProof/>
          <w:szCs w:val="22"/>
          <w:lang w:eastAsia="ja-JP"/>
        </w:rPr>
        <w:t>の監査方法論、ガイダンス、業界の知識に加え、実施した監査作業を実行して文書化するために必要なツールを統合している。</w:t>
      </w:r>
    </w:p>
    <w:p w14:paraId="0CC9A21B" w14:textId="7FFD13F9" w:rsidR="00BC21B4" w:rsidRPr="007B76F5" w:rsidRDefault="00BC21B4" w:rsidP="00BC21B4">
      <w:pPr>
        <w:autoSpaceDE/>
        <w:autoSpaceDN/>
        <w:jc w:val="left"/>
        <w:rPr>
          <w:szCs w:val="22"/>
          <w:lang w:eastAsia="ja-JP"/>
        </w:rPr>
      </w:pPr>
      <w:r>
        <w:rPr>
          <w:noProof/>
          <w:szCs w:val="22"/>
          <w:lang w:eastAsia="ja-JP"/>
        </w:rPr>
        <w:t>eAudIT</w:t>
      </w:r>
      <w:r>
        <w:rPr>
          <w:noProof/>
          <w:szCs w:val="22"/>
          <w:lang w:eastAsia="ja-JP"/>
        </w:rPr>
        <w:t>は、監査対象の企業の性質に応じて、また専門的な基準や適用される法規制上の要件に従って、関連する要件やガイダンスを提示するように</w:t>
      </w:r>
      <w:r>
        <w:rPr>
          <w:noProof/>
          <w:szCs w:val="22"/>
          <w:lang w:eastAsia="ja-JP"/>
        </w:rPr>
        <w:t xml:space="preserve"> </w:t>
      </w:r>
      <w:r>
        <w:rPr>
          <w:noProof/>
          <w:szCs w:val="22"/>
          <w:lang w:eastAsia="ja-JP"/>
        </w:rPr>
        <w:t>「拡大」</w:t>
      </w:r>
      <w:r>
        <w:rPr>
          <w:noProof/>
          <w:szCs w:val="22"/>
          <w:lang w:eastAsia="ja-JP"/>
        </w:rPr>
        <w:t xml:space="preserve"> </w:t>
      </w:r>
      <w:r>
        <w:rPr>
          <w:noProof/>
          <w:szCs w:val="22"/>
          <w:lang w:eastAsia="ja-JP"/>
        </w:rPr>
        <w:t>することができる。当社の監査ガイダンス、専門的な基準、及びドキュメントテンプレートに直接アクセスすることができる。</w:t>
      </w:r>
    </w:p>
    <w:p w14:paraId="2E5C923E" w14:textId="63292047" w:rsidR="00BC21B4" w:rsidRPr="007B76F5" w:rsidRDefault="00BC21B4" w:rsidP="00BC21B4">
      <w:pPr>
        <w:autoSpaceDE/>
        <w:autoSpaceDN/>
        <w:jc w:val="left"/>
        <w:rPr>
          <w:szCs w:val="22"/>
          <w:lang w:eastAsia="ja-JP"/>
        </w:rPr>
      </w:pPr>
      <w:r>
        <w:rPr>
          <w:noProof/>
          <w:szCs w:val="22"/>
          <w:lang w:eastAsia="ja-JP"/>
        </w:rPr>
        <w:lastRenderedPageBreak/>
        <w:t>KPMG</w:t>
      </w:r>
      <w:r>
        <w:rPr>
          <w:noProof/>
          <w:szCs w:val="22"/>
          <w:lang w:eastAsia="ja-JP"/>
        </w:rPr>
        <w:t>監査方法論</w:t>
      </w:r>
      <w:r>
        <w:rPr>
          <w:noProof/>
          <w:szCs w:val="22"/>
          <w:lang w:eastAsia="ja-JP"/>
        </w:rPr>
        <w:t xml:space="preserve"> </w:t>
      </w:r>
      <w:r>
        <w:rPr>
          <w:noProof/>
          <w:szCs w:val="22"/>
          <w:lang w:eastAsia="ja-JP"/>
        </w:rPr>
        <w:t>（</w:t>
      </w:r>
      <w:r>
        <w:rPr>
          <w:noProof/>
          <w:szCs w:val="22"/>
          <w:lang w:eastAsia="ja-JP"/>
        </w:rPr>
        <w:t>KAM</w:t>
      </w:r>
      <w:r>
        <w:rPr>
          <w:noProof/>
          <w:szCs w:val="22"/>
          <w:lang w:eastAsia="ja-JP"/>
        </w:rPr>
        <w:t>）</w:t>
      </w:r>
      <w:r>
        <w:rPr>
          <w:noProof/>
          <w:szCs w:val="22"/>
          <w:lang w:eastAsia="ja-JP"/>
        </w:rPr>
        <w:t xml:space="preserve"> </w:t>
      </w:r>
      <w:r>
        <w:rPr>
          <w:noProof/>
          <w:szCs w:val="22"/>
          <w:lang w:eastAsia="ja-JP"/>
        </w:rPr>
        <w:t>とワークフローツール</w:t>
      </w:r>
      <w:r>
        <w:rPr>
          <w:noProof/>
          <w:szCs w:val="22"/>
          <w:lang w:eastAsia="ja-JP"/>
        </w:rPr>
        <w:t xml:space="preserve"> </w:t>
      </w:r>
      <w:r>
        <w:rPr>
          <w:noProof/>
          <w:szCs w:val="22"/>
          <w:lang w:eastAsia="ja-JP"/>
        </w:rPr>
        <w:t>（</w:t>
      </w:r>
      <w:r>
        <w:rPr>
          <w:noProof/>
          <w:szCs w:val="22"/>
          <w:lang w:eastAsia="ja-JP"/>
        </w:rPr>
        <w:t>eAudIT</w:t>
      </w:r>
      <w:r>
        <w:rPr>
          <w:noProof/>
          <w:szCs w:val="22"/>
          <w:lang w:eastAsia="ja-JP"/>
        </w:rPr>
        <w:t>）</w:t>
      </w:r>
      <w:r>
        <w:rPr>
          <w:noProof/>
          <w:szCs w:val="22"/>
          <w:lang w:eastAsia="ja-JP"/>
        </w:rPr>
        <w:t xml:space="preserve"> </w:t>
      </w:r>
      <w:r>
        <w:rPr>
          <w:noProof/>
          <w:szCs w:val="22"/>
          <w:lang w:eastAsia="ja-JP"/>
        </w:rPr>
        <w:t>の改訂と強化に向けた多大な投資が進行中であり、</w:t>
      </w:r>
      <w:r>
        <w:rPr>
          <w:noProof/>
          <w:szCs w:val="22"/>
          <w:lang w:eastAsia="ja-JP"/>
        </w:rPr>
        <w:t>2018</w:t>
      </w:r>
      <w:r>
        <w:rPr>
          <w:noProof/>
          <w:szCs w:val="22"/>
          <w:lang w:eastAsia="ja-JP"/>
        </w:rPr>
        <w:t>年に試験的に導入された</w:t>
      </w:r>
      <w:r>
        <w:rPr>
          <w:noProof/>
          <w:szCs w:val="22"/>
          <w:lang w:eastAsia="ja-JP"/>
        </w:rPr>
        <w:t>KPMG Clara Workflow</w:t>
      </w:r>
      <w:r>
        <w:rPr>
          <w:noProof/>
          <w:szCs w:val="22"/>
          <w:lang w:eastAsia="ja-JP"/>
        </w:rPr>
        <w:t>は、</w:t>
      </w:r>
      <w:r>
        <w:rPr>
          <w:noProof/>
          <w:szCs w:val="22"/>
          <w:lang w:eastAsia="ja-JP"/>
        </w:rPr>
        <w:t>2019</w:t>
      </w:r>
      <w:r>
        <w:rPr>
          <w:noProof/>
          <w:szCs w:val="22"/>
          <w:lang w:eastAsia="ja-JP"/>
        </w:rPr>
        <w:t>年にグローバルに最初の導入を行い、</w:t>
      </w:r>
      <w:r>
        <w:rPr>
          <w:noProof/>
          <w:szCs w:val="22"/>
          <w:lang w:eastAsia="ja-JP"/>
        </w:rPr>
        <w:t>2020</w:t>
      </w:r>
      <w:r>
        <w:rPr>
          <w:noProof/>
          <w:szCs w:val="22"/>
          <w:lang w:eastAsia="ja-JP"/>
        </w:rPr>
        <w:t>年からは完全な導入を計画している。</w:t>
      </w:r>
    </w:p>
    <w:p w14:paraId="30632359" w14:textId="77777777" w:rsidR="00BC21B4" w:rsidRPr="007B76F5" w:rsidRDefault="00BC21B4" w:rsidP="00BC21B4">
      <w:pPr>
        <w:autoSpaceDE/>
        <w:autoSpaceDN/>
        <w:jc w:val="left"/>
        <w:rPr>
          <w:szCs w:val="22"/>
          <w:lang w:eastAsia="ja-JP"/>
        </w:rPr>
      </w:pPr>
    </w:p>
    <w:p w14:paraId="664FEA77" w14:textId="3BC820EE" w:rsidR="00BC21B4" w:rsidRPr="007B76F5" w:rsidRDefault="00BC21B4" w:rsidP="00BC21B4">
      <w:pPr>
        <w:autoSpaceDE/>
        <w:autoSpaceDN/>
        <w:jc w:val="left"/>
        <w:rPr>
          <w:b/>
          <w:szCs w:val="22"/>
          <w:lang w:eastAsia="ja-JP"/>
        </w:rPr>
      </w:pPr>
      <w:r>
        <w:rPr>
          <w:b/>
          <w:noProof/>
          <w:szCs w:val="22"/>
          <w:lang w:eastAsia="ja-JP"/>
        </w:rPr>
        <w:t>KPMG Clara</w:t>
      </w:r>
      <w:r>
        <w:rPr>
          <w:b/>
          <w:noProof/>
          <w:szCs w:val="22"/>
          <w:lang w:eastAsia="ja-JP"/>
        </w:rPr>
        <w:t>、</w:t>
      </w:r>
      <w:r>
        <w:rPr>
          <w:b/>
          <w:noProof/>
          <w:szCs w:val="22"/>
          <w:lang w:eastAsia="ja-JP"/>
        </w:rPr>
        <w:t>KPMG Clara</w:t>
      </w:r>
      <w:r>
        <w:rPr>
          <w:b/>
          <w:noProof/>
          <w:szCs w:val="22"/>
          <w:lang w:eastAsia="ja-JP"/>
        </w:rPr>
        <w:t>ワークフロー及び監査データと分析</w:t>
      </w:r>
      <w:r>
        <w:rPr>
          <w:b/>
          <w:noProof/>
          <w:szCs w:val="22"/>
          <w:lang w:eastAsia="ja-JP"/>
        </w:rPr>
        <w:t xml:space="preserve"> </w:t>
      </w:r>
      <w:r>
        <w:rPr>
          <w:b/>
          <w:noProof/>
          <w:szCs w:val="22"/>
          <w:lang w:eastAsia="ja-JP"/>
        </w:rPr>
        <w:t>（</w:t>
      </w:r>
      <w:r>
        <w:rPr>
          <w:b/>
          <w:noProof/>
          <w:szCs w:val="22"/>
          <w:lang w:eastAsia="ja-JP"/>
        </w:rPr>
        <w:t>D&amp;A</w:t>
      </w:r>
      <w:r>
        <w:rPr>
          <w:b/>
          <w:noProof/>
          <w:szCs w:val="22"/>
          <w:lang w:eastAsia="ja-JP"/>
        </w:rPr>
        <w:t>）</w:t>
      </w:r>
    </w:p>
    <w:p w14:paraId="22E2CEF8" w14:textId="4D380EBB" w:rsidR="00BC21B4" w:rsidRPr="007B76F5" w:rsidRDefault="00BC21B4" w:rsidP="00BC21B4">
      <w:pPr>
        <w:autoSpaceDE/>
        <w:autoSpaceDN/>
        <w:jc w:val="left"/>
        <w:rPr>
          <w:szCs w:val="22"/>
          <w:lang w:eastAsia="ja-JP"/>
        </w:rPr>
      </w:pPr>
      <w:r>
        <w:rPr>
          <w:noProof/>
          <w:szCs w:val="22"/>
          <w:lang w:eastAsia="ja-JP"/>
        </w:rPr>
        <w:t>KPMG</w:t>
      </w:r>
      <w:r>
        <w:rPr>
          <w:noProof/>
          <w:szCs w:val="22"/>
          <w:lang w:eastAsia="ja-JP"/>
        </w:rPr>
        <w:t>インターナショナルは、監査の質を向上させ、監査の実施に一貫性を持たせ、取引所の会員会社と業務のグローバルな監視を強化するために、多大な投資を行っている。</w:t>
      </w:r>
    </w:p>
    <w:p w14:paraId="3F18F628" w14:textId="77777777" w:rsidR="00663EBD" w:rsidRPr="007B76F5" w:rsidRDefault="00663EBD" w:rsidP="00BC21B4">
      <w:pPr>
        <w:autoSpaceDE/>
        <w:autoSpaceDN/>
        <w:jc w:val="left"/>
        <w:rPr>
          <w:szCs w:val="22"/>
          <w:lang w:eastAsia="ja-JP"/>
        </w:rPr>
      </w:pPr>
    </w:p>
    <w:p w14:paraId="722ABD9B" w14:textId="77777777" w:rsidR="00BC21B4" w:rsidRPr="007B76F5" w:rsidRDefault="00BC21B4" w:rsidP="00BC21B4">
      <w:pPr>
        <w:autoSpaceDE/>
        <w:autoSpaceDN/>
        <w:jc w:val="left"/>
        <w:rPr>
          <w:b/>
          <w:szCs w:val="22"/>
          <w:lang w:eastAsia="ja-JP"/>
        </w:rPr>
      </w:pPr>
      <w:r>
        <w:rPr>
          <w:b/>
          <w:noProof/>
          <w:szCs w:val="22"/>
          <w:lang w:eastAsia="ja-JP"/>
        </w:rPr>
        <w:t>KPMG</w:t>
      </w:r>
      <w:r>
        <w:rPr>
          <w:b/>
          <w:noProof/>
          <w:szCs w:val="22"/>
          <w:lang w:eastAsia="ja-JP"/>
        </w:rPr>
        <w:t>クララ</w:t>
      </w:r>
    </w:p>
    <w:p w14:paraId="6CB8E861" w14:textId="3DCC9E42" w:rsidR="00BC21B4" w:rsidRPr="007B76F5" w:rsidRDefault="00BC21B4" w:rsidP="00BC21B4">
      <w:pPr>
        <w:autoSpaceDE/>
        <w:autoSpaceDN/>
        <w:jc w:val="left"/>
        <w:rPr>
          <w:szCs w:val="22"/>
          <w:lang w:eastAsia="ja-JP"/>
        </w:rPr>
      </w:pPr>
      <w:r>
        <w:rPr>
          <w:noProof/>
          <w:szCs w:val="22"/>
          <w:lang w:eastAsia="ja-JP"/>
        </w:rPr>
        <w:t>2017</w:t>
      </w:r>
      <w:r>
        <w:rPr>
          <w:noProof/>
          <w:szCs w:val="22"/>
          <w:lang w:eastAsia="ja-JP"/>
        </w:rPr>
        <w:t>年、</w:t>
      </w:r>
      <w:r>
        <w:rPr>
          <w:noProof/>
          <w:szCs w:val="22"/>
          <w:lang w:eastAsia="ja-JP"/>
        </w:rPr>
        <w:t>KPMG</w:t>
      </w:r>
      <w:r>
        <w:rPr>
          <w:noProof/>
          <w:szCs w:val="22"/>
          <w:lang w:eastAsia="ja-JP"/>
        </w:rPr>
        <w:t>インターナショナルは、</w:t>
      </w:r>
      <w:r>
        <w:rPr>
          <w:noProof/>
          <w:szCs w:val="22"/>
          <w:lang w:eastAsia="ja-JP"/>
        </w:rPr>
        <w:t>KPMG</w:t>
      </w:r>
      <w:r>
        <w:rPr>
          <w:noProof/>
          <w:szCs w:val="22"/>
          <w:lang w:eastAsia="ja-JP"/>
        </w:rPr>
        <w:t>の監査データ及び分析</w:t>
      </w:r>
      <w:r>
        <w:rPr>
          <w:noProof/>
          <w:szCs w:val="22"/>
          <w:lang w:eastAsia="ja-JP"/>
        </w:rPr>
        <w:t xml:space="preserve"> </w:t>
      </w:r>
      <w:r>
        <w:rPr>
          <w:noProof/>
          <w:szCs w:val="22"/>
          <w:lang w:eastAsia="ja-JP"/>
        </w:rPr>
        <w:t>（</w:t>
      </w:r>
      <w:r>
        <w:rPr>
          <w:noProof/>
          <w:szCs w:val="22"/>
          <w:lang w:eastAsia="ja-JP"/>
        </w:rPr>
        <w:t>D&amp;A</w:t>
      </w:r>
      <w:r>
        <w:rPr>
          <w:noProof/>
          <w:szCs w:val="22"/>
          <w:lang w:eastAsia="ja-JP"/>
        </w:rPr>
        <w:t>）</w:t>
      </w:r>
      <w:r>
        <w:rPr>
          <w:noProof/>
          <w:szCs w:val="22"/>
          <w:lang w:eastAsia="ja-JP"/>
        </w:rPr>
        <w:t xml:space="preserve"> </w:t>
      </w:r>
      <w:r>
        <w:rPr>
          <w:noProof/>
          <w:szCs w:val="22"/>
          <w:lang w:eastAsia="ja-JP"/>
        </w:rPr>
        <w:t>機能、革新的な新技術、コラボレーション機能、監査ワークフローを統合した</w:t>
      </w:r>
      <w:r>
        <w:rPr>
          <w:noProof/>
          <w:szCs w:val="22"/>
          <w:lang w:eastAsia="ja-JP"/>
        </w:rPr>
        <w:t>KPMG</w:t>
      </w:r>
      <w:r>
        <w:rPr>
          <w:noProof/>
          <w:szCs w:val="22"/>
          <w:lang w:eastAsia="ja-JP"/>
        </w:rPr>
        <w:t>の</w:t>
      </w:r>
      <w:r>
        <w:rPr>
          <w:noProof/>
          <w:szCs w:val="22"/>
          <w:lang w:eastAsia="ja-JP"/>
        </w:rPr>
        <w:t>Smart Audit Platform</w:t>
      </w:r>
      <w:r>
        <w:rPr>
          <w:noProof/>
          <w:szCs w:val="22"/>
          <w:lang w:eastAsia="ja-JP"/>
        </w:rPr>
        <w:t>である</w:t>
      </w:r>
      <w:r>
        <w:rPr>
          <w:noProof/>
          <w:szCs w:val="22"/>
          <w:lang w:eastAsia="ja-JP"/>
        </w:rPr>
        <w:t>KPMG Clara</w:t>
      </w:r>
      <w:r>
        <w:rPr>
          <w:noProof/>
          <w:szCs w:val="22"/>
          <w:lang w:eastAsia="ja-JP"/>
        </w:rPr>
        <w:t>の世界的な立ち上げを開始した。</w:t>
      </w:r>
    </w:p>
    <w:p w14:paraId="0CB7C1DC" w14:textId="77777777" w:rsidR="00BC21B4" w:rsidRPr="007B76F5" w:rsidRDefault="00BC21B4" w:rsidP="00BC21B4">
      <w:pPr>
        <w:autoSpaceDE/>
        <w:autoSpaceDN/>
        <w:jc w:val="left"/>
        <w:rPr>
          <w:szCs w:val="22"/>
          <w:lang w:eastAsia="ja-JP"/>
        </w:rPr>
      </w:pPr>
      <w:r>
        <w:rPr>
          <w:noProof/>
          <w:szCs w:val="22"/>
          <w:lang w:eastAsia="ja-JP"/>
        </w:rPr>
        <w:t>これは</w:t>
      </w:r>
      <w:r>
        <w:rPr>
          <w:noProof/>
          <w:szCs w:val="22"/>
          <w:lang w:eastAsia="ja-JP"/>
        </w:rPr>
        <w:t>KPMG</w:t>
      </w:r>
      <w:r>
        <w:rPr>
          <w:noProof/>
          <w:szCs w:val="22"/>
          <w:lang w:eastAsia="ja-JP"/>
        </w:rPr>
        <w:t>の次のような野望を表している。</w:t>
      </w:r>
    </w:p>
    <w:p w14:paraId="0094C8B4" w14:textId="49D31CEE" w:rsidR="00BC21B4" w:rsidRPr="007B76F5" w:rsidRDefault="00BC21B4" w:rsidP="00AB6F15">
      <w:pPr>
        <w:numPr>
          <w:ilvl w:val="0"/>
          <w:numId w:val="13"/>
        </w:numPr>
        <w:spacing w:after="120"/>
        <w:ind w:left="578" w:hanging="357"/>
        <w:rPr>
          <w:szCs w:val="22"/>
          <w:lang w:eastAsia="ja-JP"/>
        </w:rPr>
      </w:pPr>
      <w:r>
        <w:rPr>
          <w:bCs/>
          <w:noProof/>
          <w:szCs w:val="22"/>
          <w:lang w:eastAsia="ja-JP"/>
        </w:rPr>
        <w:t>最新のテクノロジー対応の新しいインターフェイスとコラボレーション機能により、従業員とクライアントの監査実行を変革</w:t>
      </w:r>
      <w:r>
        <w:rPr>
          <w:bCs/>
          <w:noProof/>
          <w:szCs w:val="22"/>
          <w:lang w:eastAsia="ja-JP"/>
        </w:rPr>
        <w:t>;</w:t>
      </w:r>
    </w:p>
    <w:p w14:paraId="66E44235" w14:textId="37D88335" w:rsidR="00BC21B4" w:rsidRPr="007B76F5" w:rsidRDefault="00BC21B4" w:rsidP="00AB6F15">
      <w:pPr>
        <w:numPr>
          <w:ilvl w:val="0"/>
          <w:numId w:val="13"/>
        </w:numPr>
        <w:spacing w:after="120"/>
        <w:ind w:left="578" w:hanging="357"/>
        <w:rPr>
          <w:szCs w:val="22"/>
          <w:lang w:eastAsia="ja-JP"/>
        </w:rPr>
      </w:pPr>
      <w:r>
        <w:rPr>
          <w:bCs/>
          <w:noProof/>
          <w:szCs w:val="22"/>
          <w:lang w:eastAsia="ja-JP"/>
        </w:rPr>
        <w:t>監査をデジタル化し、新しい</w:t>
      </w:r>
      <w:r>
        <w:rPr>
          <w:bCs/>
          <w:noProof/>
          <w:szCs w:val="22"/>
          <w:lang w:eastAsia="ja-JP"/>
        </w:rPr>
        <w:t>D&amp;A</w:t>
      </w:r>
      <w:r>
        <w:rPr>
          <w:bCs/>
          <w:noProof/>
          <w:szCs w:val="22"/>
          <w:lang w:eastAsia="ja-JP"/>
        </w:rPr>
        <w:t>ルーチンを提供するために必要な機能を統合する</w:t>
      </w:r>
      <w:r>
        <w:rPr>
          <w:bCs/>
          <w:noProof/>
          <w:szCs w:val="22"/>
          <w:lang w:eastAsia="ja-JP"/>
        </w:rPr>
        <w:t>;</w:t>
      </w:r>
    </w:p>
    <w:p w14:paraId="5DCCDA86" w14:textId="28F0A10A" w:rsidR="00BC21B4" w:rsidRPr="007B76F5" w:rsidRDefault="00BC21B4" w:rsidP="00AB6F15">
      <w:pPr>
        <w:numPr>
          <w:ilvl w:val="0"/>
          <w:numId w:val="13"/>
        </w:numPr>
        <w:spacing w:after="120"/>
        <w:ind w:left="578" w:hanging="357"/>
        <w:rPr>
          <w:bCs/>
          <w:szCs w:val="22"/>
          <w:lang w:eastAsia="ja-JP"/>
        </w:rPr>
      </w:pPr>
      <w:r>
        <w:rPr>
          <w:bCs/>
          <w:noProof/>
          <w:szCs w:val="22"/>
          <w:lang w:eastAsia="ja-JP"/>
        </w:rPr>
        <w:t>ワークフローの強化と再設計を可能にする</w:t>
      </w:r>
      <w:r>
        <w:rPr>
          <w:bCs/>
          <w:noProof/>
          <w:szCs w:val="22"/>
          <w:lang w:eastAsia="ja-JP"/>
        </w:rPr>
        <w:t>;</w:t>
      </w:r>
    </w:p>
    <w:p w14:paraId="16E821DF" w14:textId="7B4E423F" w:rsidR="00BC21B4" w:rsidRPr="007B76F5" w:rsidRDefault="00BC21B4" w:rsidP="00AB6F15">
      <w:pPr>
        <w:numPr>
          <w:ilvl w:val="0"/>
          <w:numId w:val="13"/>
        </w:numPr>
        <w:spacing w:after="120"/>
        <w:ind w:left="578" w:hanging="357"/>
        <w:rPr>
          <w:szCs w:val="22"/>
          <w:lang w:eastAsia="ja-JP"/>
        </w:rPr>
      </w:pPr>
      <w:r>
        <w:rPr>
          <w:bCs/>
          <w:noProof/>
          <w:szCs w:val="22"/>
          <w:lang w:eastAsia="ja-JP"/>
        </w:rPr>
        <w:t>エンゲージメントレベル及びエンゲージメントポートフォリオ全体のモニタリング能力を開発し、エンゲージメントチームやメンバー企業が利用できるようにする</w:t>
      </w:r>
      <w:r>
        <w:rPr>
          <w:bCs/>
          <w:noProof/>
          <w:szCs w:val="22"/>
          <w:lang w:eastAsia="ja-JP"/>
        </w:rPr>
        <w:t>;</w:t>
      </w:r>
    </w:p>
    <w:p w14:paraId="62681DA9" w14:textId="4B85B231" w:rsidR="00BC21B4" w:rsidRPr="007B76F5" w:rsidRDefault="00BC21B4" w:rsidP="00AB6F15">
      <w:pPr>
        <w:numPr>
          <w:ilvl w:val="0"/>
          <w:numId w:val="13"/>
        </w:numPr>
        <w:spacing w:after="120"/>
        <w:ind w:left="578" w:hanging="357"/>
        <w:rPr>
          <w:bCs/>
          <w:szCs w:val="22"/>
          <w:lang w:eastAsia="ja-JP"/>
        </w:rPr>
      </w:pPr>
      <w:r>
        <w:rPr>
          <w:bCs/>
          <w:noProof/>
          <w:szCs w:val="22"/>
          <w:lang w:eastAsia="ja-JP"/>
        </w:rPr>
        <w:t>取引所の会員会社の品質管理システムの有効性に関する世界的な指導者による監視を支援する</w:t>
      </w:r>
      <w:r>
        <w:rPr>
          <w:bCs/>
          <w:noProof/>
          <w:szCs w:val="22"/>
          <w:lang w:eastAsia="ja-JP"/>
        </w:rPr>
        <w:t>;</w:t>
      </w:r>
    </w:p>
    <w:p w14:paraId="4F46B855" w14:textId="6311DBF0" w:rsidR="00BC21B4" w:rsidRPr="007B76F5" w:rsidRDefault="00BC21B4" w:rsidP="00AB6F15">
      <w:pPr>
        <w:numPr>
          <w:ilvl w:val="0"/>
          <w:numId w:val="13"/>
        </w:numPr>
        <w:spacing w:after="120"/>
        <w:ind w:left="578" w:hanging="357"/>
        <w:rPr>
          <w:bCs/>
          <w:szCs w:val="22"/>
          <w:lang w:eastAsia="ja-JP"/>
        </w:rPr>
      </w:pPr>
      <w:r>
        <w:rPr>
          <w:bCs/>
          <w:noProof/>
          <w:szCs w:val="22"/>
          <w:lang w:eastAsia="ja-JP"/>
        </w:rPr>
        <w:t>取引所の会員会社のカスタマイズと拡張、及び将来の機能を可能にする拡張可能な監査プラットフォームを開発する。</w:t>
      </w:r>
    </w:p>
    <w:p w14:paraId="671A69D8" w14:textId="77777777" w:rsidR="00BC21B4" w:rsidRPr="007B76F5" w:rsidRDefault="00BC21B4" w:rsidP="00BC21B4">
      <w:pPr>
        <w:autoSpaceDE/>
        <w:autoSpaceDN/>
        <w:jc w:val="left"/>
        <w:rPr>
          <w:szCs w:val="22"/>
          <w:lang w:eastAsia="ja-JP"/>
        </w:rPr>
      </w:pPr>
    </w:p>
    <w:p w14:paraId="5B83A0AD" w14:textId="77777777" w:rsidR="00BC21B4" w:rsidRPr="007B76F5" w:rsidRDefault="00BC21B4" w:rsidP="00BC21B4">
      <w:pPr>
        <w:autoSpaceDE/>
        <w:autoSpaceDN/>
        <w:jc w:val="left"/>
        <w:rPr>
          <w:szCs w:val="22"/>
          <w:lang w:eastAsia="ja-JP"/>
        </w:rPr>
      </w:pPr>
    </w:p>
    <w:p w14:paraId="63B7F479" w14:textId="77777777" w:rsidR="00BC21B4" w:rsidRPr="007B76F5" w:rsidRDefault="00BC21B4" w:rsidP="00BC21B4">
      <w:pPr>
        <w:autoSpaceDE/>
        <w:autoSpaceDN/>
        <w:jc w:val="left"/>
        <w:rPr>
          <w:b/>
          <w:szCs w:val="22"/>
          <w:lang w:eastAsia="ja-JP"/>
        </w:rPr>
      </w:pPr>
      <w:r>
        <w:rPr>
          <w:b/>
          <w:noProof/>
          <w:szCs w:val="22"/>
          <w:lang w:eastAsia="ja-JP"/>
        </w:rPr>
        <w:t>KPMG</w:t>
      </w:r>
      <w:r>
        <w:rPr>
          <w:b/>
          <w:noProof/>
          <w:szCs w:val="22"/>
          <w:lang w:eastAsia="ja-JP"/>
        </w:rPr>
        <w:t>クララワークフロー</w:t>
      </w:r>
    </w:p>
    <w:p w14:paraId="232AA7D1" w14:textId="4141C789" w:rsidR="00BC21B4" w:rsidRPr="007B76F5" w:rsidRDefault="00BC21B4" w:rsidP="00BC21B4">
      <w:pPr>
        <w:autoSpaceDE/>
        <w:autoSpaceDN/>
        <w:jc w:val="left"/>
        <w:rPr>
          <w:szCs w:val="22"/>
          <w:lang w:eastAsia="ja-JP"/>
        </w:rPr>
      </w:pPr>
      <w:r>
        <w:rPr>
          <w:noProof/>
          <w:szCs w:val="22"/>
          <w:lang w:eastAsia="ja-JP"/>
        </w:rPr>
        <w:t>KPMG International</w:t>
      </w:r>
      <w:r>
        <w:rPr>
          <w:noProof/>
          <w:szCs w:val="22"/>
          <w:lang w:eastAsia="ja-JP"/>
        </w:rPr>
        <w:t>は、</w:t>
      </w:r>
      <w:r>
        <w:rPr>
          <w:noProof/>
          <w:szCs w:val="22"/>
          <w:lang w:eastAsia="ja-JP"/>
        </w:rPr>
        <w:t>2017</w:t>
      </w:r>
      <w:r>
        <w:rPr>
          <w:noProof/>
          <w:szCs w:val="22"/>
          <w:lang w:eastAsia="ja-JP"/>
        </w:rPr>
        <w:t>年の</w:t>
      </w:r>
      <w:r>
        <w:rPr>
          <w:noProof/>
          <w:szCs w:val="22"/>
          <w:lang w:eastAsia="ja-JP"/>
        </w:rPr>
        <w:t>KPMG Clara</w:t>
      </w:r>
      <w:r>
        <w:rPr>
          <w:noProof/>
          <w:szCs w:val="22"/>
          <w:lang w:eastAsia="ja-JP"/>
        </w:rPr>
        <w:t>の立ち上げを基に、</w:t>
      </w:r>
      <w:r>
        <w:rPr>
          <w:noProof/>
          <w:szCs w:val="22"/>
          <w:lang w:eastAsia="ja-JP"/>
        </w:rPr>
        <w:t>KPMG</w:t>
      </w:r>
      <w:r>
        <w:rPr>
          <w:noProof/>
          <w:szCs w:val="22"/>
          <w:lang w:eastAsia="ja-JP"/>
        </w:rPr>
        <w:t>監査チームが</w:t>
      </w:r>
      <w:r>
        <w:rPr>
          <w:noProof/>
          <w:szCs w:val="22"/>
          <w:lang w:eastAsia="ja-JP"/>
        </w:rPr>
        <w:t>KPMG</w:t>
      </w:r>
      <w:r>
        <w:rPr>
          <w:noProof/>
          <w:szCs w:val="22"/>
          <w:lang w:eastAsia="ja-JP"/>
        </w:rPr>
        <w:t>監査を実施し、文書化するために使用する新しいワークフローツールを作成している。直感的で使いやすく、現代的なものになるだろう。新しいシステムは、情報とビジュアル、知識とガイダンスが必要に応じてより明確に表示され、高度な</w:t>
      </w:r>
      <w:r>
        <w:rPr>
          <w:noProof/>
          <w:szCs w:val="22"/>
          <w:lang w:eastAsia="ja-JP"/>
        </w:rPr>
        <w:t>D&amp;A</w:t>
      </w:r>
      <w:r>
        <w:rPr>
          <w:noProof/>
          <w:szCs w:val="22"/>
          <w:lang w:eastAsia="ja-JP"/>
        </w:rPr>
        <w:t>機能が組み込まれており、監査チームを論理的な順序で一連のステップに導くワークフローとなる。ワークフローと方法論も拡張可能であり、監査契約の規模と複雑さに合わせて要件を調整していく。このグローバルに推進されるプロジェクトは、</w:t>
      </w:r>
      <w:r>
        <w:rPr>
          <w:noProof/>
          <w:szCs w:val="22"/>
          <w:lang w:eastAsia="ja-JP"/>
        </w:rPr>
        <w:t>KPMG</w:t>
      </w:r>
      <w:r>
        <w:rPr>
          <w:noProof/>
          <w:szCs w:val="22"/>
          <w:lang w:eastAsia="ja-JP"/>
        </w:rPr>
        <w:t>の専門家による監査の実施を大幅に見直し、再設計し、監査の質を向上させることになる。</w:t>
      </w:r>
    </w:p>
    <w:p w14:paraId="78E34047" w14:textId="77777777" w:rsidR="00BC21B4" w:rsidRPr="007B76F5" w:rsidRDefault="00BC21B4" w:rsidP="00BC21B4">
      <w:pPr>
        <w:autoSpaceDE/>
        <w:autoSpaceDN/>
        <w:jc w:val="left"/>
        <w:rPr>
          <w:szCs w:val="22"/>
          <w:lang w:eastAsia="ja-JP"/>
        </w:rPr>
      </w:pPr>
    </w:p>
    <w:p w14:paraId="4125DCBA" w14:textId="77777777" w:rsidR="00BC21B4" w:rsidRPr="007B76F5" w:rsidRDefault="00BC21B4" w:rsidP="00BC21B4">
      <w:pPr>
        <w:autoSpaceDE/>
        <w:autoSpaceDN/>
        <w:jc w:val="left"/>
        <w:rPr>
          <w:b/>
          <w:szCs w:val="22"/>
          <w:lang w:eastAsia="ja-JP"/>
        </w:rPr>
      </w:pPr>
      <w:r>
        <w:rPr>
          <w:b/>
          <w:noProof/>
          <w:szCs w:val="22"/>
          <w:lang w:eastAsia="ja-JP"/>
        </w:rPr>
        <w:t>データ分析</w:t>
      </w:r>
      <w:r>
        <w:rPr>
          <w:b/>
          <w:noProof/>
          <w:szCs w:val="22"/>
          <w:lang w:eastAsia="ja-JP"/>
        </w:rPr>
        <w:t xml:space="preserve"> </w:t>
      </w:r>
      <w:r>
        <w:rPr>
          <w:b/>
          <w:noProof/>
          <w:szCs w:val="22"/>
          <w:lang w:eastAsia="ja-JP"/>
        </w:rPr>
        <w:t>（</w:t>
      </w:r>
      <w:r>
        <w:rPr>
          <w:b/>
          <w:noProof/>
          <w:szCs w:val="22"/>
          <w:lang w:eastAsia="ja-JP"/>
        </w:rPr>
        <w:t>D&amp;A</w:t>
      </w:r>
      <w:r>
        <w:rPr>
          <w:b/>
          <w:noProof/>
          <w:szCs w:val="22"/>
          <w:lang w:eastAsia="ja-JP"/>
        </w:rPr>
        <w:t>）</w:t>
      </w:r>
      <w:r>
        <w:rPr>
          <w:b/>
          <w:noProof/>
          <w:szCs w:val="22"/>
          <w:lang w:eastAsia="ja-JP"/>
        </w:rPr>
        <w:t xml:space="preserve"> </w:t>
      </w:r>
      <w:r>
        <w:rPr>
          <w:b/>
          <w:noProof/>
          <w:szCs w:val="22"/>
          <w:lang w:eastAsia="ja-JP"/>
        </w:rPr>
        <w:t>の監査</w:t>
      </w:r>
    </w:p>
    <w:p w14:paraId="6491AC00" w14:textId="77777777" w:rsidR="00BC21B4" w:rsidRPr="007B76F5" w:rsidRDefault="00BC21B4" w:rsidP="00BC21B4">
      <w:pPr>
        <w:autoSpaceDE/>
        <w:autoSpaceDN/>
        <w:jc w:val="left"/>
        <w:rPr>
          <w:b/>
          <w:szCs w:val="22"/>
          <w:lang w:eastAsia="ja-JP"/>
        </w:rPr>
      </w:pPr>
      <w:r>
        <w:rPr>
          <w:b/>
          <w:noProof/>
          <w:szCs w:val="22"/>
          <w:lang w:eastAsia="ja-JP"/>
        </w:rPr>
        <w:t>D&amp;A</w:t>
      </w:r>
      <w:r>
        <w:rPr>
          <w:b/>
          <w:noProof/>
          <w:szCs w:val="22"/>
          <w:lang w:eastAsia="ja-JP"/>
        </w:rPr>
        <w:t>による</w:t>
      </w:r>
      <w:r>
        <w:rPr>
          <w:b/>
          <w:noProof/>
          <w:szCs w:val="22"/>
          <w:lang w:eastAsia="ja-JP"/>
        </w:rPr>
        <w:t>KPMG</w:t>
      </w:r>
      <w:r>
        <w:rPr>
          <w:b/>
          <w:noProof/>
          <w:szCs w:val="22"/>
          <w:lang w:eastAsia="ja-JP"/>
        </w:rPr>
        <w:t>の監査</w:t>
      </w:r>
      <w:r>
        <w:rPr>
          <w:b/>
          <w:noProof/>
          <w:szCs w:val="22"/>
          <w:lang w:eastAsia="ja-JP"/>
        </w:rPr>
        <w:t>:</w:t>
      </w:r>
    </w:p>
    <w:p w14:paraId="43807370" w14:textId="2DB6CB50" w:rsidR="00BC21B4" w:rsidRPr="007B76F5" w:rsidRDefault="005214C1" w:rsidP="00E964C7">
      <w:pPr>
        <w:numPr>
          <w:ilvl w:val="0"/>
          <w:numId w:val="13"/>
        </w:numPr>
        <w:spacing w:after="120"/>
        <w:ind w:left="578" w:hanging="357"/>
        <w:rPr>
          <w:bCs/>
          <w:szCs w:val="22"/>
          <w:lang w:eastAsia="ja-JP"/>
        </w:rPr>
      </w:pPr>
      <w:r>
        <w:rPr>
          <w:bCs/>
          <w:noProof/>
          <w:szCs w:val="22"/>
          <w:lang w:eastAsia="ja-JP"/>
        </w:rPr>
        <w:t>それは、より高いリスクのトランザクションに焦点を当て、データ集団のより深い理解を提供することによって、監査の質を向上させる。</w:t>
      </w:r>
    </w:p>
    <w:p w14:paraId="31D957B2" w14:textId="03A78B68" w:rsidR="00BC21B4" w:rsidRPr="007B76F5" w:rsidRDefault="005214C1" w:rsidP="00E964C7">
      <w:pPr>
        <w:numPr>
          <w:ilvl w:val="0"/>
          <w:numId w:val="13"/>
        </w:numPr>
        <w:spacing w:after="120"/>
        <w:ind w:left="578" w:hanging="357"/>
        <w:rPr>
          <w:szCs w:val="22"/>
          <w:lang w:eastAsia="ja-JP"/>
        </w:rPr>
      </w:pPr>
      <w:r>
        <w:rPr>
          <w:bCs/>
          <w:noProof/>
          <w:szCs w:val="22"/>
          <w:lang w:eastAsia="ja-JP"/>
        </w:rPr>
        <w:t>転送中及び</w:t>
      </w:r>
      <w:r>
        <w:rPr>
          <w:bCs/>
          <w:noProof/>
          <w:szCs w:val="22"/>
          <w:lang w:eastAsia="ja-JP"/>
        </w:rPr>
        <w:t>KPMG</w:t>
      </w:r>
      <w:r>
        <w:rPr>
          <w:bCs/>
          <w:noProof/>
          <w:szCs w:val="22"/>
          <w:lang w:eastAsia="ja-JP"/>
        </w:rPr>
        <w:t>の</w:t>
      </w:r>
      <w:r>
        <w:rPr>
          <w:bCs/>
          <w:noProof/>
          <w:szCs w:val="22"/>
          <w:lang w:eastAsia="ja-JP"/>
        </w:rPr>
        <w:t>IT</w:t>
      </w:r>
      <w:r>
        <w:rPr>
          <w:bCs/>
          <w:noProof/>
          <w:szCs w:val="22"/>
          <w:lang w:eastAsia="ja-JP"/>
        </w:rPr>
        <w:t>環境内の両方でデータへのアクセスを制限するため、セキュリティが確保されている。</w:t>
      </w:r>
    </w:p>
    <w:p w14:paraId="7A06107E" w14:textId="64440998" w:rsidR="00BC21B4" w:rsidRPr="007B76F5" w:rsidRDefault="005214C1" w:rsidP="00E964C7">
      <w:pPr>
        <w:numPr>
          <w:ilvl w:val="0"/>
          <w:numId w:val="13"/>
        </w:numPr>
        <w:spacing w:after="120"/>
        <w:ind w:left="578" w:hanging="357"/>
        <w:rPr>
          <w:bCs/>
          <w:szCs w:val="22"/>
          <w:lang w:eastAsia="ja-JP"/>
        </w:rPr>
      </w:pPr>
      <w:r>
        <w:rPr>
          <w:bCs/>
          <w:noProof/>
          <w:szCs w:val="22"/>
          <w:lang w:eastAsia="ja-JP"/>
        </w:rPr>
        <w:t>これは、異常値や異常の背後にある理由や根本原因を明らかにするための詳細な分析を容易にするとともに、よりリスクの高いトランザクションやプロセス領域の可視性を高めることによって、透明性を提供する。</w:t>
      </w:r>
    </w:p>
    <w:p w14:paraId="55B3A0E4" w14:textId="77777777" w:rsidR="00BC21B4" w:rsidRPr="007B76F5" w:rsidRDefault="00BC21B4" w:rsidP="00BC21B4">
      <w:pPr>
        <w:autoSpaceDE/>
        <w:autoSpaceDN/>
        <w:jc w:val="left"/>
        <w:rPr>
          <w:szCs w:val="22"/>
          <w:lang w:eastAsia="ja-JP"/>
        </w:rPr>
      </w:pPr>
      <w:r>
        <w:rPr>
          <w:noProof/>
          <w:szCs w:val="22"/>
          <w:lang w:eastAsia="ja-JP"/>
        </w:rPr>
        <w:lastRenderedPageBreak/>
        <w:t>D&amp;A</w:t>
      </w:r>
      <w:r>
        <w:rPr>
          <w:noProof/>
          <w:szCs w:val="22"/>
          <w:lang w:eastAsia="ja-JP"/>
        </w:rPr>
        <w:t>ツール及びルーチンは、監査の基礎となる原則及び専門的基準に基づいて構築されており、監査人の責任を免除するものではない。</w:t>
      </w:r>
    </w:p>
    <w:p w14:paraId="3BA834B9" w14:textId="77777777" w:rsidR="00663EBD" w:rsidRPr="007B76F5" w:rsidRDefault="00663EBD" w:rsidP="00BC21B4">
      <w:pPr>
        <w:autoSpaceDE/>
        <w:autoSpaceDN/>
        <w:jc w:val="left"/>
        <w:rPr>
          <w:szCs w:val="22"/>
          <w:lang w:eastAsia="ja-JP"/>
        </w:rPr>
      </w:pPr>
    </w:p>
    <w:p w14:paraId="6730330D" w14:textId="319AF080" w:rsidR="00BC21B4" w:rsidRPr="007B76F5" w:rsidRDefault="00BC21B4" w:rsidP="00663EBD">
      <w:pPr>
        <w:pStyle w:val="Heading2"/>
        <w:rPr>
          <w:szCs w:val="22"/>
        </w:rPr>
      </w:pPr>
      <w:bookmarkStart w:id="45" w:name="_Toc14425081"/>
      <w:r>
        <w:rPr>
          <w:noProof/>
          <w:szCs w:val="22"/>
        </w:rPr>
        <w:t>独立性、誠実性、倫理性、客観性</w:t>
      </w:r>
      <w:bookmarkEnd w:id="45"/>
    </w:p>
    <w:p w14:paraId="3F236CF6" w14:textId="3A5D56FF" w:rsidR="00BC21B4" w:rsidRPr="007B76F5" w:rsidRDefault="00BC21B4" w:rsidP="00B46601">
      <w:pPr>
        <w:pStyle w:val="ListParagraph"/>
        <w:numPr>
          <w:ilvl w:val="0"/>
          <w:numId w:val="21"/>
        </w:numPr>
        <w:spacing w:after="120"/>
        <w:rPr>
          <w:szCs w:val="22"/>
          <w:lang w:eastAsia="ja-JP"/>
        </w:rPr>
      </w:pPr>
      <w:r>
        <w:rPr>
          <w:noProof/>
          <w:szCs w:val="22"/>
          <w:lang w:eastAsia="ja-JP"/>
        </w:rPr>
        <w:t>概要</w:t>
      </w:r>
    </w:p>
    <w:p w14:paraId="4D180124" w14:textId="77777777" w:rsidR="00BC21B4" w:rsidRPr="007B76F5" w:rsidRDefault="00BC21B4" w:rsidP="00BC21B4">
      <w:pPr>
        <w:autoSpaceDE/>
        <w:autoSpaceDN/>
        <w:jc w:val="left"/>
        <w:rPr>
          <w:szCs w:val="22"/>
          <w:lang w:eastAsia="ja-JP"/>
        </w:rPr>
      </w:pPr>
      <w:r>
        <w:rPr>
          <w:noProof/>
          <w:szCs w:val="22"/>
          <w:lang w:eastAsia="ja-JP"/>
        </w:rPr>
        <w:t>監査人の独立性は、国際的な職業基準及び規制要件の基礎である。</w:t>
      </w:r>
    </w:p>
    <w:p w14:paraId="2CF0B1DF" w14:textId="356C1BD3" w:rsidR="00BC21B4" w:rsidRPr="007B76F5" w:rsidRDefault="00BC21B4" w:rsidP="00BC21B4">
      <w:pPr>
        <w:autoSpaceDE/>
        <w:autoSpaceDN/>
        <w:jc w:val="left"/>
        <w:rPr>
          <w:szCs w:val="22"/>
          <w:lang w:eastAsia="ja-JP"/>
        </w:rPr>
      </w:pPr>
      <w:r>
        <w:rPr>
          <w:rFonts w:hint="eastAsia"/>
          <w:noProof/>
          <w:szCs w:val="22"/>
          <w:lang w:eastAsia="ja-JP"/>
        </w:rPr>
        <w:t>KPMG</w:t>
      </w:r>
      <w:r>
        <w:rPr>
          <w:rFonts w:hint="eastAsia"/>
          <w:noProof/>
          <w:szCs w:val="22"/>
          <w:lang w:eastAsia="ja-JP"/>
        </w:rPr>
        <w:t>インターナショナルは、</w:t>
      </w:r>
      <w:r>
        <w:rPr>
          <w:rFonts w:hint="eastAsia"/>
          <w:noProof/>
          <w:szCs w:val="22"/>
          <w:lang w:eastAsia="ja-JP"/>
        </w:rPr>
        <w:t>IESBA</w:t>
      </w:r>
      <w:r>
        <w:rPr>
          <w:rFonts w:hint="eastAsia"/>
          <w:noProof/>
          <w:szCs w:val="22"/>
          <w:lang w:eastAsia="ja-JP"/>
        </w:rPr>
        <w:t>倫理規定の要件を盛り込んだ、詳細な独立性に関する方針と手続きを有している。これらは、</w:t>
      </w:r>
      <w:r>
        <w:rPr>
          <w:rFonts w:hint="eastAsia"/>
          <w:noProof/>
          <w:szCs w:val="22"/>
          <w:lang w:eastAsia="ja-JP"/>
        </w:rPr>
        <w:t>KPMG</w:t>
      </w:r>
      <w:r>
        <w:rPr>
          <w:rFonts w:hint="eastAsia"/>
          <w:noProof/>
          <w:szCs w:val="22"/>
          <w:lang w:eastAsia="ja-JP"/>
        </w:rPr>
        <w:t>のグローバル</w:t>
      </w:r>
      <w:r>
        <w:rPr>
          <w:rFonts w:hint="eastAsia"/>
          <w:noProof/>
          <w:szCs w:val="22"/>
          <w:lang w:eastAsia="ja-JP"/>
        </w:rPr>
        <w:t>Q&amp;RM</w:t>
      </w:r>
      <w:r>
        <w:rPr>
          <w:rFonts w:hint="eastAsia"/>
          <w:noProof/>
          <w:szCs w:val="22"/>
          <w:lang w:eastAsia="ja-JP"/>
        </w:rPr>
        <w:t>マニュアルに記載されている。自動化されたツールにより、これらの要件へのコンプライアンスが容易になっている。</w:t>
      </w:r>
      <w:r>
        <w:t xml:space="preserve"> </w:t>
      </w:r>
    </w:p>
    <w:p w14:paraId="28E49227" w14:textId="7B51D9A8" w:rsidR="00BC21B4" w:rsidRPr="007B76F5" w:rsidRDefault="00BC21B4" w:rsidP="00BC21B4">
      <w:pPr>
        <w:autoSpaceDE/>
        <w:autoSpaceDN/>
        <w:jc w:val="left"/>
        <w:rPr>
          <w:szCs w:val="22"/>
          <w:lang w:eastAsia="ja-JP"/>
        </w:rPr>
      </w:pPr>
      <w:r>
        <w:rPr>
          <w:noProof/>
          <w:szCs w:val="22"/>
          <w:lang w:eastAsia="ja-JP"/>
        </w:rPr>
        <w:t>これらの方針は、公認会計士法及び日本公認会計士協会が定める倫理規定の遵守を確保するためのその他のプロセスによって補足される。</w:t>
      </w:r>
    </w:p>
    <w:p w14:paraId="7DB8AA99" w14:textId="16A966CD" w:rsidR="00BC21B4" w:rsidRPr="007B76F5" w:rsidRDefault="00BC21B4" w:rsidP="00BC21B4">
      <w:pPr>
        <w:autoSpaceDE/>
        <w:autoSpaceDN/>
        <w:jc w:val="left"/>
        <w:rPr>
          <w:szCs w:val="22"/>
          <w:lang w:eastAsia="ja-JP"/>
        </w:rPr>
      </w:pPr>
      <w:r>
        <w:rPr>
          <w:noProof/>
          <w:szCs w:val="22"/>
          <w:lang w:eastAsia="ja-JP"/>
        </w:rPr>
        <w:t>これらの方針及びプロセスは、企業の独立性、個人の独立性、企業の財務関係、雇用後の関係、パートナーの交代、監査及び非監査サービスの承認などの分野をカバーしている。</w:t>
      </w:r>
    </w:p>
    <w:p w14:paraId="3075A5AC" w14:textId="77777777" w:rsidR="00BC21B4" w:rsidRPr="007B76F5" w:rsidRDefault="00BC21B4" w:rsidP="00BC21B4">
      <w:pPr>
        <w:autoSpaceDE/>
        <w:autoSpaceDN/>
        <w:jc w:val="left"/>
        <w:rPr>
          <w:szCs w:val="22"/>
          <w:lang w:eastAsia="ja-JP"/>
        </w:rPr>
      </w:pPr>
      <w:r>
        <w:rPr>
          <w:noProof/>
          <w:szCs w:val="22"/>
          <w:lang w:eastAsia="ja-JP"/>
        </w:rPr>
        <w:t>KPMG</w:t>
      </w:r>
      <w:r>
        <w:rPr>
          <w:noProof/>
          <w:szCs w:val="22"/>
          <w:lang w:eastAsia="ja-JP"/>
        </w:rPr>
        <w:t>インターナショナルにはグローバル独立グループのパートナーがおり、専門家のコアチームの支援を受けて、</w:t>
      </w:r>
      <w:r>
        <w:rPr>
          <w:noProof/>
          <w:szCs w:val="22"/>
          <w:lang w:eastAsia="ja-JP"/>
        </w:rPr>
        <w:t>KPMG</w:t>
      </w:r>
      <w:r>
        <w:rPr>
          <w:noProof/>
          <w:szCs w:val="22"/>
          <w:lang w:eastAsia="ja-JP"/>
        </w:rPr>
        <w:t>のメンバー企業に強固で一貫性のある独立の方針と手続きが整備され、彼らとその従業員がこれらの要件を遵守するためのツールが利用できるようになっている。</w:t>
      </w:r>
    </w:p>
    <w:p w14:paraId="2C617527" w14:textId="4A2EA8B7" w:rsidR="00BC21B4" w:rsidRPr="007B76F5" w:rsidRDefault="00BC21B4" w:rsidP="00BC21B4">
      <w:pPr>
        <w:autoSpaceDE/>
        <w:autoSpaceDN/>
        <w:jc w:val="left"/>
        <w:rPr>
          <w:szCs w:val="22"/>
          <w:lang w:eastAsia="ja-JP"/>
        </w:rPr>
      </w:pPr>
      <w:r>
        <w:rPr>
          <w:noProof/>
          <w:szCs w:val="22"/>
          <w:lang w:eastAsia="ja-JP"/>
        </w:rPr>
        <w:t>KPMGAZSA</w:t>
      </w:r>
      <w:r>
        <w:rPr>
          <w:noProof/>
          <w:szCs w:val="22"/>
          <w:lang w:eastAsia="ja-JP"/>
        </w:rPr>
        <w:t>には、倫理・独立性にかかわる方針と手続きの指示と実行について第一義的な責任を負う、倫理・独立性パートナー</w:t>
      </w:r>
      <w:r>
        <w:rPr>
          <w:noProof/>
          <w:szCs w:val="22"/>
          <w:lang w:eastAsia="ja-JP"/>
        </w:rPr>
        <w:t xml:space="preserve"> </w:t>
      </w:r>
      <w:r>
        <w:rPr>
          <w:noProof/>
          <w:szCs w:val="22"/>
          <w:lang w:eastAsia="ja-JP"/>
        </w:rPr>
        <w:t>（</w:t>
      </w:r>
      <w:r>
        <w:rPr>
          <w:noProof/>
          <w:szCs w:val="22"/>
          <w:lang w:eastAsia="ja-JP"/>
        </w:rPr>
        <w:t>EIP</w:t>
      </w:r>
      <w:r>
        <w:rPr>
          <w:noProof/>
          <w:szCs w:val="22"/>
          <w:lang w:eastAsia="ja-JP"/>
        </w:rPr>
        <w:t>）</w:t>
      </w:r>
      <w:r>
        <w:rPr>
          <w:noProof/>
          <w:szCs w:val="22"/>
          <w:lang w:eastAsia="ja-JP"/>
        </w:rPr>
        <w:t xml:space="preserve"> </w:t>
      </w:r>
      <w:r>
        <w:rPr>
          <w:noProof/>
          <w:szCs w:val="22"/>
          <w:lang w:eastAsia="ja-JP"/>
        </w:rPr>
        <w:t>が任命されている。</w:t>
      </w:r>
    </w:p>
    <w:p w14:paraId="4B3B6727" w14:textId="77777777" w:rsidR="00BC21B4" w:rsidRPr="007B76F5" w:rsidRDefault="00BC21B4" w:rsidP="00BC21B4">
      <w:pPr>
        <w:autoSpaceDE/>
        <w:autoSpaceDN/>
        <w:jc w:val="left"/>
        <w:rPr>
          <w:szCs w:val="22"/>
          <w:lang w:eastAsia="ja-JP"/>
        </w:rPr>
      </w:pPr>
      <w:r>
        <w:rPr>
          <w:noProof/>
          <w:szCs w:val="22"/>
          <w:lang w:eastAsia="ja-JP"/>
        </w:rPr>
        <w:t>KPMG</w:t>
      </w:r>
      <w:r>
        <w:rPr>
          <w:noProof/>
          <w:szCs w:val="22"/>
          <w:lang w:eastAsia="ja-JP"/>
        </w:rPr>
        <w:t>インターナショナルの倫理及び独立性に関する方針の今年中の修正は、定期的な品質及びリスクに関するコミュニケーションに含まれている。</w:t>
      </w:r>
    </w:p>
    <w:p w14:paraId="40F11DFB" w14:textId="77777777" w:rsidR="00BC21B4" w:rsidRPr="007B76F5" w:rsidRDefault="00BC21B4" w:rsidP="00BC21B4">
      <w:pPr>
        <w:autoSpaceDE/>
        <w:autoSpaceDN/>
        <w:jc w:val="left"/>
        <w:rPr>
          <w:szCs w:val="22"/>
          <w:lang w:eastAsia="ja-JP"/>
        </w:rPr>
      </w:pPr>
      <w:r>
        <w:rPr>
          <w:noProof/>
          <w:szCs w:val="22"/>
          <w:lang w:eastAsia="ja-JP"/>
        </w:rPr>
        <w:t>会員企業は、電子メールアラートに指定された変更を実施する必要があり、これは内部モニタリングプログラムを通じて確認される。</w:t>
      </w:r>
    </w:p>
    <w:p w14:paraId="7D1805B7" w14:textId="5F19ED2B" w:rsidR="00BC21B4" w:rsidRPr="007B76F5" w:rsidRDefault="00BC21B4" w:rsidP="00BC21B4">
      <w:pPr>
        <w:autoSpaceDE/>
        <w:autoSpaceDN/>
        <w:jc w:val="left"/>
        <w:rPr>
          <w:szCs w:val="22"/>
          <w:lang w:eastAsia="ja-JP"/>
        </w:rPr>
      </w:pPr>
      <w:r>
        <w:rPr>
          <w:rFonts w:hint="eastAsia"/>
          <w:noProof/>
          <w:szCs w:val="22"/>
          <w:lang w:eastAsia="ja-JP"/>
        </w:rPr>
        <w:t>KPMG AZSA</w:t>
      </w:r>
      <w:r>
        <w:rPr>
          <w:rFonts w:hint="eastAsia"/>
          <w:noProof/>
          <w:szCs w:val="22"/>
          <w:lang w:eastAsia="ja-JP"/>
        </w:rPr>
        <w:t>の担当者は、当社の内部規則に定められた特定の事項について</w:t>
      </w:r>
      <w:r>
        <w:rPr>
          <w:rFonts w:hint="eastAsia"/>
          <w:noProof/>
          <w:szCs w:val="22"/>
          <w:lang w:eastAsia="ja-JP"/>
        </w:rPr>
        <w:t>EIP</w:t>
      </w:r>
      <w:r>
        <w:rPr>
          <w:rFonts w:hint="eastAsia"/>
          <w:noProof/>
          <w:szCs w:val="22"/>
          <w:lang w:eastAsia="ja-JP"/>
        </w:rPr>
        <w:t>と協議することが要求されている。また、事実関係及び状況次第では、グローバル独立性グループとの協議が必要となる場合がある。</w:t>
      </w:r>
    </w:p>
    <w:p w14:paraId="1DA02E06" w14:textId="77777777" w:rsidR="00BC21B4" w:rsidRPr="007B76F5" w:rsidRDefault="00BC21B4" w:rsidP="00BC21B4">
      <w:pPr>
        <w:autoSpaceDE/>
        <w:autoSpaceDN/>
        <w:jc w:val="left"/>
        <w:rPr>
          <w:szCs w:val="22"/>
          <w:lang w:eastAsia="ja-JP"/>
        </w:rPr>
      </w:pPr>
    </w:p>
    <w:p w14:paraId="25126F6D" w14:textId="0ACC96B7" w:rsidR="00BC21B4" w:rsidRPr="007B76F5" w:rsidRDefault="00BC21B4" w:rsidP="002D71C2">
      <w:pPr>
        <w:pStyle w:val="ListParagraph"/>
        <w:numPr>
          <w:ilvl w:val="0"/>
          <w:numId w:val="21"/>
        </w:numPr>
        <w:spacing w:after="120"/>
        <w:rPr>
          <w:szCs w:val="22"/>
          <w:lang w:eastAsia="ja-JP"/>
        </w:rPr>
      </w:pPr>
      <w:r>
        <w:rPr>
          <w:noProof/>
          <w:szCs w:val="22"/>
          <w:lang w:eastAsia="ja-JP"/>
        </w:rPr>
        <w:t>個人の経済的自立</w:t>
      </w:r>
    </w:p>
    <w:p w14:paraId="50FB816C" w14:textId="6F9E40BD" w:rsidR="00BC21B4" w:rsidRPr="007B76F5" w:rsidRDefault="00BC21B4" w:rsidP="00BC21B4">
      <w:pPr>
        <w:autoSpaceDE/>
        <w:autoSpaceDN/>
        <w:jc w:val="left"/>
        <w:rPr>
          <w:szCs w:val="22"/>
          <w:lang w:eastAsia="ja-JP"/>
        </w:rPr>
      </w:pPr>
      <w:r>
        <w:rPr>
          <w:noProof/>
          <w:szCs w:val="22"/>
          <w:lang w:eastAsia="ja-JP"/>
        </w:rPr>
        <w:t>KPMG</w:t>
      </w:r>
      <w:r>
        <w:rPr>
          <w:noProof/>
          <w:szCs w:val="22"/>
          <w:lang w:eastAsia="ja-JP"/>
        </w:rPr>
        <w:t>の国際的な方針は、</w:t>
      </w:r>
      <w:r>
        <w:rPr>
          <w:noProof/>
          <w:szCs w:val="22"/>
          <w:lang w:eastAsia="ja-JP"/>
        </w:rPr>
        <w:t>KPMG</w:t>
      </w:r>
      <w:r>
        <w:rPr>
          <w:noProof/>
          <w:szCs w:val="22"/>
          <w:lang w:eastAsia="ja-JP"/>
        </w:rPr>
        <w:t>のメンバーファームと</w:t>
      </w:r>
      <w:r>
        <w:rPr>
          <w:noProof/>
          <w:szCs w:val="22"/>
          <w:lang w:eastAsia="ja-JP"/>
        </w:rPr>
        <w:t>KPMG</w:t>
      </w:r>
      <w:r>
        <w:rPr>
          <w:noProof/>
          <w:szCs w:val="22"/>
          <w:lang w:eastAsia="ja-JP"/>
        </w:rPr>
        <w:t>の専門家は、</w:t>
      </w:r>
      <w:r>
        <w:rPr>
          <w:noProof/>
          <w:szCs w:val="22"/>
          <w:lang w:eastAsia="ja-JP"/>
        </w:rPr>
        <w:t xml:space="preserve">KPMG </w:t>
      </w:r>
      <w:r>
        <w:rPr>
          <w:noProof/>
          <w:szCs w:val="22"/>
          <w:lang w:eastAsia="ja-JP"/>
        </w:rPr>
        <w:t>取引所の会員会社の監査クライアント、その経営陣、取締役、及び重要な所有者との禁止された金銭的利益や禁止された関係から自由であることを要求している。また、当該方針は、監査クライアントの有価証券の所有に係る</w:t>
      </w:r>
      <w:r>
        <w:rPr>
          <w:noProof/>
          <w:szCs w:val="22"/>
          <w:lang w:eastAsia="ja-JP"/>
        </w:rPr>
        <w:t>IESBA</w:t>
      </w:r>
      <w:r>
        <w:rPr>
          <w:noProof/>
          <w:szCs w:val="22"/>
          <w:lang w:eastAsia="ja-JP"/>
        </w:rPr>
        <w:t>の倫理規定の制限を、取引所の会員会社の監査クライアントに関して当事務所において部長クラス以上のすべてのパートナー及びスタッフに拡大するものである。</w:t>
      </w:r>
    </w:p>
    <w:p w14:paraId="45B8A34F" w14:textId="66D5D2A5" w:rsidR="00BC21B4" w:rsidRPr="007B76F5" w:rsidRDefault="00BC21B4" w:rsidP="00BC21B4">
      <w:pPr>
        <w:autoSpaceDE/>
        <w:autoSpaceDN/>
        <w:jc w:val="left"/>
        <w:rPr>
          <w:szCs w:val="22"/>
          <w:lang w:eastAsia="ja-JP"/>
        </w:rPr>
      </w:pPr>
      <w:r>
        <w:rPr>
          <w:noProof/>
          <w:szCs w:val="22"/>
          <w:lang w:eastAsia="ja-JP"/>
        </w:rPr>
        <w:t>KPMG AZSA</w:t>
      </w:r>
      <w:r>
        <w:rPr>
          <w:noProof/>
          <w:szCs w:val="22"/>
          <w:lang w:eastAsia="ja-JP"/>
        </w:rPr>
        <w:t>の専門家は、独立性の目的で制限されている個人的な金銭的、事業上、又は家族上の利益を有さないことを確実にするために、適切な照会及びその他の適切な措置を継続的に講じる責任を負っている。</w:t>
      </w:r>
    </w:p>
    <w:p w14:paraId="47FB9124" w14:textId="362A6726" w:rsidR="00BC21B4" w:rsidRPr="007B76F5" w:rsidRDefault="00BC21B4" w:rsidP="00BC21B4">
      <w:pPr>
        <w:autoSpaceDE/>
        <w:autoSpaceDN/>
        <w:jc w:val="left"/>
        <w:rPr>
          <w:szCs w:val="22"/>
          <w:lang w:eastAsia="ja-JP"/>
        </w:rPr>
      </w:pPr>
      <w:r>
        <w:rPr>
          <w:noProof/>
          <w:szCs w:val="22"/>
          <w:lang w:eastAsia="ja-JP"/>
        </w:rPr>
        <w:t>他の</w:t>
      </w:r>
      <w:r>
        <w:rPr>
          <w:noProof/>
          <w:szCs w:val="22"/>
          <w:lang w:eastAsia="ja-JP"/>
        </w:rPr>
        <w:t>KPMG</w:t>
      </w:r>
      <w:r>
        <w:rPr>
          <w:noProof/>
          <w:szCs w:val="22"/>
          <w:lang w:eastAsia="ja-JP"/>
        </w:rPr>
        <w:t>メンバー企業と同様に、当グループは、当グループの専門家が個人の独立性投資方針を遵守するのを支援するために、ウェブベースの独立性コンプライアンス・システム</w:t>
      </w:r>
      <w:r>
        <w:rPr>
          <w:noProof/>
          <w:szCs w:val="22"/>
          <w:lang w:eastAsia="ja-JP"/>
        </w:rPr>
        <w:t xml:space="preserve"> </w:t>
      </w:r>
      <w:r>
        <w:rPr>
          <w:noProof/>
          <w:szCs w:val="22"/>
          <w:lang w:eastAsia="ja-JP"/>
        </w:rPr>
        <w:t>（</w:t>
      </w:r>
      <w:r>
        <w:rPr>
          <w:noProof/>
          <w:szCs w:val="22"/>
          <w:lang w:eastAsia="ja-JP"/>
        </w:rPr>
        <w:t>KICS</w:t>
      </w:r>
      <w:r>
        <w:rPr>
          <w:noProof/>
          <w:szCs w:val="22"/>
          <w:lang w:eastAsia="ja-JP"/>
        </w:rPr>
        <w:t>）</w:t>
      </w:r>
      <w:r>
        <w:rPr>
          <w:noProof/>
          <w:szCs w:val="22"/>
          <w:lang w:eastAsia="ja-JP"/>
        </w:rPr>
        <w:t xml:space="preserve"> </w:t>
      </w:r>
      <w:r>
        <w:rPr>
          <w:noProof/>
          <w:szCs w:val="22"/>
          <w:lang w:eastAsia="ja-JP"/>
        </w:rPr>
        <w:t>を使用している。このシステムには、公開されている投資のインベントリが含まれている。</w:t>
      </w:r>
    </w:p>
    <w:p w14:paraId="18FBF596" w14:textId="7B0B3EF5" w:rsidR="00BC21B4" w:rsidRPr="007B76F5" w:rsidRDefault="00BC21B4" w:rsidP="00BC21B4">
      <w:pPr>
        <w:autoSpaceDE/>
        <w:autoSpaceDN/>
        <w:jc w:val="left"/>
        <w:rPr>
          <w:szCs w:val="22"/>
          <w:lang w:eastAsia="ja-JP"/>
        </w:rPr>
      </w:pPr>
      <w:r>
        <w:rPr>
          <w:noProof/>
          <w:szCs w:val="22"/>
          <w:lang w:eastAsia="ja-JP"/>
        </w:rPr>
        <w:t>パートナー及びマネージャー以上の顧客担当者は、投資を開始する前に</w:t>
      </w:r>
      <w:r>
        <w:rPr>
          <w:noProof/>
          <w:szCs w:val="22"/>
          <w:lang w:eastAsia="ja-JP"/>
        </w:rPr>
        <w:t>KICS</w:t>
      </w:r>
      <w:r>
        <w:rPr>
          <w:noProof/>
          <w:szCs w:val="22"/>
          <w:lang w:eastAsia="ja-JP"/>
        </w:rPr>
        <w:t>システムを使用して、許可されているかどうかを確認する必要がある。また、</w:t>
      </w:r>
      <w:r>
        <w:rPr>
          <w:noProof/>
          <w:szCs w:val="22"/>
          <w:lang w:eastAsia="ja-JP"/>
        </w:rPr>
        <w:t>KICS</w:t>
      </w:r>
      <w:r>
        <w:rPr>
          <w:noProof/>
          <w:szCs w:val="22"/>
          <w:lang w:eastAsia="ja-JP"/>
        </w:rPr>
        <w:t>への投資がすべて記録され、投資が制限されると自動的に通知されるようになっている。新たに制限された投資は、通知から</w:t>
      </w:r>
      <w:r>
        <w:rPr>
          <w:noProof/>
          <w:szCs w:val="22"/>
          <w:lang w:eastAsia="ja-JP"/>
        </w:rPr>
        <w:t>5</w:t>
      </w:r>
      <w:r>
        <w:rPr>
          <w:noProof/>
          <w:szCs w:val="22"/>
          <w:lang w:eastAsia="ja-JP"/>
        </w:rPr>
        <w:t>営業日以内に処分されなければならない。</w:t>
      </w:r>
    </w:p>
    <w:p w14:paraId="1509375D" w14:textId="77777777" w:rsidR="00BC21B4" w:rsidRPr="007B76F5" w:rsidRDefault="00BC21B4" w:rsidP="00BC21B4">
      <w:pPr>
        <w:autoSpaceDE/>
        <w:autoSpaceDN/>
        <w:jc w:val="left"/>
        <w:rPr>
          <w:szCs w:val="22"/>
          <w:lang w:eastAsia="ja-JP"/>
        </w:rPr>
      </w:pPr>
      <w:r>
        <w:rPr>
          <w:noProof/>
          <w:szCs w:val="22"/>
          <w:lang w:eastAsia="ja-JP"/>
        </w:rPr>
        <w:t>KPMG</w:t>
      </w:r>
      <w:r>
        <w:rPr>
          <w:noProof/>
          <w:szCs w:val="22"/>
          <w:lang w:eastAsia="ja-JP"/>
        </w:rPr>
        <w:t>は、試料の専門家による独立性コンプライアンス監査プログラムの一環として、パートナー及びマネージャーがこの要件を遵守しているかどうかを監視している。</w:t>
      </w:r>
    </w:p>
    <w:p w14:paraId="1D9DA349" w14:textId="77777777" w:rsidR="00BC21B4" w:rsidRPr="007B76F5" w:rsidRDefault="00BC21B4" w:rsidP="00BC21B4">
      <w:pPr>
        <w:autoSpaceDE/>
        <w:autoSpaceDN/>
        <w:jc w:val="left"/>
        <w:rPr>
          <w:szCs w:val="22"/>
          <w:lang w:eastAsia="ja-JP"/>
        </w:rPr>
      </w:pPr>
    </w:p>
    <w:p w14:paraId="438DD959" w14:textId="519403B0" w:rsidR="00BC21B4" w:rsidRPr="007B76F5" w:rsidRDefault="00BC21B4" w:rsidP="00BD5FCE">
      <w:pPr>
        <w:pStyle w:val="ListParagraph"/>
        <w:numPr>
          <w:ilvl w:val="0"/>
          <w:numId w:val="21"/>
        </w:numPr>
        <w:spacing w:after="120"/>
        <w:rPr>
          <w:szCs w:val="22"/>
          <w:lang w:eastAsia="ja-JP"/>
        </w:rPr>
      </w:pPr>
      <w:r>
        <w:rPr>
          <w:noProof/>
          <w:szCs w:val="22"/>
          <w:lang w:eastAsia="ja-JP"/>
        </w:rPr>
        <w:lastRenderedPageBreak/>
        <w:t>雇用関係</w:t>
      </w:r>
    </w:p>
    <w:p w14:paraId="33D7FD28" w14:textId="797B2BF8" w:rsidR="00BC21B4" w:rsidRPr="007B76F5" w:rsidRDefault="00BC21B4" w:rsidP="00BC21B4">
      <w:pPr>
        <w:autoSpaceDE/>
        <w:autoSpaceDN/>
        <w:jc w:val="left"/>
        <w:rPr>
          <w:szCs w:val="22"/>
          <w:lang w:eastAsia="ja-JP"/>
        </w:rPr>
      </w:pPr>
      <w:r>
        <w:rPr>
          <w:noProof/>
          <w:szCs w:val="22"/>
          <w:lang w:eastAsia="ja-JP"/>
        </w:rPr>
        <w:t>監査クライアントに対して職務に関係なくサービスを提供する専門家は、当該監査クライアントと雇用交渉を行う予定である場合には、当社の</w:t>
      </w:r>
      <w:r>
        <w:rPr>
          <w:noProof/>
          <w:szCs w:val="22"/>
          <w:lang w:eastAsia="ja-JP"/>
        </w:rPr>
        <w:t>EIP</w:t>
      </w:r>
      <w:r>
        <w:rPr>
          <w:noProof/>
          <w:szCs w:val="22"/>
          <w:lang w:eastAsia="ja-JP"/>
        </w:rPr>
        <w:t>、当該監査クライアントの委託先及び人事部に通知しなければならない。</w:t>
      </w:r>
    </w:p>
    <w:p w14:paraId="0017A880" w14:textId="77777777" w:rsidR="00BC21B4" w:rsidRPr="007B76F5" w:rsidRDefault="00BC21B4" w:rsidP="00BC21B4">
      <w:pPr>
        <w:autoSpaceDE/>
        <w:autoSpaceDN/>
        <w:jc w:val="left"/>
        <w:rPr>
          <w:szCs w:val="22"/>
          <w:lang w:eastAsia="ja-JP"/>
        </w:rPr>
      </w:pPr>
      <w:r>
        <w:rPr>
          <w:noProof/>
          <w:szCs w:val="22"/>
          <w:lang w:eastAsia="ja-JP"/>
        </w:rPr>
        <w:t>監査チームの元メンバー又は</w:t>
      </w:r>
      <w:r>
        <w:rPr>
          <w:noProof/>
          <w:szCs w:val="22"/>
          <w:lang w:eastAsia="ja-JP"/>
        </w:rPr>
        <w:t>KPMG AZSA</w:t>
      </w:r>
      <w:r>
        <w:rPr>
          <w:noProof/>
          <w:szCs w:val="22"/>
          <w:lang w:eastAsia="ja-JP"/>
        </w:rPr>
        <w:t>の元パートナーは、</w:t>
      </w:r>
      <w:r>
        <w:rPr>
          <w:noProof/>
          <w:szCs w:val="22"/>
          <w:lang w:eastAsia="ja-JP"/>
        </w:rPr>
        <w:t>KPMG AZSA</w:t>
      </w:r>
      <w:r>
        <w:rPr>
          <w:noProof/>
          <w:szCs w:val="22"/>
          <w:lang w:eastAsia="ja-JP"/>
        </w:rPr>
        <w:t>との重要な関係</w:t>
      </w:r>
      <w:r>
        <w:rPr>
          <w:noProof/>
          <w:szCs w:val="22"/>
          <w:lang w:eastAsia="ja-JP"/>
        </w:rPr>
        <w:t xml:space="preserve"> </w:t>
      </w:r>
      <w:r>
        <w:rPr>
          <w:noProof/>
          <w:szCs w:val="22"/>
          <w:lang w:eastAsia="ja-JP"/>
        </w:rPr>
        <w:t>（確定されていない、決定されていない、及び</w:t>
      </w:r>
      <w:r>
        <w:rPr>
          <w:noProof/>
          <w:szCs w:val="22"/>
          <w:lang w:eastAsia="ja-JP"/>
        </w:rPr>
        <w:t>/</w:t>
      </w:r>
      <w:r>
        <w:rPr>
          <w:noProof/>
          <w:szCs w:val="22"/>
          <w:lang w:eastAsia="ja-JP"/>
        </w:rPr>
        <w:t>又は</w:t>
      </w:r>
      <w:r>
        <w:rPr>
          <w:noProof/>
          <w:szCs w:val="22"/>
          <w:lang w:eastAsia="ja-JP"/>
        </w:rPr>
        <w:t>KPMG AZSA</w:t>
      </w:r>
      <w:r>
        <w:rPr>
          <w:noProof/>
          <w:szCs w:val="22"/>
          <w:lang w:eastAsia="ja-JP"/>
        </w:rPr>
        <w:t>にとって重要である支払い、並びに</w:t>
      </w:r>
      <w:r>
        <w:rPr>
          <w:noProof/>
          <w:szCs w:val="22"/>
          <w:lang w:eastAsia="ja-JP"/>
        </w:rPr>
        <w:t>KPMG AZSA</w:t>
      </w:r>
      <w:r>
        <w:rPr>
          <w:noProof/>
          <w:szCs w:val="22"/>
          <w:lang w:eastAsia="ja-JP"/>
        </w:rPr>
        <w:t>の事業及び専門的活動への参加を中止したものを含む。）</w:t>
      </w:r>
      <w:r>
        <w:rPr>
          <w:noProof/>
          <w:szCs w:val="22"/>
          <w:lang w:eastAsia="ja-JP"/>
        </w:rPr>
        <w:t xml:space="preserve"> </w:t>
      </w:r>
      <w:r>
        <w:rPr>
          <w:noProof/>
          <w:szCs w:val="22"/>
          <w:lang w:eastAsia="ja-JP"/>
        </w:rPr>
        <w:t>から離脱していない限り、監査クライアントの特定の役割に参加することを禁じられている。</w:t>
      </w:r>
    </w:p>
    <w:p w14:paraId="0FCE2FC5" w14:textId="77777777" w:rsidR="00BC21B4" w:rsidRPr="007B76F5" w:rsidRDefault="00BC21B4" w:rsidP="00BC21B4">
      <w:pPr>
        <w:autoSpaceDE/>
        <w:autoSpaceDN/>
        <w:jc w:val="left"/>
        <w:rPr>
          <w:szCs w:val="22"/>
          <w:lang w:eastAsia="ja-JP"/>
        </w:rPr>
      </w:pPr>
      <w:r>
        <w:rPr>
          <w:noProof/>
          <w:szCs w:val="22"/>
          <w:lang w:eastAsia="ja-JP"/>
        </w:rPr>
        <w:t>主要な監査パートナー及び公益事業体である監査クライアントのコマンドチェーンのメンバーは、時間制限（クーリング・オフ期間という）の対象となり、定義された期間が経過するまで、特定の役割でそのクライアントに参加することができない。</w:t>
      </w:r>
    </w:p>
    <w:p w14:paraId="740B44C5" w14:textId="2D33EFF0" w:rsidR="00BC21B4" w:rsidRPr="007B76F5" w:rsidRDefault="00BC21B4" w:rsidP="00BC21B4">
      <w:pPr>
        <w:autoSpaceDE/>
        <w:autoSpaceDN/>
        <w:jc w:val="left"/>
        <w:rPr>
          <w:szCs w:val="22"/>
          <w:lang w:eastAsia="ja-JP"/>
        </w:rPr>
      </w:pPr>
      <w:r>
        <w:rPr>
          <w:noProof/>
          <w:szCs w:val="22"/>
          <w:lang w:eastAsia="ja-JP"/>
        </w:rPr>
        <w:t>当社は、監査クライアントによる</w:t>
      </w:r>
      <w:r>
        <w:rPr>
          <w:noProof/>
          <w:szCs w:val="22"/>
          <w:lang w:eastAsia="ja-JP"/>
        </w:rPr>
        <w:t>KPMG AZSA</w:t>
      </w:r>
      <w:r>
        <w:rPr>
          <w:noProof/>
          <w:szCs w:val="22"/>
          <w:lang w:eastAsia="ja-JP"/>
        </w:rPr>
        <w:t>の専門家の雇用に関する要求事項を伝達し、監視している。</w:t>
      </w:r>
    </w:p>
    <w:p w14:paraId="00D720ED" w14:textId="77777777" w:rsidR="00DB147C" w:rsidRPr="007B76F5" w:rsidRDefault="00DB147C" w:rsidP="00BC21B4">
      <w:pPr>
        <w:autoSpaceDE/>
        <w:autoSpaceDN/>
        <w:jc w:val="left"/>
        <w:rPr>
          <w:szCs w:val="22"/>
          <w:lang w:eastAsia="ja-JP"/>
        </w:rPr>
      </w:pPr>
    </w:p>
    <w:p w14:paraId="6F5A4036" w14:textId="79AAA5DE" w:rsidR="00BC21B4" w:rsidRPr="007B76F5" w:rsidRDefault="00BC21B4" w:rsidP="00DB147C">
      <w:pPr>
        <w:pStyle w:val="ListParagraph"/>
        <w:numPr>
          <w:ilvl w:val="0"/>
          <w:numId w:val="21"/>
        </w:numPr>
        <w:spacing w:after="120"/>
        <w:rPr>
          <w:szCs w:val="22"/>
          <w:lang w:eastAsia="ja-JP"/>
        </w:rPr>
      </w:pPr>
      <w:r>
        <w:rPr>
          <w:noProof/>
          <w:szCs w:val="22"/>
          <w:lang w:eastAsia="ja-JP"/>
        </w:rPr>
        <w:t>企業の財務上の独立性</w:t>
      </w:r>
    </w:p>
    <w:p w14:paraId="745E4130" w14:textId="75767EFE" w:rsidR="00BC21B4" w:rsidRPr="007B76F5" w:rsidRDefault="00BC21B4" w:rsidP="00BC21B4">
      <w:pPr>
        <w:autoSpaceDE/>
        <w:autoSpaceDN/>
        <w:jc w:val="left"/>
        <w:rPr>
          <w:szCs w:val="22"/>
          <w:lang w:eastAsia="ja-JP"/>
        </w:rPr>
      </w:pPr>
      <w:r>
        <w:rPr>
          <w:noProof/>
          <w:szCs w:val="22"/>
          <w:lang w:eastAsia="ja-JP"/>
        </w:rPr>
        <w:t>また、</w:t>
      </w:r>
      <w:r>
        <w:rPr>
          <w:noProof/>
          <w:szCs w:val="22"/>
          <w:lang w:eastAsia="ja-JP"/>
        </w:rPr>
        <w:t>KPMG</w:t>
      </w:r>
      <w:r>
        <w:rPr>
          <w:noProof/>
          <w:szCs w:val="22"/>
          <w:lang w:eastAsia="ja-JP"/>
        </w:rPr>
        <w:t>のメンバー企業は、監査クライアント、その経営陣、取締役、及び重要な所有者との間に禁止された利害関係、及び禁止された関係を持たなくてはならない。</w:t>
      </w:r>
    </w:p>
    <w:p w14:paraId="5EF7CC17" w14:textId="0552C9C0" w:rsidR="00BC21B4" w:rsidRPr="007B76F5" w:rsidRDefault="00BC21B4" w:rsidP="00BC21B4">
      <w:pPr>
        <w:autoSpaceDE/>
        <w:autoSpaceDN/>
        <w:jc w:val="left"/>
        <w:rPr>
          <w:szCs w:val="22"/>
          <w:lang w:eastAsia="ja-JP"/>
        </w:rPr>
      </w:pPr>
      <w:r>
        <w:rPr>
          <w:noProof/>
          <w:szCs w:val="22"/>
          <w:lang w:eastAsia="ja-JP"/>
        </w:rPr>
        <w:t>他の</w:t>
      </w:r>
      <w:r>
        <w:rPr>
          <w:noProof/>
          <w:szCs w:val="22"/>
          <w:lang w:eastAsia="ja-JP"/>
        </w:rPr>
        <w:t>KPMG</w:t>
      </w:r>
      <w:r>
        <w:rPr>
          <w:noProof/>
          <w:szCs w:val="22"/>
          <w:lang w:eastAsia="ja-JP"/>
        </w:rPr>
        <w:t>メンバー企業と同様に、</w:t>
      </w:r>
      <w:r>
        <w:rPr>
          <w:noProof/>
          <w:szCs w:val="22"/>
          <w:lang w:eastAsia="ja-JP"/>
        </w:rPr>
        <w:t>KPMG AZSA</w:t>
      </w:r>
      <w:r>
        <w:rPr>
          <w:noProof/>
          <w:szCs w:val="22"/>
          <w:lang w:eastAsia="ja-JP"/>
        </w:rPr>
        <w:t>は</w:t>
      </w:r>
      <w:r>
        <w:rPr>
          <w:noProof/>
          <w:szCs w:val="22"/>
          <w:lang w:eastAsia="ja-JP"/>
        </w:rPr>
        <w:t>KICS</w:t>
      </w:r>
      <w:r>
        <w:rPr>
          <w:noProof/>
          <w:szCs w:val="22"/>
          <w:lang w:eastAsia="ja-JP"/>
        </w:rPr>
        <w:t>を利用して、ウェブベースの独立性追跡システムに自社の投資（例えば年金・退職金制度や財務活動を通じて行われる）を記録している。この記録は、当社のコンプライアンスプロセスを通じて監視される。</w:t>
      </w:r>
    </w:p>
    <w:p w14:paraId="14F9AF3B" w14:textId="77777777" w:rsidR="00BC21B4" w:rsidRPr="007B76F5" w:rsidRDefault="00BC21B4" w:rsidP="00BC21B4">
      <w:pPr>
        <w:autoSpaceDE/>
        <w:autoSpaceDN/>
        <w:jc w:val="left"/>
        <w:rPr>
          <w:szCs w:val="22"/>
          <w:lang w:eastAsia="ja-JP"/>
        </w:rPr>
      </w:pPr>
    </w:p>
    <w:p w14:paraId="49C427CD" w14:textId="2DFC21B5" w:rsidR="00BC21B4" w:rsidRPr="007B76F5" w:rsidRDefault="00BC21B4" w:rsidP="0014217F">
      <w:pPr>
        <w:pStyle w:val="ListParagraph"/>
        <w:numPr>
          <w:ilvl w:val="0"/>
          <w:numId w:val="21"/>
        </w:numPr>
        <w:spacing w:after="120"/>
        <w:rPr>
          <w:szCs w:val="22"/>
          <w:lang w:eastAsia="ja-JP"/>
        </w:rPr>
      </w:pPr>
      <w:r>
        <w:rPr>
          <w:noProof/>
          <w:szCs w:val="22"/>
          <w:lang w:eastAsia="ja-JP"/>
        </w:rPr>
        <w:t>取引先</w:t>
      </w:r>
    </w:p>
    <w:p w14:paraId="0537B440" w14:textId="54127994" w:rsidR="00BC21B4" w:rsidRPr="007B76F5" w:rsidRDefault="00BC21B4" w:rsidP="00BC21B4">
      <w:pPr>
        <w:autoSpaceDE/>
        <w:autoSpaceDN/>
        <w:jc w:val="left"/>
        <w:rPr>
          <w:szCs w:val="22"/>
          <w:lang w:eastAsia="ja-JP"/>
        </w:rPr>
      </w:pPr>
      <w:r>
        <w:rPr>
          <w:noProof/>
          <w:szCs w:val="22"/>
          <w:lang w:eastAsia="ja-JP"/>
        </w:rPr>
        <w:t>KPMG AZSA</w:t>
      </w:r>
      <w:r>
        <w:rPr>
          <w:noProof/>
          <w:szCs w:val="22"/>
          <w:lang w:eastAsia="ja-JP"/>
        </w:rPr>
        <w:t>は、</w:t>
      </w:r>
      <w:r>
        <w:rPr>
          <w:noProof/>
          <w:szCs w:val="22"/>
          <w:lang w:eastAsia="ja-JP"/>
        </w:rPr>
        <w:t>IESBA</w:t>
      </w:r>
      <w:r>
        <w:rPr>
          <w:noProof/>
          <w:szCs w:val="22"/>
          <w:lang w:eastAsia="ja-JP"/>
        </w:rPr>
        <w:t>倫理規定、日本の公認会計士法、</w:t>
      </w:r>
      <w:r>
        <w:rPr>
          <w:noProof/>
          <w:szCs w:val="22"/>
          <w:lang w:eastAsia="ja-JP"/>
        </w:rPr>
        <w:t>JICPA</w:t>
      </w:r>
      <w:r>
        <w:rPr>
          <w:noProof/>
          <w:szCs w:val="22"/>
          <w:lang w:eastAsia="ja-JP"/>
        </w:rPr>
        <w:t>及び</w:t>
      </w:r>
      <w:r>
        <w:rPr>
          <w:noProof/>
          <w:szCs w:val="22"/>
          <w:lang w:eastAsia="ja-JP"/>
        </w:rPr>
        <w:t>SEC</w:t>
      </w:r>
      <w:r>
        <w:rPr>
          <w:noProof/>
          <w:szCs w:val="22"/>
          <w:lang w:eastAsia="ja-JP"/>
        </w:rPr>
        <w:t>が発行した倫理規定、米国の</w:t>
      </w:r>
      <w:r>
        <w:rPr>
          <w:noProof/>
          <w:szCs w:val="22"/>
          <w:lang w:eastAsia="ja-JP"/>
        </w:rPr>
        <w:t>PCAOB</w:t>
      </w:r>
      <w:r>
        <w:rPr>
          <w:noProof/>
          <w:szCs w:val="22"/>
          <w:lang w:eastAsia="ja-JP"/>
        </w:rPr>
        <w:t>規則の要件に従って、事業関係が維持されるように設計された方針と手続きを整備していた。</w:t>
      </w:r>
    </w:p>
    <w:p w14:paraId="0E5B7880" w14:textId="77777777" w:rsidR="00675C42" w:rsidRPr="007B76F5" w:rsidRDefault="00675C42" w:rsidP="00BC21B4">
      <w:pPr>
        <w:autoSpaceDE/>
        <w:autoSpaceDN/>
        <w:jc w:val="left"/>
        <w:rPr>
          <w:szCs w:val="22"/>
          <w:lang w:eastAsia="ja-JP"/>
        </w:rPr>
      </w:pPr>
    </w:p>
    <w:p w14:paraId="450AA762" w14:textId="1550E674" w:rsidR="00BC21B4" w:rsidRPr="007B76F5" w:rsidRDefault="00BC21B4" w:rsidP="00675C42">
      <w:pPr>
        <w:pStyle w:val="ListParagraph"/>
        <w:numPr>
          <w:ilvl w:val="0"/>
          <w:numId w:val="21"/>
        </w:numPr>
        <w:spacing w:after="120"/>
        <w:rPr>
          <w:szCs w:val="22"/>
          <w:lang w:eastAsia="ja-JP"/>
        </w:rPr>
      </w:pPr>
      <w:r>
        <w:rPr>
          <w:noProof/>
          <w:szCs w:val="22"/>
          <w:lang w:eastAsia="ja-JP"/>
        </w:rPr>
        <w:t>独立クリアランスプロセス</w:t>
      </w:r>
    </w:p>
    <w:p w14:paraId="44C433EB" w14:textId="77777777" w:rsidR="00BC21B4" w:rsidRPr="007B76F5" w:rsidRDefault="00BC21B4" w:rsidP="00BC21B4">
      <w:pPr>
        <w:autoSpaceDE/>
        <w:autoSpaceDN/>
        <w:jc w:val="left"/>
        <w:rPr>
          <w:szCs w:val="22"/>
          <w:lang w:eastAsia="ja-JP"/>
        </w:rPr>
      </w:pPr>
      <w:r>
        <w:rPr>
          <w:noProof/>
          <w:szCs w:val="22"/>
          <w:lang w:eastAsia="ja-JP"/>
        </w:rPr>
        <w:t>KPMG AZSA</w:t>
      </w:r>
      <w:r>
        <w:rPr>
          <w:noProof/>
          <w:szCs w:val="22"/>
          <w:lang w:eastAsia="ja-JP"/>
        </w:rPr>
        <w:t>は、公益事業体である潜在的な監査クライアントに関連する独立性への脅威を特定し、評価するための特定の手順に従っている。これらの手続きは</w:t>
      </w:r>
      <w:r>
        <w:rPr>
          <w:noProof/>
          <w:szCs w:val="22"/>
          <w:lang w:eastAsia="ja-JP"/>
        </w:rPr>
        <w:t xml:space="preserve"> </w:t>
      </w:r>
      <w:r>
        <w:rPr>
          <w:noProof/>
          <w:szCs w:val="22"/>
          <w:lang w:eastAsia="ja-JP"/>
        </w:rPr>
        <w:t>「独立性クリアランス・プロセス」</w:t>
      </w:r>
      <w:r>
        <w:rPr>
          <w:noProof/>
          <w:szCs w:val="22"/>
          <w:lang w:eastAsia="ja-JP"/>
        </w:rPr>
        <w:t xml:space="preserve"> </w:t>
      </w:r>
      <w:r>
        <w:rPr>
          <w:noProof/>
          <w:szCs w:val="22"/>
          <w:lang w:eastAsia="ja-JP"/>
        </w:rPr>
        <w:t>とも呼ばれ、これらの組織の監査契約を受け入れる前に完了しなければならない。</w:t>
      </w:r>
    </w:p>
    <w:p w14:paraId="5BA5AE54" w14:textId="77777777" w:rsidR="00675C42" w:rsidRPr="007B76F5" w:rsidRDefault="00675C42" w:rsidP="00BC21B4">
      <w:pPr>
        <w:autoSpaceDE/>
        <w:autoSpaceDN/>
        <w:jc w:val="left"/>
        <w:rPr>
          <w:szCs w:val="22"/>
          <w:lang w:eastAsia="ja-JP"/>
        </w:rPr>
      </w:pPr>
    </w:p>
    <w:p w14:paraId="360885A1" w14:textId="2317AAAF" w:rsidR="00BC21B4" w:rsidRPr="007B76F5" w:rsidRDefault="00BC21B4" w:rsidP="00675C42">
      <w:pPr>
        <w:pStyle w:val="ListParagraph"/>
        <w:numPr>
          <w:ilvl w:val="0"/>
          <w:numId w:val="21"/>
        </w:numPr>
        <w:spacing w:after="120"/>
        <w:rPr>
          <w:szCs w:val="22"/>
          <w:lang w:eastAsia="ja-JP"/>
        </w:rPr>
      </w:pPr>
      <w:r>
        <w:rPr>
          <w:noProof/>
          <w:szCs w:val="22"/>
          <w:lang w:eastAsia="ja-JP"/>
        </w:rPr>
        <w:t>独立性に関する研修と確認</w:t>
      </w:r>
    </w:p>
    <w:p w14:paraId="7FFB415C" w14:textId="77777777" w:rsidR="00BC21B4" w:rsidRPr="007B76F5" w:rsidRDefault="00BC21B4" w:rsidP="00BC21B4">
      <w:pPr>
        <w:autoSpaceDE/>
        <w:autoSpaceDN/>
        <w:jc w:val="left"/>
        <w:rPr>
          <w:szCs w:val="22"/>
          <w:lang w:eastAsia="ja-JP"/>
        </w:rPr>
      </w:pPr>
      <w:r>
        <w:rPr>
          <w:noProof/>
          <w:szCs w:val="22"/>
          <w:lang w:eastAsia="ja-JP"/>
        </w:rPr>
        <w:t>すべての</w:t>
      </w:r>
      <w:r>
        <w:rPr>
          <w:noProof/>
          <w:szCs w:val="22"/>
          <w:lang w:eastAsia="ja-JP"/>
        </w:rPr>
        <w:t>KPMG AZSA</w:t>
      </w:r>
      <w:r>
        <w:rPr>
          <w:noProof/>
          <w:szCs w:val="22"/>
          <w:lang w:eastAsia="ja-JP"/>
        </w:rPr>
        <w:t>パートナーと顧客サービスの専門家は、その他の特定の個人と同様に、</w:t>
      </w:r>
      <w:r>
        <w:rPr>
          <w:noProof/>
          <w:szCs w:val="22"/>
          <w:lang w:eastAsia="ja-JP"/>
        </w:rPr>
        <w:t>KPMG AZSA</w:t>
      </w:r>
      <w:r>
        <w:rPr>
          <w:noProof/>
          <w:szCs w:val="22"/>
          <w:lang w:eastAsia="ja-JP"/>
        </w:rPr>
        <w:t>に加入した時点で、またその後も年に一度、自身の等級と機能に応じた独立性に関するトレーニングを完了していなければならない。この研修を修了するために必要な新規要員は、</w:t>
      </w:r>
      <w:r>
        <w:rPr>
          <w:noProof/>
          <w:szCs w:val="22"/>
          <w:lang w:eastAsia="ja-JP"/>
        </w:rPr>
        <w:t xml:space="preserve"> </w:t>
      </w:r>
      <w:r>
        <w:rPr>
          <w:noProof/>
          <w:szCs w:val="22"/>
          <w:lang w:eastAsia="ja-JP"/>
        </w:rPr>
        <w:t>（</w:t>
      </w:r>
      <w:r>
        <w:rPr>
          <w:noProof/>
          <w:szCs w:val="22"/>
          <w:lang w:eastAsia="ja-JP"/>
        </w:rPr>
        <w:t>a</w:t>
      </w:r>
      <w:r>
        <w:rPr>
          <w:noProof/>
          <w:szCs w:val="22"/>
          <w:lang w:eastAsia="ja-JP"/>
        </w:rPr>
        <w:t>）</w:t>
      </w:r>
      <w:r>
        <w:rPr>
          <w:noProof/>
          <w:szCs w:val="22"/>
          <w:lang w:eastAsia="ja-JP"/>
        </w:rPr>
        <w:t xml:space="preserve"> KPMG AZSA</w:t>
      </w:r>
      <w:r>
        <w:rPr>
          <w:noProof/>
          <w:szCs w:val="22"/>
          <w:lang w:eastAsia="ja-JP"/>
        </w:rPr>
        <w:t>に加入して</w:t>
      </w:r>
      <w:r>
        <w:rPr>
          <w:noProof/>
          <w:szCs w:val="22"/>
          <w:lang w:eastAsia="ja-JP"/>
        </w:rPr>
        <w:t>30</w:t>
      </w:r>
      <w:r>
        <w:rPr>
          <w:noProof/>
          <w:szCs w:val="22"/>
          <w:lang w:eastAsia="ja-JP"/>
        </w:rPr>
        <w:t>日後、又は</w:t>
      </w:r>
      <w:r>
        <w:rPr>
          <w:noProof/>
          <w:szCs w:val="22"/>
          <w:lang w:eastAsia="ja-JP"/>
        </w:rPr>
        <w:t xml:space="preserve"> </w:t>
      </w:r>
      <w:r>
        <w:rPr>
          <w:noProof/>
          <w:szCs w:val="22"/>
          <w:lang w:eastAsia="ja-JP"/>
        </w:rPr>
        <w:t>（</w:t>
      </w:r>
      <w:r>
        <w:rPr>
          <w:noProof/>
          <w:szCs w:val="22"/>
          <w:lang w:eastAsia="ja-JP"/>
        </w:rPr>
        <w:t>b</w:t>
      </w:r>
      <w:r>
        <w:rPr>
          <w:noProof/>
          <w:szCs w:val="22"/>
          <w:lang w:eastAsia="ja-JP"/>
        </w:rPr>
        <w:t>）</w:t>
      </w:r>
      <w:r>
        <w:rPr>
          <w:noProof/>
          <w:szCs w:val="22"/>
          <w:lang w:eastAsia="ja-JP"/>
        </w:rPr>
        <w:t xml:space="preserve"> </w:t>
      </w:r>
      <w:r>
        <w:rPr>
          <w:noProof/>
          <w:szCs w:val="22"/>
          <w:lang w:eastAsia="ja-JP"/>
        </w:rPr>
        <w:t>監査クライアント</w:t>
      </w:r>
      <w:r>
        <w:rPr>
          <w:noProof/>
          <w:szCs w:val="22"/>
          <w:lang w:eastAsia="ja-JP"/>
        </w:rPr>
        <w:t xml:space="preserve"> </w:t>
      </w:r>
      <w:r>
        <w:rPr>
          <w:noProof/>
          <w:szCs w:val="22"/>
          <w:lang w:eastAsia="ja-JP"/>
        </w:rPr>
        <w:t>（監査クライアントの関連事業体又は関連会社を含む）</w:t>
      </w:r>
      <w:r>
        <w:rPr>
          <w:noProof/>
          <w:szCs w:val="22"/>
          <w:lang w:eastAsia="ja-JP"/>
        </w:rPr>
        <w:t xml:space="preserve"> </w:t>
      </w:r>
      <w:r>
        <w:rPr>
          <w:noProof/>
          <w:szCs w:val="22"/>
          <w:lang w:eastAsia="ja-JP"/>
        </w:rPr>
        <w:t>にサービスを提供する前、若しくは監査クライアントの指揮系統のメンバーになる前のうち、いずれか早い方までに修了しなければならない。</w:t>
      </w:r>
    </w:p>
    <w:p w14:paraId="65075863" w14:textId="63CF10C2" w:rsidR="00BC21B4" w:rsidRPr="007B76F5" w:rsidRDefault="00BC21B4" w:rsidP="00BC21B4">
      <w:pPr>
        <w:autoSpaceDE/>
        <w:autoSpaceDN/>
        <w:jc w:val="left"/>
        <w:rPr>
          <w:szCs w:val="22"/>
          <w:lang w:eastAsia="ja-JP"/>
        </w:rPr>
      </w:pPr>
      <w:r>
        <w:rPr>
          <w:noProof/>
          <w:szCs w:val="22"/>
          <w:lang w:eastAsia="ja-JP"/>
        </w:rPr>
        <w:t>また、全社員を対象に、グローバル行動規範、</w:t>
      </w:r>
      <w:r>
        <w:rPr>
          <w:noProof/>
          <w:szCs w:val="22"/>
          <w:lang w:eastAsia="ja-JP"/>
        </w:rPr>
        <w:t>KPMG AZSA</w:t>
      </w:r>
      <w:r>
        <w:rPr>
          <w:noProof/>
          <w:szCs w:val="22"/>
          <w:lang w:eastAsia="ja-JP"/>
        </w:rPr>
        <w:t>行動規範、倫理的行動に関する研修を実施しており、これには、贈収賄防止に関する</w:t>
      </w:r>
      <w:r>
        <w:rPr>
          <w:noProof/>
          <w:szCs w:val="22"/>
          <w:lang w:eastAsia="ja-JP"/>
        </w:rPr>
        <w:t>KPMG</w:t>
      </w:r>
      <w:r>
        <w:rPr>
          <w:noProof/>
          <w:szCs w:val="22"/>
          <w:lang w:eastAsia="ja-JP"/>
        </w:rPr>
        <w:t>の方針、法律、規制、職業基準の遵守、及び法令、規制、職業基準、</w:t>
      </w:r>
      <w:r>
        <w:rPr>
          <w:noProof/>
          <w:szCs w:val="22"/>
          <w:lang w:eastAsia="ja-JP"/>
        </w:rPr>
        <w:t>KPMG</w:t>
      </w:r>
      <w:r>
        <w:rPr>
          <w:noProof/>
          <w:szCs w:val="22"/>
          <w:lang w:eastAsia="ja-JP"/>
        </w:rPr>
        <w:t>の方針に対する違反の疑い又は実際の違反の報告を</w:t>
      </w:r>
      <w:r>
        <w:rPr>
          <w:noProof/>
          <w:szCs w:val="22"/>
          <w:lang w:eastAsia="ja-JP"/>
        </w:rPr>
        <w:t>2</w:t>
      </w:r>
      <w:r>
        <w:rPr>
          <w:noProof/>
          <w:szCs w:val="22"/>
          <w:lang w:eastAsia="ja-JP"/>
        </w:rPr>
        <w:t>年に</w:t>
      </w:r>
      <w:r>
        <w:rPr>
          <w:noProof/>
          <w:szCs w:val="22"/>
          <w:lang w:eastAsia="ja-JP"/>
        </w:rPr>
        <w:t>1</w:t>
      </w:r>
      <w:r>
        <w:rPr>
          <w:noProof/>
          <w:szCs w:val="22"/>
          <w:lang w:eastAsia="ja-JP"/>
        </w:rPr>
        <w:t>回実施している。</w:t>
      </w:r>
      <w:r>
        <w:rPr>
          <w:noProof/>
          <w:szCs w:val="22"/>
          <w:lang w:eastAsia="ja-JP"/>
        </w:rPr>
        <w:t>KPMG AZSA</w:t>
      </w:r>
      <w:r>
        <w:rPr>
          <w:noProof/>
          <w:szCs w:val="22"/>
          <w:lang w:eastAsia="ja-JP"/>
        </w:rPr>
        <w:t>に入社してから</w:t>
      </w:r>
      <w:r>
        <w:rPr>
          <w:noProof/>
          <w:szCs w:val="22"/>
          <w:lang w:eastAsia="ja-JP"/>
        </w:rPr>
        <w:t>3</w:t>
      </w:r>
      <w:r>
        <w:rPr>
          <w:noProof/>
          <w:szCs w:val="22"/>
          <w:lang w:eastAsia="ja-JP"/>
        </w:rPr>
        <w:t>ヶ月以内にこのトレーニングを完了する必要がある。</w:t>
      </w:r>
    </w:p>
    <w:p w14:paraId="65D6B271" w14:textId="56A6F65D" w:rsidR="00BC21B4" w:rsidRPr="007B76F5" w:rsidRDefault="00BC21B4" w:rsidP="00BC21B4">
      <w:pPr>
        <w:autoSpaceDE/>
        <w:autoSpaceDN/>
        <w:jc w:val="left"/>
        <w:rPr>
          <w:szCs w:val="22"/>
          <w:lang w:eastAsia="ja-JP"/>
        </w:rPr>
      </w:pPr>
      <w:r>
        <w:rPr>
          <w:noProof/>
          <w:szCs w:val="22"/>
          <w:lang w:eastAsia="ja-JP"/>
        </w:rPr>
        <w:t>KPMG</w:t>
      </w:r>
      <w:r>
        <w:rPr>
          <w:noProof/>
          <w:szCs w:val="22"/>
          <w:lang w:eastAsia="ja-JP"/>
        </w:rPr>
        <w:t>の全社員は、採用を承認された時点で、適用される倫理及び独立性に関する規則と方針を遵守していること、また今後も遵守することを確認する必要がある。</w:t>
      </w:r>
    </w:p>
    <w:p w14:paraId="78888924" w14:textId="19C2D532" w:rsidR="00BC21B4" w:rsidRPr="007B76F5" w:rsidRDefault="00BC21B4" w:rsidP="00BC21B4">
      <w:pPr>
        <w:autoSpaceDE/>
        <w:autoSpaceDN/>
        <w:jc w:val="left"/>
        <w:rPr>
          <w:szCs w:val="22"/>
          <w:lang w:eastAsia="ja-JP"/>
        </w:rPr>
      </w:pPr>
      <w:r>
        <w:rPr>
          <w:noProof/>
          <w:szCs w:val="22"/>
          <w:lang w:eastAsia="ja-JP"/>
        </w:rPr>
        <w:lastRenderedPageBreak/>
        <w:t>その後、すべての</w:t>
      </w:r>
      <w:r>
        <w:rPr>
          <w:noProof/>
          <w:szCs w:val="22"/>
          <w:lang w:eastAsia="ja-JP"/>
        </w:rPr>
        <w:t>KPMG</w:t>
      </w:r>
      <w:r>
        <w:rPr>
          <w:noProof/>
          <w:szCs w:val="22"/>
          <w:lang w:eastAsia="ja-JP"/>
        </w:rPr>
        <w:t>の職員は、確認の対象となる年を通じて適用される倫理及び独立の方針を遵守していること、適用される行動規範を理解していること、及び遵守していることを記載した年次確認書に署名することが要求される。この確認は、個人が</w:t>
      </w:r>
      <w:r>
        <w:rPr>
          <w:noProof/>
          <w:szCs w:val="22"/>
          <w:lang w:eastAsia="ja-JP"/>
        </w:rPr>
        <w:t>KPMG</w:t>
      </w:r>
      <w:r>
        <w:rPr>
          <w:noProof/>
          <w:szCs w:val="22"/>
          <w:lang w:eastAsia="ja-JP"/>
        </w:rPr>
        <w:t>の独立性ポリシーを遵守し、理解していることを証明するために使用される。</w:t>
      </w:r>
    </w:p>
    <w:p w14:paraId="7CF55F0B" w14:textId="77777777" w:rsidR="0012233B" w:rsidRPr="007B76F5" w:rsidRDefault="0012233B" w:rsidP="00BC21B4">
      <w:pPr>
        <w:autoSpaceDE/>
        <w:autoSpaceDN/>
        <w:jc w:val="left"/>
        <w:rPr>
          <w:szCs w:val="22"/>
          <w:lang w:eastAsia="ja-JP"/>
        </w:rPr>
      </w:pPr>
    </w:p>
    <w:p w14:paraId="123082CF" w14:textId="65798FFB" w:rsidR="0012233B" w:rsidRPr="007B76F5" w:rsidRDefault="0012233B" w:rsidP="0012233B">
      <w:pPr>
        <w:pStyle w:val="ListParagraph"/>
        <w:numPr>
          <w:ilvl w:val="0"/>
          <w:numId w:val="21"/>
        </w:numPr>
        <w:spacing w:after="120"/>
        <w:rPr>
          <w:szCs w:val="22"/>
          <w:lang w:eastAsia="ja-JP"/>
        </w:rPr>
      </w:pPr>
      <w:r>
        <w:rPr>
          <w:noProof/>
          <w:szCs w:val="22"/>
          <w:lang w:eastAsia="ja-JP"/>
        </w:rPr>
        <w:t>パートナーのローテーション</w:t>
      </w:r>
    </w:p>
    <w:p w14:paraId="0E5FDD67" w14:textId="6D82892B" w:rsidR="0012233B" w:rsidRPr="007B76F5" w:rsidRDefault="0012233B" w:rsidP="0012233B">
      <w:pPr>
        <w:autoSpaceDE/>
        <w:autoSpaceDN/>
        <w:jc w:val="left"/>
        <w:rPr>
          <w:szCs w:val="22"/>
          <w:lang w:eastAsia="ja-JP"/>
        </w:rPr>
      </w:pPr>
      <w:r>
        <w:rPr>
          <w:noProof/>
          <w:szCs w:val="22"/>
          <w:lang w:eastAsia="ja-JP"/>
        </w:rPr>
        <w:t>当社のローテーション・ポリシーは、公認会計士法及び</w:t>
      </w:r>
      <w:r>
        <w:rPr>
          <w:noProof/>
          <w:szCs w:val="22"/>
          <w:lang w:eastAsia="ja-JP"/>
        </w:rPr>
        <w:t>JICPA</w:t>
      </w:r>
      <w:r>
        <w:rPr>
          <w:noProof/>
          <w:szCs w:val="22"/>
          <w:lang w:eastAsia="ja-JP"/>
        </w:rPr>
        <w:t>倫理規定に準拠しており、現地で適用されるより厳格なローテーション要件を遵守することを当社に義務付けている。</w:t>
      </w:r>
    </w:p>
    <w:p w14:paraId="0EBD624E" w14:textId="3FD7C5F7" w:rsidR="0012233B" w:rsidRPr="007B76F5" w:rsidRDefault="0012233B" w:rsidP="0012233B">
      <w:pPr>
        <w:autoSpaceDE/>
        <w:autoSpaceDN/>
        <w:jc w:val="left"/>
        <w:rPr>
          <w:szCs w:val="22"/>
          <w:lang w:eastAsia="ja-JP"/>
        </w:rPr>
      </w:pPr>
      <w:r>
        <w:rPr>
          <w:noProof/>
          <w:szCs w:val="22"/>
          <w:lang w:eastAsia="ja-JP"/>
        </w:rPr>
        <w:t>KPMG AZSA</w:t>
      </w:r>
      <w:r>
        <w:rPr>
          <w:noProof/>
          <w:szCs w:val="22"/>
          <w:lang w:eastAsia="ja-JP"/>
        </w:rPr>
        <w:t>パートナーは、適用される法律、規制、独立性に関する規則、及び</w:t>
      </w:r>
      <w:r>
        <w:rPr>
          <w:noProof/>
          <w:szCs w:val="22"/>
          <w:lang w:eastAsia="ja-JP"/>
        </w:rPr>
        <w:t>KPMG</w:t>
      </w:r>
      <w:r>
        <w:rPr>
          <w:noProof/>
          <w:szCs w:val="22"/>
          <w:lang w:eastAsia="ja-JP"/>
        </w:rPr>
        <w:t>インターナショナルの方針に基づき、監査クライアントに対する責任を定期的に交代させられることを条件としている。</w:t>
      </w:r>
    </w:p>
    <w:p w14:paraId="1271126C" w14:textId="77777777" w:rsidR="0012233B" w:rsidRPr="007B76F5" w:rsidRDefault="0012233B" w:rsidP="0012233B">
      <w:pPr>
        <w:autoSpaceDE/>
        <w:autoSpaceDN/>
        <w:jc w:val="left"/>
        <w:rPr>
          <w:szCs w:val="22"/>
          <w:lang w:eastAsia="ja-JP"/>
        </w:rPr>
      </w:pPr>
      <w:r>
        <w:rPr>
          <w:noProof/>
          <w:szCs w:val="22"/>
          <w:lang w:eastAsia="ja-JP"/>
        </w:rPr>
        <w:t>これらの要件では、特定の役割を持つパートナーがクライアントに監査サービスを提供できる年数に制限を設け、その後、パートナーが監査に参加できない</w:t>
      </w:r>
      <w:r>
        <w:rPr>
          <w:noProof/>
          <w:szCs w:val="22"/>
          <w:lang w:eastAsia="ja-JP"/>
        </w:rPr>
        <w:t xml:space="preserve"> </w:t>
      </w:r>
      <w:r>
        <w:rPr>
          <w:noProof/>
          <w:szCs w:val="22"/>
          <w:lang w:eastAsia="ja-JP"/>
        </w:rPr>
        <w:t>「タイムアウト」</w:t>
      </w:r>
      <w:r>
        <w:rPr>
          <w:noProof/>
          <w:szCs w:val="22"/>
          <w:lang w:eastAsia="ja-JP"/>
        </w:rPr>
        <w:t xml:space="preserve"> </w:t>
      </w:r>
      <w:r>
        <w:rPr>
          <w:noProof/>
          <w:szCs w:val="22"/>
          <w:lang w:eastAsia="ja-JP"/>
        </w:rPr>
        <w:t>期間、監査の品質管理を提供できない期間、技術的又は業界固有の問題についてエンゲージメントチーム又はクライアントと協議できない期間、又は何らかの方法で監査の結果に影響を与えない期間を設定する。</w:t>
      </w:r>
    </w:p>
    <w:p w14:paraId="16DC62AC" w14:textId="53D2747D" w:rsidR="0012233B" w:rsidRPr="007B76F5" w:rsidRDefault="0012233B" w:rsidP="0012233B">
      <w:pPr>
        <w:autoSpaceDE/>
        <w:autoSpaceDN/>
        <w:jc w:val="left"/>
        <w:rPr>
          <w:szCs w:val="22"/>
          <w:lang w:eastAsia="ja-JP"/>
        </w:rPr>
      </w:pPr>
      <w:r>
        <w:rPr>
          <w:noProof/>
          <w:szCs w:val="22"/>
          <w:lang w:eastAsia="ja-JP"/>
        </w:rPr>
        <w:t>KPMG AZSA</w:t>
      </w:r>
      <w:r>
        <w:rPr>
          <w:noProof/>
          <w:szCs w:val="22"/>
          <w:lang w:eastAsia="ja-JP"/>
        </w:rPr>
        <w:t>は、監査エンゲージメントリーダー（主要監査パートナーや</w:t>
      </w:r>
      <w:r>
        <w:rPr>
          <w:noProof/>
          <w:szCs w:val="22"/>
          <w:lang w:eastAsia="ja-JP"/>
        </w:rPr>
        <w:t>EQC</w:t>
      </w:r>
      <w:r>
        <w:rPr>
          <w:noProof/>
          <w:szCs w:val="22"/>
          <w:lang w:eastAsia="ja-JP"/>
        </w:rPr>
        <w:t>レビュー担当者など、ローテーションが必要なその他の主要な役割）の交代を監視し、クライアントに一貫したサービス品質を提供するために必要な能力と能力を持つパートナーの割り当てを可能にするための移行計画を策定する。パートナーローテーションのモニタリングは、適合性テストの対象となる。</w:t>
      </w:r>
    </w:p>
    <w:p w14:paraId="28640080" w14:textId="77777777" w:rsidR="00AD17E2" w:rsidRPr="007B76F5" w:rsidRDefault="00AD17E2" w:rsidP="00BC21B4">
      <w:pPr>
        <w:autoSpaceDE/>
        <w:autoSpaceDN/>
        <w:jc w:val="left"/>
        <w:rPr>
          <w:szCs w:val="22"/>
          <w:lang w:eastAsia="ja-JP"/>
        </w:rPr>
      </w:pPr>
    </w:p>
    <w:p w14:paraId="29022018" w14:textId="7A8AE672" w:rsidR="00BC21B4" w:rsidRPr="007B76F5" w:rsidRDefault="00BC21B4" w:rsidP="00AD17E2">
      <w:pPr>
        <w:pStyle w:val="ListParagraph"/>
        <w:numPr>
          <w:ilvl w:val="0"/>
          <w:numId w:val="22"/>
        </w:numPr>
        <w:spacing w:after="120"/>
        <w:rPr>
          <w:szCs w:val="22"/>
          <w:lang w:eastAsia="ja-JP"/>
        </w:rPr>
      </w:pPr>
      <w:r>
        <w:rPr>
          <w:noProof/>
          <w:szCs w:val="22"/>
          <w:lang w:eastAsia="ja-JP"/>
        </w:rPr>
        <w:t>非監査業務</w:t>
      </w:r>
    </w:p>
    <w:p w14:paraId="5195EF7E" w14:textId="77777777" w:rsidR="00BC21B4" w:rsidRPr="007B76F5" w:rsidRDefault="00BC21B4" w:rsidP="00BC21B4">
      <w:pPr>
        <w:autoSpaceDE/>
        <w:autoSpaceDN/>
        <w:jc w:val="left"/>
        <w:rPr>
          <w:szCs w:val="22"/>
          <w:lang w:eastAsia="ja-JP"/>
        </w:rPr>
      </w:pPr>
      <w:r>
        <w:rPr>
          <w:noProof/>
          <w:szCs w:val="22"/>
          <w:lang w:eastAsia="ja-JP"/>
        </w:rPr>
        <w:t>当社は、監査クライアントに提供できるサービスの範囲に関連して、</w:t>
      </w:r>
      <w:r>
        <w:rPr>
          <w:noProof/>
          <w:szCs w:val="22"/>
          <w:lang w:eastAsia="ja-JP"/>
        </w:rPr>
        <w:t>IESBA</w:t>
      </w:r>
      <w:r>
        <w:rPr>
          <w:noProof/>
          <w:szCs w:val="22"/>
          <w:lang w:eastAsia="ja-JP"/>
        </w:rPr>
        <w:t>の原則及び適用される法律及び規制に準拠した方針を有している。</w:t>
      </w:r>
    </w:p>
    <w:p w14:paraId="00118626" w14:textId="77777777" w:rsidR="00BC21B4" w:rsidRPr="007B76F5" w:rsidRDefault="00BC21B4" w:rsidP="00BC21B4">
      <w:pPr>
        <w:autoSpaceDE/>
        <w:autoSpaceDN/>
        <w:jc w:val="left"/>
        <w:rPr>
          <w:szCs w:val="22"/>
          <w:lang w:eastAsia="ja-JP"/>
        </w:rPr>
      </w:pPr>
      <w:r>
        <w:rPr>
          <w:noProof/>
          <w:szCs w:val="22"/>
          <w:lang w:eastAsia="ja-JP"/>
        </w:rPr>
        <w:t>当社は、</w:t>
      </w:r>
      <w:r>
        <w:rPr>
          <w:noProof/>
          <w:szCs w:val="22"/>
          <w:lang w:eastAsia="ja-JP"/>
        </w:rPr>
        <w:t>KPMGAZSA</w:t>
      </w:r>
      <w:r>
        <w:rPr>
          <w:noProof/>
          <w:szCs w:val="22"/>
          <w:lang w:eastAsia="ja-JP"/>
        </w:rPr>
        <w:t>が開発したすべての新規サービス及び変更されたサービスを審査し、承認するためのプロセスを確立し、維持することを求められている。</w:t>
      </w:r>
      <w:r>
        <w:rPr>
          <w:noProof/>
          <w:szCs w:val="22"/>
          <w:lang w:eastAsia="ja-JP"/>
        </w:rPr>
        <w:t>KPMGAZSA</w:t>
      </w:r>
      <w:r>
        <w:rPr>
          <w:noProof/>
          <w:szCs w:val="22"/>
          <w:lang w:eastAsia="ja-JP"/>
        </w:rPr>
        <w:t>の</w:t>
      </w:r>
      <w:r>
        <w:rPr>
          <w:noProof/>
          <w:szCs w:val="22"/>
          <w:lang w:eastAsia="ja-JP"/>
        </w:rPr>
        <w:t>EIP</w:t>
      </w:r>
      <w:r>
        <w:rPr>
          <w:noProof/>
          <w:szCs w:val="22"/>
          <w:lang w:eastAsia="ja-JP"/>
        </w:rPr>
        <w:t>は、潜在的な独立性の問題の審査に関与し、</w:t>
      </w:r>
      <w:r>
        <w:rPr>
          <w:noProof/>
          <w:szCs w:val="22"/>
          <w:lang w:eastAsia="ja-JP"/>
        </w:rPr>
        <w:t>Global Independence Group</w:t>
      </w:r>
      <w:r>
        <w:rPr>
          <w:noProof/>
          <w:szCs w:val="22"/>
          <w:lang w:eastAsia="ja-JP"/>
        </w:rPr>
        <w:t>は、開発されたサービスが複数の法域の監査又は保証顧客に提供されることを意図している場合に関与している。</w:t>
      </w:r>
    </w:p>
    <w:p w14:paraId="3B541D52" w14:textId="43D53480" w:rsidR="00BC21B4" w:rsidRPr="007B76F5" w:rsidRDefault="00BC21B4" w:rsidP="00BC21B4">
      <w:pPr>
        <w:autoSpaceDE/>
        <w:autoSpaceDN/>
        <w:jc w:val="left"/>
        <w:rPr>
          <w:szCs w:val="22"/>
          <w:lang w:eastAsia="ja-JP"/>
        </w:rPr>
      </w:pPr>
      <w:r>
        <w:rPr>
          <w:noProof/>
          <w:szCs w:val="22"/>
          <w:lang w:eastAsia="ja-JP"/>
        </w:rPr>
        <w:t>SentinelTM</w:t>
      </w:r>
      <w:r>
        <w:rPr>
          <w:noProof/>
          <w:szCs w:val="22"/>
          <w:lang w:eastAsia="ja-JP"/>
        </w:rPr>
        <w:t>は、潜在的な利益相反を特定するだけでなく、これらのポリシーへの準拠も容易にすることができる。</w:t>
      </w:r>
    </w:p>
    <w:p w14:paraId="24F5B180" w14:textId="654BF255" w:rsidR="00BC21B4" w:rsidRPr="007B76F5" w:rsidRDefault="00BC21B4" w:rsidP="00BC21B4">
      <w:pPr>
        <w:autoSpaceDE/>
        <w:autoSpaceDN/>
        <w:jc w:val="left"/>
        <w:rPr>
          <w:szCs w:val="22"/>
          <w:lang w:eastAsia="ja-JP"/>
        </w:rPr>
      </w:pPr>
      <w:r>
        <w:rPr>
          <w:noProof/>
          <w:szCs w:val="22"/>
          <w:lang w:eastAsia="ja-JP"/>
        </w:rPr>
        <w:t>サービスの内容や料金など、すべての予定される契約に関する特定の情報は、契約の承認プロセスの一環として</w:t>
      </w:r>
      <w:r>
        <w:rPr>
          <w:noProof/>
          <w:szCs w:val="22"/>
          <w:lang w:eastAsia="ja-JP"/>
        </w:rPr>
        <w:t>SentinelTM</w:t>
      </w:r>
      <w:r>
        <w:rPr>
          <w:noProof/>
          <w:szCs w:val="22"/>
          <w:lang w:eastAsia="ja-JP"/>
        </w:rPr>
        <w:t>に入力する必要がある。リード監査エンゲージメントパートナーは、</w:t>
      </w:r>
      <w:r>
        <w:rPr>
          <w:noProof/>
          <w:szCs w:val="22"/>
          <w:lang w:eastAsia="ja-JP"/>
        </w:rPr>
        <w:t>SentinelTM</w:t>
      </w:r>
      <w:r>
        <w:rPr>
          <w:noProof/>
          <w:szCs w:val="22"/>
          <w:lang w:eastAsia="ja-JP"/>
        </w:rPr>
        <w:t>の上場監査クライアント、その他の監査クライアント、及び関連会社のためのグループ構造を維持する必要があり、提案された非監査サービスの提供から生じる独立性の脅威、及びそれらの脅威に対処するために利用可能なセーフガードを特定し、評価する責任を負う。</w:t>
      </w:r>
      <w:r>
        <w:rPr>
          <w:noProof/>
          <w:szCs w:val="22"/>
          <w:lang w:eastAsia="ja-JP"/>
        </w:rPr>
        <w:t>SentinelTM</w:t>
      </w:r>
      <w:r>
        <w:rPr>
          <w:noProof/>
          <w:szCs w:val="22"/>
          <w:lang w:eastAsia="ja-JP"/>
        </w:rPr>
        <w:t>を使用すると、グループ構造が維持されているエンティティのリード監査契約パートナーが、世界中のそれらのエンティティに対して提案されたサービスをレビュー及び承認、又は拒否することが可能になる。</w:t>
      </w:r>
    </w:p>
    <w:p w14:paraId="00A75365" w14:textId="77777777" w:rsidR="00BC21B4" w:rsidRPr="007B76F5" w:rsidRDefault="00BC21B4" w:rsidP="00BC21B4">
      <w:pPr>
        <w:autoSpaceDE/>
        <w:autoSpaceDN/>
        <w:jc w:val="left"/>
        <w:rPr>
          <w:szCs w:val="22"/>
          <w:lang w:eastAsia="ja-JP"/>
        </w:rPr>
      </w:pPr>
    </w:p>
    <w:p w14:paraId="2E36FFA4" w14:textId="7D229D9F" w:rsidR="00BC21B4" w:rsidRPr="007B76F5" w:rsidRDefault="00BC21B4" w:rsidP="00E96E12">
      <w:pPr>
        <w:pStyle w:val="ListParagraph"/>
        <w:numPr>
          <w:ilvl w:val="0"/>
          <w:numId w:val="22"/>
        </w:numPr>
        <w:spacing w:after="120"/>
        <w:rPr>
          <w:szCs w:val="22"/>
          <w:lang w:eastAsia="ja-JP"/>
        </w:rPr>
      </w:pPr>
      <w:r>
        <w:rPr>
          <w:noProof/>
          <w:szCs w:val="22"/>
          <w:lang w:eastAsia="ja-JP"/>
        </w:rPr>
        <w:t>料金依存</w:t>
      </w:r>
    </w:p>
    <w:p w14:paraId="0EFA0808" w14:textId="77777777" w:rsidR="00BC21B4" w:rsidRPr="007B76F5" w:rsidRDefault="00BC21B4" w:rsidP="00BC21B4">
      <w:pPr>
        <w:autoSpaceDE/>
        <w:autoSpaceDN/>
        <w:jc w:val="left"/>
        <w:rPr>
          <w:szCs w:val="22"/>
          <w:lang w:eastAsia="ja-JP"/>
        </w:rPr>
      </w:pPr>
      <w:r>
        <w:rPr>
          <w:noProof/>
          <w:szCs w:val="22"/>
          <w:lang w:eastAsia="ja-JP"/>
        </w:rPr>
        <w:t>KPMG</w:t>
      </w:r>
      <w:r>
        <w:rPr>
          <w:noProof/>
          <w:szCs w:val="22"/>
          <w:lang w:eastAsia="ja-JP"/>
        </w:rPr>
        <w:t>インターナショナルの方針は、被監査クライアントからの報酬総額が、監査意見を表明した取引所の会員会社の報酬総額の大部分を占める場合には、自己利益又は脅迫が生じる可能性があることを認識している。</w:t>
      </w:r>
    </w:p>
    <w:p w14:paraId="036B69C4" w14:textId="77777777" w:rsidR="00B04FC9" w:rsidRPr="007B76F5" w:rsidRDefault="00BC21B4" w:rsidP="00A3290D">
      <w:pPr>
        <w:autoSpaceDE/>
        <w:autoSpaceDN/>
        <w:jc w:val="left"/>
        <w:rPr>
          <w:szCs w:val="22"/>
          <w:lang w:eastAsia="ja-JP"/>
        </w:rPr>
      </w:pPr>
      <w:r>
        <w:rPr>
          <w:noProof/>
          <w:szCs w:val="22"/>
          <w:lang w:eastAsia="ja-JP"/>
        </w:rPr>
        <w:t>それらは、公益事業体監査依頼人及びその関係事業体からの報酬総額が特定の取引所の会員会社によって</w:t>
      </w:r>
      <w:r>
        <w:rPr>
          <w:noProof/>
          <w:szCs w:val="22"/>
          <w:lang w:eastAsia="ja-JP"/>
        </w:rPr>
        <w:t>2</w:t>
      </w:r>
      <w:r>
        <w:rPr>
          <w:noProof/>
          <w:szCs w:val="22"/>
          <w:lang w:eastAsia="ja-JP"/>
        </w:rPr>
        <w:t>年連続で受領された報酬総額の</w:t>
      </w:r>
      <w:r>
        <w:rPr>
          <w:noProof/>
          <w:szCs w:val="22"/>
          <w:lang w:eastAsia="ja-JP"/>
        </w:rPr>
        <w:t>10%</w:t>
      </w:r>
      <w:r>
        <w:rPr>
          <w:noProof/>
          <w:szCs w:val="22"/>
          <w:lang w:eastAsia="ja-JP"/>
        </w:rPr>
        <w:t>超に相当する場合、以下のとおりとする。</w:t>
      </w:r>
    </w:p>
    <w:p w14:paraId="0D4BC4FD" w14:textId="042CC282" w:rsidR="00B04FC9" w:rsidRPr="007B76F5" w:rsidRDefault="00B04FC9" w:rsidP="00B04FC9">
      <w:pPr>
        <w:pStyle w:val="Bullet"/>
        <w:rPr>
          <w:b/>
          <w:szCs w:val="22"/>
        </w:rPr>
      </w:pPr>
      <w:r>
        <w:rPr>
          <w:noProof/>
          <w:szCs w:val="22"/>
        </w:rPr>
        <w:t>これは、監査法人のガバナンス担当者に開示される。及び</w:t>
      </w:r>
    </w:p>
    <w:p w14:paraId="37E98D33" w14:textId="13C7CEFF" w:rsidR="00BC21B4" w:rsidRPr="007B76F5" w:rsidRDefault="009211DB" w:rsidP="007B76F5">
      <w:pPr>
        <w:pStyle w:val="Bullet"/>
        <w:rPr>
          <w:b/>
          <w:szCs w:val="22"/>
        </w:rPr>
      </w:pPr>
      <w:r>
        <w:rPr>
          <w:noProof/>
          <w:szCs w:val="22"/>
        </w:rPr>
        <w:t>別の</w:t>
      </w:r>
      <w:r>
        <w:rPr>
          <w:noProof/>
          <w:szCs w:val="22"/>
        </w:rPr>
        <w:t xml:space="preserve">KPMG </w:t>
      </w:r>
      <w:r>
        <w:rPr>
          <w:noProof/>
          <w:szCs w:val="22"/>
        </w:rPr>
        <w:t>取引所の会員会社の</w:t>
      </w:r>
      <w:r>
        <w:rPr>
          <w:noProof/>
          <w:szCs w:val="22"/>
        </w:rPr>
        <w:t>EQC</w:t>
      </w:r>
      <w:r>
        <w:rPr>
          <w:noProof/>
          <w:szCs w:val="22"/>
        </w:rPr>
        <w:t>レビュアーが任命される。</w:t>
      </w:r>
    </w:p>
    <w:p w14:paraId="15DAA0D1" w14:textId="77777777" w:rsidR="00BC21B4" w:rsidRPr="007B76F5" w:rsidRDefault="00BC21B4" w:rsidP="00BC21B4">
      <w:pPr>
        <w:autoSpaceDE/>
        <w:autoSpaceDN/>
        <w:jc w:val="left"/>
        <w:rPr>
          <w:szCs w:val="22"/>
          <w:lang w:eastAsia="ja-JP"/>
        </w:rPr>
      </w:pPr>
      <w:r>
        <w:rPr>
          <w:noProof/>
          <w:szCs w:val="22"/>
          <w:lang w:eastAsia="ja-JP"/>
        </w:rPr>
        <w:lastRenderedPageBreak/>
        <w:t>KPMG AZSA</w:t>
      </w:r>
      <w:r>
        <w:rPr>
          <w:noProof/>
          <w:szCs w:val="22"/>
          <w:lang w:eastAsia="ja-JP"/>
        </w:rPr>
        <w:t>が過去</w:t>
      </w:r>
      <w:r>
        <w:rPr>
          <w:noProof/>
          <w:szCs w:val="22"/>
          <w:lang w:eastAsia="ja-JP"/>
        </w:rPr>
        <w:t>2</w:t>
      </w:r>
      <w:r>
        <w:rPr>
          <w:noProof/>
          <w:szCs w:val="22"/>
          <w:lang w:eastAsia="ja-JP"/>
        </w:rPr>
        <w:t>年間に受領した報酬総額の</w:t>
      </w:r>
      <w:r>
        <w:rPr>
          <w:noProof/>
          <w:szCs w:val="22"/>
          <w:lang w:eastAsia="ja-JP"/>
        </w:rPr>
        <w:t>10%</w:t>
      </w:r>
      <w:r>
        <w:rPr>
          <w:noProof/>
          <w:szCs w:val="22"/>
          <w:lang w:eastAsia="ja-JP"/>
        </w:rPr>
        <w:t>以上を占める監査クライアントはいない。</w:t>
      </w:r>
    </w:p>
    <w:p w14:paraId="2DCA5F5C" w14:textId="77777777" w:rsidR="00EC263D" w:rsidRPr="007B76F5" w:rsidRDefault="00EC263D" w:rsidP="00BC21B4">
      <w:pPr>
        <w:autoSpaceDE/>
        <w:autoSpaceDN/>
        <w:jc w:val="left"/>
        <w:rPr>
          <w:szCs w:val="22"/>
          <w:lang w:eastAsia="ja-JP"/>
        </w:rPr>
      </w:pPr>
    </w:p>
    <w:p w14:paraId="7F5829BE" w14:textId="25FB27AC" w:rsidR="00BC21B4" w:rsidRPr="007B76F5" w:rsidRDefault="00BC21B4" w:rsidP="00E96E12">
      <w:pPr>
        <w:pStyle w:val="ListParagraph"/>
        <w:numPr>
          <w:ilvl w:val="0"/>
          <w:numId w:val="22"/>
        </w:numPr>
        <w:spacing w:after="120"/>
        <w:rPr>
          <w:szCs w:val="22"/>
          <w:lang w:eastAsia="ja-JP"/>
        </w:rPr>
      </w:pPr>
      <w:r>
        <w:rPr>
          <w:noProof/>
          <w:szCs w:val="22"/>
          <w:lang w:eastAsia="ja-JP"/>
        </w:rPr>
        <w:t>利益相反の回避</w:t>
      </w:r>
    </w:p>
    <w:p w14:paraId="74466A96" w14:textId="77777777" w:rsidR="00BC21B4" w:rsidRPr="007B76F5" w:rsidRDefault="00BC21B4" w:rsidP="00BC21B4">
      <w:pPr>
        <w:autoSpaceDE/>
        <w:autoSpaceDN/>
        <w:jc w:val="left"/>
        <w:rPr>
          <w:szCs w:val="22"/>
          <w:lang w:eastAsia="ja-JP"/>
        </w:rPr>
      </w:pPr>
      <w:r>
        <w:rPr>
          <w:noProof/>
          <w:szCs w:val="22"/>
          <w:lang w:eastAsia="ja-JP"/>
        </w:rPr>
        <w:t>利益相反は、</w:t>
      </w:r>
      <w:r>
        <w:rPr>
          <w:noProof/>
          <w:szCs w:val="22"/>
          <w:lang w:eastAsia="ja-JP"/>
        </w:rPr>
        <w:t>KPMG AZSA</w:t>
      </w:r>
      <w:r>
        <w:rPr>
          <w:noProof/>
          <w:szCs w:val="22"/>
          <w:lang w:eastAsia="ja-JP"/>
        </w:rPr>
        <w:t>の担当者が顧客と個人的な関係を有しており、その関係が客観的な立場を維持する能力を妨害したり、妨害しているとみなされたりする場合、又は取引の相手方に関する秘密情報を個人的に保有している場合に発生する可能性がある。このような場合は、</w:t>
      </w:r>
      <w:r>
        <w:rPr>
          <w:noProof/>
          <w:szCs w:val="22"/>
          <w:lang w:eastAsia="ja-JP"/>
        </w:rPr>
        <w:t>RMP</w:t>
      </w:r>
      <w:r>
        <w:rPr>
          <w:noProof/>
          <w:szCs w:val="22"/>
          <w:lang w:eastAsia="ja-JP"/>
        </w:rPr>
        <w:t>又は</w:t>
      </w:r>
      <w:r>
        <w:rPr>
          <w:noProof/>
          <w:szCs w:val="22"/>
          <w:lang w:eastAsia="ja-JP"/>
        </w:rPr>
        <w:t>EIP</w:t>
      </w:r>
      <w:r>
        <w:rPr>
          <w:noProof/>
          <w:szCs w:val="22"/>
          <w:lang w:eastAsia="ja-JP"/>
        </w:rPr>
        <w:t>に相談する必要がある。</w:t>
      </w:r>
      <w:r>
        <w:t xml:space="preserve"> </w:t>
      </w:r>
    </w:p>
    <w:p w14:paraId="174D9A73" w14:textId="77777777" w:rsidR="00BC21B4" w:rsidRPr="007B76F5" w:rsidRDefault="00BC21B4" w:rsidP="00BC21B4">
      <w:pPr>
        <w:autoSpaceDE/>
        <w:autoSpaceDN/>
        <w:jc w:val="left"/>
        <w:rPr>
          <w:szCs w:val="22"/>
          <w:lang w:eastAsia="ja-JP"/>
        </w:rPr>
      </w:pPr>
      <w:r>
        <w:rPr>
          <w:noProof/>
          <w:szCs w:val="22"/>
          <w:lang w:eastAsia="ja-JP"/>
        </w:rPr>
        <w:t>全ての</w:t>
      </w:r>
      <w:r>
        <w:rPr>
          <w:noProof/>
          <w:szCs w:val="22"/>
          <w:lang w:eastAsia="ja-JP"/>
        </w:rPr>
        <w:t>KPMG</w:t>
      </w:r>
      <w:r>
        <w:rPr>
          <w:noProof/>
          <w:szCs w:val="22"/>
          <w:lang w:eastAsia="ja-JP"/>
        </w:rPr>
        <w:t>のメンバーファームは、利益相反を特定し管理する責任を負い、そのような利益相反は、十分な知識を有し、合理的なオブザーバーによって、客観的に行動する能力又は偏見なく行動する能力において取引所の会員会社又はその人員に影響を与えた、又は与える可能性のある状況又は状況である。</w:t>
      </w:r>
    </w:p>
    <w:p w14:paraId="172AF410" w14:textId="69D76F6F" w:rsidR="00BC21B4" w:rsidRPr="007B76F5" w:rsidRDefault="00BC21B4" w:rsidP="00BC21B4">
      <w:pPr>
        <w:autoSpaceDE/>
        <w:autoSpaceDN/>
        <w:jc w:val="left"/>
        <w:rPr>
          <w:szCs w:val="22"/>
          <w:lang w:eastAsia="ja-JP"/>
        </w:rPr>
      </w:pPr>
      <w:r>
        <w:rPr>
          <w:noProof/>
          <w:szCs w:val="22"/>
          <w:lang w:eastAsia="ja-JP"/>
        </w:rPr>
        <w:t>すべての</w:t>
      </w:r>
      <w:r>
        <w:rPr>
          <w:noProof/>
          <w:szCs w:val="22"/>
          <w:lang w:eastAsia="ja-JP"/>
        </w:rPr>
        <w:t>KPMG</w:t>
      </w:r>
      <w:r>
        <w:rPr>
          <w:noProof/>
          <w:szCs w:val="22"/>
          <w:lang w:eastAsia="ja-JP"/>
        </w:rPr>
        <w:t>メンバー企業は、</w:t>
      </w:r>
      <w:r>
        <w:rPr>
          <w:noProof/>
          <w:szCs w:val="22"/>
          <w:lang w:eastAsia="ja-JP"/>
        </w:rPr>
        <w:t>SentinelTM</w:t>
      </w:r>
      <w:r>
        <w:rPr>
          <w:noProof/>
          <w:szCs w:val="22"/>
          <w:lang w:eastAsia="ja-JP"/>
        </w:rPr>
        <w:t>を使用して潜在的なコンフリクトの特定を行い、法的及び専門的な要件に従って対応できるようにしなければならない。</w:t>
      </w:r>
      <w:r>
        <w:rPr>
          <w:noProof/>
          <w:szCs w:val="22"/>
          <w:lang w:eastAsia="ja-JP"/>
        </w:rPr>
        <w:t>KPMG AZSA</w:t>
      </w:r>
      <w:r>
        <w:rPr>
          <w:noProof/>
          <w:szCs w:val="22"/>
          <w:lang w:eastAsia="ja-JP"/>
        </w:rPr>
        <w:t>には、特定された潜在的なコンフリクトをレビューし、影響を受けるメンバー企業と協力してコンフリクトを解決する責任を負うリスク管理要員</w:t>
      </w:r>
      <w:r>
        <w:rPr>
          <w:noProof/>
          <w:szCs w:val="22"/>
          <w:lang w:eastAsia="ja-JP"/>
        </w:rPr>
        <w:t xml:space="preserve"> </w:t>
      </w:r>
      <w:r>
        <w:rPr>
          <w:noProof/>
          <w:szCs w:val="22"/>
          <w:lang w:eastAsia="ja-JP"/>
        </w:rPr>
        <w:t>（</w:t>
      </w:r>
      <w:r>
        <w:rPr>
          <w:noProof/>
          <w:szCs w:val="22"/>
          <w:lang w:eastAsia="ja-JP"/>
        </w:rPr>
        <w:t xml:space="preserve"> </w:t>
      </w:r>
      <w:r>
        <w:rPr>
          <w:noProof/>
          <w:szCs w:val="22"/>
          <w:lang w:eastAsia="ja-JP"/>
        </w:rPr>
        <w:t>「リゾルバ」</w:t>
      </w:r>
      <w:r>
        <w:rPr>
          <w:noProof/>
          <w:szCs w:val="22"/>
          <w:lang w:eastAsia="ja-JP"/>
        </w:rPr>
        <w:t xml:space="preserve"> </w:t>
      </w:r>
      <w:r>
        <w:rPr>
          <w:noProof/>
          <w:szCs w:val="22"/>
          <w:lang w:eastAsia="ja-JP"/>
        </w:rPr>
        <w:t>）</w:t>
      </w:r>
      <w:r>
        <w:rPr>
          <w:noProof/>
          <w:szCs w:val="22"/>
          <w:lang w:eastAsia="ja-JP"/>
        </w:rPr>
        <w:t xml:space="preserve"> </w:t>
      </w:r>
      <w:r>
        <w:rPr>
          <w:noProof/>
          <w:szCs w:val="22"/>
          <w:lang w:eastAsia="ja-JP"/>
        </w:rPr>
        <w:t>がおり、その結果は文書化されなければならない。</w:t>
      </w:r>
    </w:p>
    <w:p w14:paraId="65E1CBD3" w14:textId="77777777" w:rsidR="00BC21B4" w:rsidRPr="007B76F5" w:rsidRDefault="00BC21B4" w:rsidP="00BC21B4">
      <w:pPr>
        <w:autoSpaceDE/>
        <w:autoSpaceDN/>
        <w:jc w:val="left"/>
        <w:rPr>
          <w:szCs w:val="22"/>
          <w:lang w:eastAsia="ja-JP"/>
        </w:rPr>
      </w:pPr>
      <w:r>
        <w:rPr>
          <w:noProof/>
          <w:szCs w:val="22"/>
          <w:lang w:eastAsia="ja-JP"/>
        </w:rPr>
        <w:t>顧客のすべての事項の秘密性が維持されるように、利害抵触が生じる可能性、又は生じると認識される可能性を管理するため、特定の手順を適用することが必要な場合がある。このような手順には、例えば、異なるクライアントにサービスを提供するエンゲージメントチーム間に正式なディバイダを確立すること、及び、そのようなディバイダの動作を監視するための取り決めを行うことが含まれる。</w:t>
      </w:r>
    </w:p>
    <w:p w14:paraId="22553878" w14:textId="77777777" w:rsidR="00BC21B4" w:rsidRPr="007B76F5" w:rsidRDefault="00BC21B4" w:rsidP="00BC21B4">
      <w:pPr>
        <w:autoSpaceDE/>
        <w:autoSpaceDN/>
        <w:jc w:val="left"/>
        <w:rPr>
          <w:szCs w:val="22"/>
          <w:lang w:eastAsia="ja-JP"/>
        </w:rPr>
      </w:pPr>
      <w:r>
        <w:rPr>
          <w:noProof/>
          <w:szCs w:val="22"/>
          <w:lang w:eastAsia="ja-JP"/>
        </w:rPr>
        <w:t>紛争をどのように管理するかについて合意に達することができない状況に対しては、エスカレーションと紛争解決策の手続がとられる。</w:t>
      </w:r>
    </w:p>
    <w:p w14:paraId="3A640CC4" w14:textId="77777777" w:rsidR="00BC21B4" w:rsidRPr="007B76F5" w:rsidRDefault="00BC21B4" w:rsidP="00BC21B4">
      <w:pPr>
        <w:autoSpaceDE/>
        <w:autoSpaceDN/>
        <w:jc w:val="left"/>
        <w:rPr>
          <w:szCs w:val="22"/>
          <w:lang w:eastAsia="ja-JP"/>
        </w:rPr>
      </w:pPr>
      <w:r>
        <w:rPr>
          <w:noProof/>
          <w:szCs w:val="22"/>
          <w:lang w:eastAsia="ja-JP"/>
        </w:rPr>
        <w:t>潜在的なコンフリクトの問題を適切に緩和できない場合、契約は拒否されるか、終了される。</w:t>
      </w:r>
    </w:p>
    <w:p w14:paraId="1BE7DC9B" w14:textId="77777777" w:rsidR="0011306A" w:rsidRPr="007B76F5" w:rsidRDefault="0011306A" w:rsidP="00BC21B4">
      <w:pPr>
        <w:autoSpaceDE/>
        <w:autoSpaceDN/>
        <w:jc w:val="left"/>
        <w:rPr>
          <w:szCs w:val="22"/>
          <w:lang w:eastAsia="ja-JP"/>
        </w:rPr>
      </w:pPr>
    </w:p>
    <w:p w14:paraId="2B4A8562" w14:textId="2F0BA775" w:rsidR="00BC21B4" w:rsidRPr="007B76F5" w:rsidRDefault="00BC21B4" w:rsidP="0011306A">
      <w:pPr>
        <w:pStyle w:val="ListParagraph"/>
        <w:numPr>
          <w:ilvl w:val="0"/>
          <w:numId w:val="22"/>
        </w:numPr>
        <w:spacing w:after="120"/>
        <w:rPr>
          <w:szCs w:val="22"/>
          <w:lang w:eastAsia="ja-JP"/>
        </w:rPr>
      </w:pPr>
      <w:r>
        <w:rPr>
          <w:noProof/>
          <w:szCs w:val="22"/>
          <w:lang w:eastAsia="ja-JP"/>
        </w:rPr>
        <w:t>独立政策の違反</w:t>
      </w:r>
    </w:p>
    <w:p w14:paraId="64EBD3B2" w14:textId="77777777" w:rsidR="00BC21B4" w:rsidRPr="007B76F5" w:rsidRDefault="00BC21B4" w:rsidP="00BC21B4">
      <w:pPr>
        <w:autoSpaceDE/>
        <w:autoSpaceDN/>
        <w:jc w:val="left"/>
        <w:rPr>
          <w:szCs w:val="22"/>
          <w:lang w:eastAsia="ja-JP"/>
        </w:rPr>
      </w:pPr>
      <w:r>
        <w:rPr>
          <w:noProof/>
          <w:szCs w:val="22"/>
          <w:lang w:eastAsia="ja-JP"/>
        </w:rPr>
        <w:t>KPMG</w:t>
      </w:r>
      <w:r>
        <w:rPr>
          <w:noProof/>
          <w:szCs w:val="22"/>
          <w:lang w:eastAsia="ja-JP"/>
        </w:rPr>
        <w:t>の全職員は、独立性の侵害を認識し次第、</w:t>
      </w:r>
      <w:r>
        <w:rPr>
          <w:noProof/>
          <w:szCs w:val="22"/>
          <w:lang w:eastAsia="ja-JP"/>
        </w:rPr>
        <w:t>EIP</w:t>
      </w:r>
      <w:r>
        <w:rPr>
          <w:noProof/>
          <w:szCs w:val="22"/>
          <w:lang w:eastAsia="ja-JP"/>
        </w:rPr>
        <w:t>に報告することを義務付けられている。当社の独立性に関する方針が遵守されない場合には、コンプライアンス・レビューにおいて特定されているか否かにかかわらず、自己申告によるか否かにかかわらず、専門家は独立性に関する懲戒方針の対象となる。</w:t>
      </w:r>
    </w:p>
    <w:p w14:paraId="46253E5D" w14:textId="77777777" w:rsidR="00BC21B4" w:rsidRPr="007B76F5" w:rsidRDefault="00BC21B4" w:rsidP="00BC21B4">
      <w:pPr>
        <w:autoSpaceDE/>
        <w:autoSpaceDN/>
        <w:jc w:val="left"/>
        <w:rPr>
          <w:szCs w:val="22"/>
          <w:lang w:eastAsia="ja-JP"/>
        </w:rPr>
      </w:pPr>
    </w:p>
    <w:p w14:paraId="1DD64270" w14:textId="77777777" w:rsidR="00BC21B4" w:rsidRPr="007B76F5" w:rsidRDefault="00BC21B4" w:rsidP="00BC21B4">
      <w:pPr>
        <w:autoSpaceDE/>
        <w:autoSpaceDN/>
        <w:jc w:val="left"/>
        <w:rPr>
          <w:szCs w:val="22"/>
          <w:lang w:eastAsia="ja-JP"/>
        </w:rPr>
      </w:pPr>
      <w:r>
        <w:rPr>
          <w:noProof/>
          <w:szCs w:val="22"/>
          <w:lang w:eastAsia="ja-JP"/>
        </w:rPr>
        <w:t>KPMG AZSA</w:t>
      </w:r>
      <w:r>
        <w:rPr>
          <w:noProof/>
          <w:szCs w:val="22"/>
          <w:lang w:eastAsia="ja-JP"/>
        </w:rPr>
        <w:t>は、独立性に関する方針の違反に関して、文書化された懲戒方針を有している。懲戒方針は、すべての専門家に伝達され、独立規則のすべての違反に適用され、違反の重大性を反映した段階的な制裁が組み込まれる。</w:t>
      </w:r>
    </w:p>
    <w:p w14:paraId="3FBF958F" w14:textId="77777777" w:rsidR="00BC21B4" w:rsidRPr="007B76F5" w:rsidRDefault="00BC21B4" w:rsidP="00BC21B4">
      <w:pPr>
        <w:autoSpaceDE/>
        <w:autoSpaceDN/>
        <w:jc w:val="left"/>
        <w:rPr>
          <w:szCs w:val="22"/>
          <w:lang w:eastAsia="ja-JP"/>
        </w:rPr>
      </w:pPr>
    </w:p>
    <w:p w14:paraId="33D964BE" w14:textId="77777777" w:rsidR="00BC21B4" w:rsidRPr="007B76F5" w:rsidRDefault="00BC21B4" w:rsidP="00BC21B4">
      <w:pPr>
        <w:autoSpaceDE/>
        <w:autoSpaceDN/>
        <w:jc w:val="left"/>
        <w:rPr>
          <w:szCs w:val="22"/>
          <w:lang w:eastAsia="ja-JP"/>
        </w:rPr>
      </w:pPr>
      <w:r>
        <w:rPr>
          <w:rFonts w:hint="eastAsia"/>
          <w:noProof/>
          <w:szCs w:val="22"/>
          <w:lang w:eastAsia="ja-JP"/>
        </w:rPr>
        <w:t>監査人の独立性に関する規制の違反は、監査クライアントのガバナンス担当者に報告されるが、その報告は合意された基準に基づいて行われるが、最低でも毎年行われる。</w:t>
      </w:r>
      <w:r>
        <w:t xml:space="preserve"> </w:t>
      </w:r>
    </w:p>
    <w:p w14:paraId="35DBC2C5" w14:textId="77777777" w:rsidR="0012233B" w:rsidRPr="007B76F5" w:rsidRDefault="0012233B" w:rsidP="00BC21B4">
      <w:pPr>
        <w:autoSpaceDE/>
        <w:autoSpaceDN/>
        <w:jc w:val="left"/>
        <w:rPr>
          <w:szCs w:val="22"/>
          <w:lang w:eastAsia="ja-JP"/>
        </w:rPr>
      </w:pPr>
    </w:p>
    <w:p w14:paraId="35FAA60A" w14:textId="7FB44499" w:rsidR="00BC21B4" w:rsidRPr="007B76F5" w:rsidRDefault="00BC21B4" w:rsidP="004D7EA4">
      <w:pPr>
        <w:pStyle w:val="ListParagraph"/>
        <w:numPr>
          <w:ilvl w:val="0"/>
          <w:numId w:val="22"/>
        </w:numPr>
        <w:spacing w:after="120"/>
        <w:rPr>
          <w:szCs w:val="22"/>
          <w:lang w:eastAsia="ja-JP"/>
        </w:rPr>
      </w:pPr>
      <w:r>
        <w:rPr>
          <w:noProof/>
          <w:szCs w:val="22"/>
          <w:lang w:eastAsia="ja-JP"/>
        </w:rPr>
        <w:t>法律、規制の遵守、及び贈収賄や汚職の防止</w:t>
      </w:r>
    </w:p>
    <w:p w14:paraId="6BC09F61" w14:textId="28E605AC" w:rsidR="00BC21B4" w:rsidRPr="007B76F5" w:rsidRDefault="00BC21B4" w:rsidP="00BC21B4">
      <w:pPr>
        <w:autoSpaceDE/>
        <w:autoSpaceDN/>
        <w:jc w:val="left"/>
        <w:rPr>
          <w:szCs w:val="22"/>
          <w:lang w:eastAsia="ja-JP"/>
        </w:rPr>
      </w:pPr>
      <w:r>
        <w:rPr>
          <w:noProof/>
          <w:szCs w:val="22"/>
          <w:lang w:eastAsia="ja-JP"/>
        </w:rPr>
        <w:t>法令や基準の遵守は、</w:t>
      </w:r>
      <w:r>
        <w:rPr>
          <w:noProof/>
          <w:szCs w:val="22"/>
          <w:lang w:eastAsia="ja-JP"/>
        </w:rPr>
        <w:t>KPMG AZSA</w:t>
      </w:r>
      <w:r>
        <w:rPr>
          <w:noProof/>
          <w:szCs w:val="22"/>
          <w:lang w:eastAsia="ja-JP"/>
        </w:rPr>
        <w:t>の全従業員にとって重要な側面となっていた。特に、我々は賄賂涜職には寛容さがない。</w:t>
      </w:r>
    </w:p>
    <w:p w14:paraId="57AF2C98" w14:textId="08DAE186" w:rsidR="00BC21B4" w:rsidRPr="007B76F5" w:rsidRDefault="00BC21B4" w:rsidP="00BC21B4">
      <w:pPr>
        <w:autoSpaceDE/>
        <w:autoSpaceDN/>
        <w:jc w:val="left"/>
        <w:rPr>
          <w:szCs w:val="22"/>
          <w:lang w:eastAsia="ja-JP"/>
        </w:rPr>
      </w:pPr>
      <w:r>
        <w:rPr>
          <w:noProof/>
          <w:szCs w:val="22"/>
          <w:lang w:eastAsia="ja-JP"/>
        </w:rPr>
        <w:t>当社は、あらゆる種類の贈賄への関与を、そのような行為が合法であるか、適用法又は現地の慣行に基づいて許可されている場合であっても、禁止している。また、当社は、顧客、サプライヤー又は公務員を含む第三者による贈収賄を容認しない。</w:t>
      </w:r>
    </w:p>
    <w:p w14:paraId="548C581F" w14:textId="716AE822" w:rsidR="004D7EA4" w:rsidRPr="007B76F5" w:rsidRDefault="00BC21B4" w:rsidP="00BC21B4">
      <w:pPr>
        <w:autoSpaceDE/>
        <w:autoSpaceDN/>
        <w:jc w:val="left"/>
        <w:rPr>
          <w:szCs w:val="22"/>
          <w:lang w:eastAsia="ja-JP"/>
        </w:rPr>
      </w:pPr>
      <w:r>
        <w:rPr>
          <w:noProof/>
          <w:szCs w:val="22"/>
          <w:lang w:eastAsia="ja-JP"/>
        </w:rPr>
        <w:t>KPMG International</w:t>
      </w:r>
      <w:r>
        <w:rPr>
          <w:noProof/>
          <w:szCs w:val="22"/>
          <w:lang w:eastAsia="ja-JP"/>
        </w:rPr>
        <w:t>の贈収賄及び汚職防止に関するポリシーの詳細については、贈収賄及び汚職防止サイトを参照のこと。</w:t>
      </w:r>
      <w:r>
        <w:br/>
      </w:r>
    </w:p>
    <w:p w14:paraId="5BD81D9E" w14:textId="314F26FD" w:rsidR="00C32279" w:rsidRPr="007B76F5" w:rsidRDefault="00635FEB" w:rsidP="00635FEB">
      <w:pPr>
        <w:pStyle w:val="ListParagraph"/>
        <w:numPr>
          <w:ilvl w:val="0"/>
          <w:numId w:val="22"/>
        </w:numPr>
        <w:spacing w:after="120"/>
        <w:rPr>
          <w:szCs w:val="22"/>
          <w:lang w:eastAsia="ja-JP"/>
        </w:rPr>
      </w:pPr>
      <w:r>
        <w:rPr>
          <w:noProof/>
          <w:szCs w:val="22"/>
          <w:lang w:eastAsia="ja-JP"/>
        </w:rPr>
        <w:t>インサイダー取引防止</w:t>
      </w:r>
    </w:p>
    <w:p w14:paraId="789936A6" w14:textId="500A903F" w:rsidR="00635FEB" w:rsidRPr="007B76F5" w:rsidRDefault="00635FEB">
      <w:pPr>
        <w:spacing w:after="120"/>
        <w:ind w:left="233"/>
        <w:rPr>
          <w:color w:val="000000" w:themeColor="text1"/>
          <w:szCs w:val="22"/>
          <w:lang w:eastAsia="ja-JP"/>
        </w:rPr>
      </w:pPr>
      <w:r>
        <w:rPr>
          <w:noProof/>
          <w:color w:val="000000" w:themeColor="text1"/>
          <w:szCs w:val="22"/>
          <w:lang w:eastAsia="ja-JP"/>
        </w:rPr>
        <w:lastRenderedPageBreak/>
        <w:t>内部者取引を防ぐために、</w:t>
      </w:r>
      <w:r>
        <w:rPr>
          <w:noProof/>
          <w:color w:val="000000" w:themeColor="text1"/>
          <w:szCs w:val="22"/>
          <w:lang w:eastAsia="ja-JP"/>
        </w:rPr>
        <w:t>KPMGAZSA</w:t>
      </w:r>
      <w:r>
        <w:rPr>
          <w:noProof/>
          <w:color w:val="000000" w:themeColor="text1"/>
          <w:szCs w:val="22"/>
          <w:lang w:eastAsia="ja-JP"/>
        </w:rPr>
        <w:t>は資本市場における情報の信頼性を確立することを目的とした内部規則と手続を定めている。これには、監査を受けた事業体の有価証券の保有又は取引の禁止、並びに日本及びその他の法域の公開会社における個人投資を監視するためのウェブ上の独立性追跡システムへの登録が含まれる。</w:t>
      </w:r>
    </w:p>
    <w:p w14:paraId="0CF527EB" w14:textId="404C8E10" w:rsidR="00C32279" w:rsidRPr="007B76F5" w:rsidRDefault="00635FEB" w:rsidP="00635FEB">
      <w:pPr>
        <w:spacing w:after="120"/>
        <w:ind w:left="233"/>
        <w:rPr>
          <w:szCs w:val="22"/>
          <w:lang w:eastAsia="ja-JP"/>
        </w:rPr>
      </w:pPr>
      <w:r>
        <w:rPr>
          <w:noProof/>
          <w:color w:val="000000" w:themeColor="text1"/>
          <w:szCs w:val="22"/>
          <w:lang w:eastAsia="ja-JP"/>
        </w:rPr>
        <w:t>すべてのパートナー及び従業員は、適切な研修を通じて当社の内部者取引方針を理解し、当該期間を通じて適用される方針を遵守し続けていることの年次確認を提供する。</w:t>
      </w:r>
    </w:p>
    <w:p w14:paraId="47F1B4ED" w14:textId="77777777" w:rsidR="00C32279" w:rsidRPr="007B76F5" w:rsidRDefault="00C32279" w:rsidP="00BC21B4">
      <w:pPr>
        <w:autoSpaceDE/>
        <w:autoSpaceDN/>
        <w:jc w:val="left"/>
        <w:rPr>
          <w:szCs w:val="22"/>
          <w:lang w:eastAsia="ja-JP"/>
        </w:rPr>
      </w:pPr>
    </w:p>
    <w:p w14:paraId="72C48F12" w14:textId="58F79527" w:rsidR="00BC21B4" w:rsidRPr="007B76F5" w:rsidRDefault="002A4B8B" w:rsidP="001D07A4">
      <w:pPr>
        <w:pStyle w:val="Heading1"/>
        <w:numPr>
          <w:ilvl w:val="0"/>
          <w:numId w:val="15"/>
        </w:numPr>
      </w:pPr>
      <w:bookmarkStart w:id="46" w:name="_Toc14425082"/>
      <w:r>
        <w:rPr>
          <w:noProof/>
        </w:rPr>
        <w:t>適切な人材の採用・育成・配置</w:t>
      </w:r>
      <w:bookmarkEnd w:id="46"/>
    </w:p>
    <w:p w14:paraId="79B195B4" w14:textId="246A8F51" w:rsidR="00BC21B4" w:rsidRPr="007B76F5" w:rsidRDefault="00BC21B4" w:rsidP="00BC21B4">
      <w:pPr>
        <w:autoSpaceDE/>
        <w:autoSpaceDN/>
        <w:jc w:val="left"/>
        <w:rPr>
          <w:szCs w:val="22"/>
          <w:lang w:eastAsia="ja-JP"/>
        </w:rPr>
      </w:pPr>
      <w:r>
        <w:rPr>
          <w:noProof/>
          <w:szCs w:val="22"/>
          <w:lang w:eastAsia="ja-JP"/>
        </w:rPr>
        <w:t>品質向上の主な推進要因の</w:t>
      </w:r>
      <w:r>
        <w:rPr>
          <w:noProof/>
          <w:szCs w:val="22"/>
          <w:lang w:eastAsia="ja-JP"/>
        </w:rPr>
        <w:t>1</w:t>
      </w:r>
      <w:r>
        <w:rPr>
          <w:noProof/>
          <w:szCs w:val="22"/>
          <w:lang w:eastAsia="ja-JP"/>
        </w:rPr>
        <w:t>つは、当社の専門家が監査において最高品質を提供するための適切な技能と経験、激情及び目的を有していることを確実にすることである。このためには、専門家の採用、育成、昇進、及び雇用の適切な割り当てが必要である。</w:t>
      </w:r>
      <w:r>
        <w:rPr>
          <w:noProof/>
          <w:szCs w:val="22"/>
          <w:lang w:eastAsia="ja-JP"/>
        </w:rPr>
        <w:t>KPMG</w:t>
      </w:r>
      <w:r>
        <w:rPr>
          <w:noProof/>
          <w:szCs w:val="22"/>
          <w:lang w:eastAsia="ja-JP"/>
        </w:rPr>
        <w:t>のパフォーマンス開発アプローチは、</w:t>
      </w:r>
      <w:r>
        <w:rPr>
          <w:noProof/>
          <w:szCs w:val="22"/>
          <w:lang w:eastAsia="ja-JP"/>
        </w:rPr>
        <w:t>KPMG</w:t>
      </w:r>
      <w:r>
        <w:rPr>
          <w:noProof/>
          <w:szCs w:val="22"/>
          <w:lang w:eastAsia="ja-JP"/>
        </w:rPr>
        <w:t>の価値にリンクされており、成功のために何が必要なのかを、個別に、或いは集合的に明確にするように設計されている。監査の質を確保することは、</w:t>
      </w:r>
      <w:r>
        <w:rPr>
          <w:noProof/>
          <w:szCs w:val="22"/>
          <w:lang w:eastAsia="ja-JP"/>
        </w:rPr>
        <w:t>KPMG</w:t>
      </w:r>
      <w:r>
        <w:rPr>
          <w:noProof/>
          <w:szCs w:val="22"/>
          <w:lang w:eastAsia="ja-JP"/>
        </w:rPr>
        <w:t>クララ・ワークフローの展開及び関連する最新の</w:t>
      </w:r>
      <w:r>
        <w:rPr>
          <w:noProof/>
          <w:szCs w:val="22"/>
          <w:lang w:eastAsia="ja-JP"/>
        </w:rPr>
        <w:t>KPMG</w:t>
      </w:r>
      <w:r>
        <w:rPr>
          <w:noProof/>
          <w:szCs w:val="22"/>
          <w:lang w:eastAsia="ja-JP"/>
        </w:rPr>
        <w:t>監査方法論をサポートするために進行中のトレーニング、計画、及び開発において不可欠な要素であり、プロセスはすべての</w:t>
      </w:r>
      <w:r>
        <w:rPr>
          <w:noProof/>
          <w:szCs w:val="22"/>
          <w:lang w:eastAsia="ja-JP"/>
        </w:rPr>
        <w:t>KPMG</w:t>
      </w:r>
      <w:r>
        <w:rPr>
          <w:noProof/>
          <w:szCs w:val="22"/>
          <w:lang w:eastAsia="ja-JP"/>
        </w:rPr>
        <w:t>学習プログラムに組み込まれている。</w:t>
      </w:r>
    </w:p>
    <w:p w14:paraId="78828936" w14:textId="77777777" w:rsidR="001D07A4" w:rsidRPr="007B76F5" w:rsidRDefault="001D07A4" w:rsidP="00BC21B4">
      <w:pPr>
        <w:autoSpaceDE/>
        <w:autoSpaceDN/>
        <w:jc w:val="left"/>
        <w:rPr>
          <w:szCs w:val="22"/>
          <w:lang w:eastAsia="ja-JP"/>
        </w:rPr>
      </w:pPr>
    </w:p>
    <w:p w14:paraId="2CC91773" w14:textId="7B5A9671" w:rsidR="00BC21B4" w:rsidRPr="007B76F5" w:rsidRDefault="00BC21B4" w:rsidP="001D07A4">
      <w:pPr>
        <w:pStyle w:val="Heading2"/>
      </w:pPr>
      <w:bookmarkStart w:id="47" w:name="_Toc14425083"/>
      <w:r>
        <w:rPr>
          <w:noProof/>
        </w:rPr>
        <w:t>採用</w:t>
      </w:r>
      <w:bookmarkEnd w:id="47"/>
    </w:p>
    <w:p w14:paraId="39955066" w14:textId="77777777" w:rsidR="00BC21B4" w:rsidRPr="007B76F5" w:rsidRDefault="00BC21B4" w:rsidP="00BC21B4">
      <w:pPr>
        <w:autoSpaceDE/>
        <w:autoSpaceDN/>
        <w:jc w:val="left"/>
        <w:rPr>
          <w:szCs w:val="22"/>
          <w:lang w:eastAsia="ja-JP"/>
        </w:rPr>
      </w:pPr>
      <w:r>
        <w:rPr>
          <w:noProof/>
          <w:szCs w:val="22"/>
          <w:lang w:eastAsia="ja-JP"/>
        </w:rPr>
        <w:t>KPMG AZSA</w:t>
      </w:r>
      <w:r>
        <w:rPr>
          <w:noProof/>
          <w:szCs w:val="22"/>
          <w:lang w:eastAsia="ja-JP"/>
        </w:rPr>
        <w:t>は、従業員が自らの可能性を発揮し、誇りと意欲を持ってベストを尽くすことができる環境を作ることで、選ばれる雇用主になることを目指している。</w:t>
      </w:r>
    </w:p>
    <w:p w14:paraId="303A26AF" w14:textId="77777777" w:rsidR="00BC21B4" w:rsidRPr="007B76F5" w:rsidRDefault="00BC21B4" w:rsidP="00BC21B4">
      <w:pPr>
        <w:autoSpaceDE/>
        <w:autoSpaceDN/>
        <w:jc w:val="left"/>
        <w:rPr>
          <w:szCs w:val="22"/>
          <w:lang w:eastAsia="ja-JP"/>
        </w:rPr>
      </w:pPr>
    </w:p>
    <w:p w14:paraId="41EAC1F2" w14:textId="59E6EBDB" w:rsidR="00BC21B4" w:rsidRPr="007B76F5" w:rsidRDefault="00BC21B4" w:rsidP="00BC21B4">
      <w:pPr>
        <w:autoSpaceDE/>
        <w:autoSpaceDN/>
        <w:jc w:val="left"/>
        <w:rPr>
          <w:szCs w:val="22"/>
          <w:lang w:eastAsia="ja-JP"/>
        </w:rPr>
      </w:pPr>
      <w:r>
        <w:rPr>
          <w:noProof/>
          <w:szCs w:val="22"/>
          <w:lang w:eastAsia="ja-JP"/>
        </w:rPr>
        <w:t>すべての応募者は応募書類を提出し、応募書類選考、コンピテンシーベースの面接、精神測定、能力テストなど、さまざまな選考プロセスを経て採用されていた。</w:t>
      </w:r>
    </w:p>
    <w:p w14:paraId="661F277F" w14:textId="77777777" w:rsidR="00BC21B4" w:rsidRPr="007B76F5" w:rsidRDefault="00BC21B4" w:rsidP="00BC21B4">
      <w:pPr>
        <w:autoSpaceDE/>
        <w:autoSpaceDN/>
        <w:jc w:val="left"/>
        <w:rPr>
          <w:szCs w:val="22"/>
          <w:lang w:eastAsia="ja-JP"/>
        </w:rPr>
      </w:pPr>
    </w:p>
    <w:p w14:paraId="543B1105" w14:textId="2DB2B08A" w:rsidR="00BC21B4" w:rsidRPr="007B76F5" w:rsidRDefault="00BC21B4" w:rsidP="00BC21B4">
      <w:pPr>
        <w:autoSpaceDE/>
        <w:autoSpaceDN/>
        <w:jc w:val="left"/>
        <w:rPr>
          <w:szCs w:val="22"/>
          <w:lang w:eastAsia="ja-JP"/>
        </w:rPr>
      </w:pPr>
      <w:r>
        <w:rPr>
          <w:rFonts w:hint="eastAsia"/>
          <w:noProof/>
          <w:szCs w:val="22"/>
          <w:lang w:eastAsia="ja-JP"/>
        </w:rPr>
        <w:t>KPMG AZSA</w:t>
      </w:r>
      <w:r>
        <w:rPr>
          <w:rFonts w:hint="eastAsia"/>
          <w:noProof/>
          <w:szCs w:val="22"/>
          <w:lang w:eastAsia="ja-JP"/>
        </w:rPr>
        <w:t>は、候補者の以前の会社</w:t>
      </w:r>
      <w:r>
        <w:rPr>
          <w:rFonts w:hint="eastAsia"/>
          <w:noProof/>
          <w:szCs w:val="22"/>
          <w:lang w:eastAsia="ja-JP"/>
        </w:rPr>
        <w:t>/</w:t>
      </w:r>
      <w:r>
        <w:rPr>
          <w:rFonts w:hint="eastAsia"/>
          <w:noProof/>
          <w:szCs w:val="22"/>
          <w:lang w:eastAsia="ja-JP"/>
        </w:rPr>
        <w:t>雇用主に帰属するいかなる機密情報も受け入れない。上級学年（パートナー、ディレクター）に採用された個人については、</w:t>
      </w:r>
      <w:r>
        <w:rPr>
          <w:rFonts w:hint="eastAsia"/>
          <w:noProof/>
          <w:szCs w:val="22"/>
          <w:lang w:eastAsia="ja-JP"/>
        </w:rPr>
        <w:t>EIP</w:t>
      </w:r>
      <w:r>
        <w:rPr>
          <w:rFonts w:hint="eastAsia"/>
          <w:noProof/>
          <w:szCs w:val="22"/>
          <w:lang w:eastAsia="ja-JP"/>
        </w:rPr>
        <w:t>が正式な独立性の議論を行う。</w:t>
      </w:r>
    </w:p>
    <w:p w14:paraId="7908DD81" w14:textId="77777777" w:rsidR="00BC21B4" w:rsidRPr="007B76F5" w:rsidRDefault="00BC21B4" w:rsidP="00BC21B4">
      <w:pPr>
        <w:autoSpaceDE/>
        <w:autoSpaceDN/>
        <w:jc w:val="left"/>
        <w:rPr>
          <w:szCs w:val="22"/>
          <w:lang w:eastAsia="ja-JP"/>
        </w:rPr>
      </w:pPr>
    </w:p>
    <w:p w14:paraId="6426A542" w14:textId="77777777" w:rsidR="00BC21B4" w:rsidRPr="007B76F5" w:rsidRDefault="00BC21B4" w:rsidP="00BC21B4">
      <w:pPr>
        <w:autoSpaceDE/>
        <w:autoSpaceDN/>
        <w:jc w:val="left"/>
        <w:rPr>
          <w:szCs w:val="22"/>
          <w:lang w:eastAsia="ja-JP"/>
        </w:rPr>
      </w:pPr>
      <w:r>
        <w:rPr>
          <w:noProof/>
          <w:szCs w:val="22"/>
          <w:lang w:eastAsia="ja-JP"/>
        </w:rPr>
        <w:t>パートナーの雇用プロセスは厳正かつ徹底しており、パートナー会議や上級執行役員会などの適切なリーダーシップ・メンバーが関与している。パートナーの雇用に関する当社の基準は、プロ意識及び誠実性、品質、並びに選択される雇用者であることへの当社のコミットメントと一致している。</w:t>
      </w:r>
    </w:p>
    <w:p w14:paraId="5A7DF57C" w14:textId="77777777" w:rsidR="00F50228" w:rsidRPr="007B76F5" w:rsidRDefault="00F50228" w:rsidP="00BC21B4">
      <w:pPr>
        <w:autoSpaceDE/>
        <w:autoSpaceDN/>
        <w:jc w:val="left"/>
        <w:rPr>
          <w:szCs w:val="22"/>
          <w:lang w:eastAsia="ja-JP"/>
        </w:rPr>
      </w:pPr>
    </w:p>
    <w:p w14:paraId="399EB782" w14:textId="5E44407F" w:rsidR="00BC21B4" w:rsidRPr="007B76F5" w:rsidRDefault="00BC21B4" w:rsidP="00F50228">
      <w:pPr>
        <w:pStyle w:val="Heading2"/>
      </w:pPr>
      <w:bookmarkStart w:id="48" w:name="_Toc14425084"/>
      <w:r>
        <w:rPr>
          <w:noProof/>
        </w:rPr>
        <w:t>自己啓発</w:t>
      </w:r>
      <w:bookmarkEnd w:id="48"/>
    </w:p>
    <w:p w14:paraId="5EFFD9C3" w14:textId="3A9DFD15" w:rsidR="00BC21B4" w:rsidRPr="007B76F5" w:rsidRDefault="00BC21B4" w:rsidP="00BC21B4">
      <w:pPr>
        <w:autoSpaceDE/>
        <w:autoSpaceDN/>
        <w:jc w:val="left"/>
        <w:rPr>
          <w:szCs w:val="22"/>
          <w:lang w:eastAsia="ja-JP"/>
        </w:rPr>
      </w:pPr>
      <w:r>
        <w:rPr>
          <w:noProof/>
          <w:szCs w:val="22"/>
          <w:lang w:eastAsia="ja-JP"/>
        </w:rPr>
        <w:t>当社のすべての専門家が、質の高い業務を遂行するために必要な技術的スキルに加えて、必要なビジネススキル及びリーダーシップスキルを有することが重要である。</w:t>
      </w:r>
    </w:p>
    <w:p w14:paraId="5A02E372" w14:textId="77777777" w:rsidR="00F52643" w:rsidRPr="007B76F5" w:rsidRDefault="00F52643" w:rsidP="00BC21B4">
      <w:pPr>
        <w:autoSpaceDE/>
        <w:autoSpaceDN/>
        <w:jc w:val="left"/>
        <w:rPr>
          <w:szCs w:val="22"/>
          <w:lang w:eastAsia="ja-JP"/>
        </w:rPr>
      </w:pPr>
    </w:p>
    <w:p w14:paraId="56518013" w14:textId="32C388DE" w:rsidR="00BC21B4" w:rsidRPr="007B76F5" w:rsidRDefault="00BC21B4" w:rsidP="00BC21B4">
      <w:pPr>
        <w:autoSpaceDE/>
        <w:autoSpaceDN/>
        <w:jc w:val="left"/>
        <w:rPr>
          <w:szCs w:val="22"/>
          <w:lang w:eastAsia="ja-JP"/>
        </w:rPr>
      </w:pPr>
      <w:r>
        <w:rPr>
          <w:noProof/>
          <w:szCs w:val="22"/>
          <w:lang w:eastAsia="ja-JP"/>
        </w:rPr>
        <w:t>監査に関連して、専門家が監査のキャリアの基礎を形成する技能、行動及び個人的資質を開発する機会が提供される。個人の有効性を高め、技術、リーダーシップ、ビジネススキルを開発するためのコースが用意されている。</w:t>
      </w:r>
    </w:p>
    <w:p w14:paraId="098AB6C4" w14:textId="7E262A69" w:rsidR="00995BA5" w:rsidRPr="007B76F5" w:rsidRDefault="00995BA5" w:rsidP="00043800">
      <w:pPr>
        <w:spacing w:after="120"/>
        <w:rPr>
          <w:szCs w:val="22"/>
          <w:lang w:eastAsia="ja-JP"/>
        </w:rPr>
      </w:pPr>
      <w:r>
        <w:rPr>
          <w:noProof/>
          <w:szCs w:val="22"/>
        </w:rPr>
        <w:t>また、監査を通じて専門的な懐疑心を高め、維持し、発揮することの重要性を確保するため、また、不正行為に関する指導・研修の適切な機会をメンバーに提供するため、各パートナー及び雇用者に対して研修会を継続的に実施している。</w:t>
      </w:r>
    </w:p>
    <w:p w14:paraId="0FAB37C4" w14:textId="77777777" w:rsidR="00BC21B4" w:rsidRPr="007B76F5" w:rsidRDefault="00BC21B4" w:rsidP="00BC21B4">
      <w:pPr>
        <w:autoSpaceDE/>
        <w:autoSpaceDN/>
        <w:jc w:val="left"/>
        <w:rPr>
          <w:szCs w:val="22"/>
          <w:lang w:eastAsia="ja-JP"/>
        </w:rPr>
      </w:pPr>
      <w:r>
        <w:rPr>
          <w:noProof/>
          <w:szCs w:val="22"/>
          <w:lang w:eastAsia="ja-JP"/>
        </w:rPr>
        <w:t>また、</w:t>
      </w:r>
      <w:r>
        <w:rPr>
          <w:noProof/>
          <w:szCs w:val="22"/>
          <w:lang w:eastAsia="ja-JP"/>
        </w:rPr>
        <w:t>KPMG AZSA</w:t>
      </w:r>
      <w:r>
        <w:rPr>
          <w:noProof/>
          <w:szCs w:val="22"/>
          <w:lang w:eastAsia="ja-JP"/>
        </w:rPr>
        <w:t>のプロフェッショナルは、職務上のコーチングやメンタリング、ストレッチの割り当て、国別ローテーションやグローバルな移動の機会を利用することで、高いパフォーマンスを実現するように開発されている。</w:t>
      </w:r>
    </w:p>
    <w:p w14:paraId="36870C08" w14:textId="77777777" w:rsidR="00BC21B4" w:rsidRPr="007B76F5" w:rsidRDefault="00BC21B4" w:rsidP="00BC21B4">
      <w:pPr>
        <w:autoSpaceDE/>
        <w:autoSpaceDN/>
        <w:jc w:val="left"/>
        <w:rPr>
          <w:szCs w:val="22"/>
          <w:lang w:eastAsia="ja-JP"/>
        </w:rPr>
      </w:pPr>
    </w:p>
    <w:p w14:paraId="75E560BA" w14:textId="769CB54D" w:rsidR="00BC21B4" w:rsidRPr="007B76F5" w:rsidRDefault="00BC21B4" w:rsidP="00142108">
      <w:pPr>
        <w:pStyle w:val="Heading2"/>
      </w:pPr>
      <w:bookmarkStart w:id="49" w:name="_Toc14425085"/>
      <w:r>
        <w:rPr>
          <w:noProof/>
        </w:rPr>
        <w:lastRenderedPageBreak/>
        <w:t>インクルーシブ・プログラムと多様性プログラム</w:t>
      </w:r>
      <w:bookmarkEnd w:id="49"/>
    </w:p>
    <w:p w14:paraId="7BBCA6E5" w14:textId="51985C31" w:rsidR="00BC21B4" w:rsidRPr="007B76F5" w:rsidRDefault="00BC21B4" w:rsidP="00BC21B4">
      <w:pPr>
        <w:autoSpaceDE/>
        <w:autoSpaceDN/>
        <w:jc w:val="left"/>
        <w:rPr>
          <w:szCs w:val="22"/>
          <w:lang w:eastAsia="ja-JP"/>
        </w:rPr>
      </w:pPr>
      <w:r>
        <w:rPr>
          <w:noProof/>
          <w:szCs w:val="22"/>
          <w:lang w:eastAsia="ja-JP"/>
        </w:rPr>
        <w:t>KPMG AZSA</w:t>
      </w:r>
      <w:r>
        <w:rPr>
          <w:noProof/>
          <w:szCs w:val="22"/>
          <w:lang w:eastAsia="ja-JP"/>
        </w:rPr>
        <w:t>は、インクルーシブな文化を育むために尽力している。インクルーシブ</w:t>
      </w:r>
      <w:r>
        <w:rPr>
          <w:noProof/>
          <w:szCs w:val="22"/>
          <w:lang w:eastAsia="ja-JP"/>
        </w:rPr>
        <w:t xml:space="preserve"> </w:t>
      </w:r>
      <w:r>
        <w:rPr>
          <w:noProof/>
          <w:szCs w:val="22"/>
          <w:lang w:eastAsia="ja-JP"/>
        </w:rPr>
        <w:t>（包括的）</w:t>
      </w:r>
      <w:r>
        <w:rPr>
          <w:noProof/>
          <w:szCs w:val="22"/>
          <w:lang w:eastAsia="ja-JP"/>
        </w:rPr>
        <w:t xml:space="preserve"> </w:t>
      </w:r>
      <w:r>
        <w:rPr>
          <w:noProof/>
          <w:szCs w:val="22"/>
          <w:lang w:eastAsia="ja-JP"/>
        </w:rPr>
        <w:t>であることは、幅広いスキル、経験、視点を持つ成功したチームをまとめることを可能にする。</w:t>
      </w:r>
    </w:p>
    <w:p w14:paraId="0F5B8B9E" w14:textId="5CEDB1E0" w:rsidR="00BC21B4" w:rsidRPr="007B76F5" w:rsidRDefault="00BC21B4" w:rsidP="00BC21B4">
      <w:pPr>
        <w:autoSpaceDE/>
        <w:autoSpaceDN/>
        <w:jc w:val="left"/>
        <w:rPr>
          <w:szCs w:val="22"/>
          <w:lang w:eastAsia="ja-JP"/>
        </w:rPr>
      </w:pPr>
      <w:r>
        <w:rPr>
          <w:noProof/>
          <w:szCs w:val="22"/>
          <w:lang w:eastAsia="ja-JP"/>
        </w:rPr>
        <w:t>多様な個性を持つパートナーや社員一人ひとりが、互いの違いを尊重し、最大限に活用しながら、</w:t>
      </w:r>
      <w:r>
        <w:rPr>
          <w:noProof/>
          <w:szCs w:val="22"/>
          <w:lang w:eastAsia="ja-JP"/>
        </w:rPr>
        <w:t xml:space="preserve"> </w:t>
      </w:r>
      <w:r>
        <w:rPr>
          <w:noProof/>
          <w:szCs w:val="22"/>
          <w:lang w:eastAsia="ja-JP"/>
        </w:rPr>
        <w:t>「質の高いサービスの提供を通じて、お客さまや社会の監査に貢献する」</w:t>
      </w:r>
      <w:r>
        <w:rPr>
          <w:noProof/>
          <w:szCs w:val="22"/>
          <w:lang w:eastAsia="ja-JP"/>
        </w:rPr>
        <w:t xml:space="preserve"> </w:t>
      </w:r>
      <w:r>
        <w:rPr>
          <w:noProof/>
          <w:szCs w:val="22"/>
          <w:lang w:eastAsia="ja-JP"/>
        </w:rPr>
        <w:t>という共通の目標に向かって、高いパフォーマンスを発揮することを奨励していきたい。</w:t>
      </w:r>
    </w:p>
    <w:p w14:paraId="4607D995" w14:textId="25CDC22E" w:rsidR="00BC21B4" w:rsidRPr="007B76F5" w:rsidRDefault="00BC21B4" w:rsidP="00BC21B4">
      <w:pPr>
        <w:autoSpaceDE/>
        <w:autoSpaceDN/>
        <w:jc w:val="left"/>
        <w:rPr>
          <w:szCs w:val="22"/>
          <w:lang w:eastAsia="ja-JP"/>
        </w:rPr>
      </w:pPr>
      <w:r>
        <w:rPr>
          <w:noProof/>
          <w:szCs w:val="22"/>
          <w:lang w:eastAsia="ja-JP"/>
        </w:rPr>
        <w:t>KPMG AZSA</w:t>
      </w:r>
      <w:r>
        <w:rPr>
          <w:noProof/>
          <w:szCs w:val="22"/>
          <w:lang w:eastAsia="ja-JP"/>
        </w:rPr>
        <w:t>では、多様で柔軟な働き方ができる環境を整えるために、さまざまな取り組みを行ってい。具体的には、グローバル人材の育成</w:t>
      </w:r>
      <w:r>
        <w:rPr>
          <w:noProof/>
          <w:szCs w:val="22"/>
          <w:lang w:eastAsia="ja-JP"/>
        </w:rPr>
        <w:t>;</w:t>
      </w:r>
      <w:r>
        <w:rPr>
          <w:noProof/>
          <w:szCs w:val="22"/>
          <w:lang w:eastAsia="ja-JP"/>
        </w:rPr>
        <w:t>女性の活躍推進</w:t>
      </w:r>
      <w:r>
        <w:rPr>
          <w:noProof/>
          <w:szCs w:val="22"/>
          <w:lang w:eastAsia="ja-JP"/>
        </w:rPr>
        <w:t>;</w:t>
      </w:r>
      <w:r>
        <w:rPr>
          <w:noProof/>
          <w:szCs w:val="22"/>
          <w:lang w:eastAsia="ja-JP"/>
        </w:rPr>
        <w:t>仕事と出産・育児・介護の両立支援</w:t>
      </w:r>
      <w:r>
        <w:rPr>
          <w:noProof/>
          <w:szCs w:val="22"/>
          <w:lang w:eastAsia="ja-JP"/>
        </w:rPr>
        <w:t>;</w:t>
      </w:r>
      <w:r>
        <w:rPr>
          <w:noProof/>
          <w:szCs w:val="22"/>
          <w:lang w:eastAsia="ja-JP"/>
        </w:rPr>
        <w:t>障害者雇用の促進</w:t>
      </w:r>
      <w:r>
        <w:rPr>
          <w:noProof/>
          <w:szCs w:val="22"/>
          <w:lang w:eastAsia="ja-JP"/>
        </w:rPr>
        <w:t>;</w:t>
      </w:r>
      <w:r>
        <w:rPr>
          <w:noProof/>
          <w:szCs w:val="22"/>
          <w:lang w:eastAsia="ja-JP"/>
        </w:rPr>
        <w:t>多様性を受け入れる企業風土の醸成</w:t>
      </w:r>
      <w:r>
        <w:rPr>
          <w:noProof/>
          <w:szCs w:val="22"/>
          <w:lang w:eastAsia="ja-JP"/>
        </w:rPr>
        <w:t>;</w:t>
      </w:r>
      <w:r>
        <w:rPr>
          <w:noProof/>
          <w:szCs w:val="22"/>
          <w:lang w:eastAsia="ja-JP"/>
        </w:rPr>
        <w:t>テレワークを導入し、オフィスワークのスタイルをより一般的なものに変える。</w:t>
      </w:r>
    </w:p>
    <w:p w14:paraId="3632F0E9" w14:textId="7AD51BD8" w:rsidR="00BC21B4" w:rsidRPr="007B76F5" w:rsidRDefault="00BC21B4" w:rsidP="00BC21B4">
      <w:pPr>
        <w:autoSpaceDE/>
        <w:autoSpaceDN/>
        <w:jc w:val="left"/>
        <w:rPr>
          <w:szCs w:val="22"/>
          <w:lang w:eastAsia="ja-JP"/>
        </w:rPr>
      </w:pPr>
      <w:r w:rsidRPr="007B76F5">
        <w:rPr>
          <w:noProof/>
          <w:szCs w:val="22"/>
        </w:rPr>
        <w:t>KPMG</w:t>
      </w:r>
      <w:r w:rsidRPr="007B76F5">
        <w:rPr>
          <w:noProof/>
          <w:szCs w:val="22"/>
        </w:rPr>
        <w:t>の</w:t>
      </w:r>
      <w:r w:rsidRPr="007B76F5">
        <w:rPr>
          <w:noProof/>
          <w:szCs w:val="22"/>
        </w:rPr>
        <w:t>Inclusion&amp;Diversity</w:t>
      </w:r>
      <w:r w:rsidRPr="007B76F5">
        <w:rPr>
          <w:noProof/>
          <w:szCs w:val="22"/>
        </w:rPr>
        <w:t>についての詳細は、</w:t>
      </w:r>
      <w:hyperlink r:id="rId15" w:history="1">
        <w:r w:rsidRPr="007B76F5">
          <w:rPr>
            <w:rStyle w:val="Hyperlink"/>
            <w:noProof/>
            <w:szCs w:val="22"/>
            <w:lang w:eastAsia="ja-JP"/>
          </w:rPr>
          <w:t>ここ</w:t>
        </w:r>
      </w:hyperlink>
      <w:r w:rsidRPr="007B76F5">
        <w:rPr>
          <w:noProof/>
          <w:szCs w:val="22"/>
        </w:rPr>
        <w:t>を参照。</w:t>
      </w:r>
    </w:p>
    <w:p w14:paraId="5B50F4EF" w14:textId="2B9AF36C" w:rsidR="00BC21B4" w:rsidRPr="007B76F5" w:rsidRDefault="00BC21B4" w:rsidP="00E86EE3">
      <w:pPr>
        <w:pStyle w:val="Heading2"/>
      </w:pPr>
      <w:bookmarkStart w:id="50" w:name="_Toc14425086"/>
      <w:r>
        <w:rPr>
          <w:noProof/>
        </w:rPr>
        <w:t>品質とコンプライアンスの測定基準を含む評価プロセス</w:t>
      </w:r>
      <w:bookmarkEnd w:id="50"/>
    </w:p>
    <w:p w14:paraId="4BD149F1" w14:textId="594C30BD" w:rsidR="00BC21B4" w:rsidRPr="007B76F5" w:rsidRDefault="00BC21B4" w:rsidP="00BC21B4">
      <w:pPr>
        <w:autoSpaceDE/>
        <w:autoSpaceDN/>
        <w:jc w:val="left"/>
        <w:rPr>
          <w:szCs w:val="22"/>
          <w:lang w:eastAsia="ja-JP"/>
        </w:rPr>
      </w:pPr>
      <w:r>
        <w:rPr>
          <w:noProof/>
          <w:szCs w:val="22"/>
          <w:lang w:eastAsia="ja-JP"/>
        </w:rPr>
        <w:t>パートナーを含む</w:t>
      </w:r>
      <w:r>
        <w:rPr>
          <w:noProof/>
          <w:szCs w:val="22"/>
          <w:lang w:eastAsia="ja-JP"/>
        </w:rPr>
        <w:t>KPMG AZSA</w:t>
      </w:r>
      <w:r>
        <w:rPr>
          <w:noProof/>
          <w:szCs w:val="22"/>
          <w:lang w:eastAsia="ja-JP"/>
        </w:rPr>
        <w:t>の専門家は、毎年目標設定とパフォーマンスのレビューを行っている。各専門家は、合意された目標、リーダーシップ能力の証明、技術的能力、市場知識について評価される。継続的な改善の文化は、同僚だけでなく、先輩や後輩からも、公式であれ非公式であれ、フィードバックを促すよう奨励されている。収集されたフィードバックは、パフォーマンスレビューの不可欠な部分を形成する。</w:t>
      </w:r>
    </w:p>
    <w:p w14:paraId="43C0C33D" w14:textId="77777777" w:rsidR="00BC21B4" w:rsidRPr="007B76F5" w:rsidRDefault="00BC21B4" w:rsidP="00BC21B4">
      <w:pPr>
        <w:autoSpaceDE/>
        <w:autoSpaceDN/>
        <w:jc w:val="left"/>
        <w:rPr>
          <w:szCs w:val="22"/>
          <w:lang w:eastAsia="ja-JP"/>
        </w:rPr>
      </w:pPr>
    </w:p>
    <w:p w14:paraId="550ED825" w14:textId="54C82EBF" w:rsidR="00BC21B4" w:rsidRPr="007B76F5" w:rsidRDefault="00BC21B4" w:rsidP="00BC21B4">
      <w:pPr>
        <w:autoSpaceDE/>
        <w:autoSpaceDN/>
        <w:jc w:val="left"/>
        <w:rPr>
          <w:szCs w:val="22"/>
          <w:lang w:eastAsia="ja-JP"/>
        </w:rPr>
      </w:pPr>
      <w:r>
        <w:rPr>
          <w:noProof/>
          <w:szCs w:val="22"/>
          <w:lang w:eastAsia="ja-JP"/>
        </w:rPr>
        <w:t>KPMG AZSA</w:t>
      </w:r>
      <w:r>
        <w:rPr>
          <w:noProof/>
          <w:szCs w:val="22"/>
          <w:lang w:eastAsia="ja-JP"/>
        </w:rPr>
        <w:t>は、パートナー、取締役、経営者の総合的な評価、昇進、報酬を評価するために、品質とコンプライアンスのインシデントを監視し、品質指標を維持している。</w:t>
      </w:r>
    </w:p>
    <w:p w14:paraId="3586ED3E" w14:textId="77777777" w:rsidR="00BC21B4" w:rsidRPr="007B76F5" w:rsidRDefault="00BC21B4" w:rsidP="00BC21B4">
      <w:pPr>
        <w:autoSpaceDE/>
        <w:autoSpaceDN/>
        <w:jc w:val="left"/>
        <w:rPr>
          <w:szCs w:val="22"/>
          <w:lang w:eastAsia="ja-JP"/>
        </w:rPr>
      </w:pPr>
      <w:r>
        <w:rPr>
          <w:noProof/>
          <w:szCs w:val="22"/>
          <w:lang w:eastAsia="ja-JP"/>
        </w:rPr>
        <w:t>パートナーは、主要な品質及びコンプライアンスの測定基準についても評価される。</w:t>
      </w:r>
    </w:p>
    <w:p w14:paraId="14482949" w14:textId="77777777" w:rsidR="00BC21B4" w:rsidRPr="007B76F5" w:rsidRDefault="00BC21B4" w:rsidP="00BC21B4">
      <w:pPr>
        <w:autoSpaceDE/>
        <w:autoSpaceDN/>
        <w:jc w:val="left"/>
        <w:rPr>
          <w:szCs w:val="22"/>
          <w:lang w:eastAsia="ja-JP"/>
        </w:rPr>
      </w:pPr>
      <w:r>
        <w:rPr>
          <w:noProof/>
          <w:szCs w:val="22"/>
          <w:lang w:eastAsia="ja-JP"/>
        </w:rPr>
        <w:t>これらの評価は、パフォーマンスを評価し、パフォーマンス評価を提案する立場にあるパフォーマンス・マネージャとパートナーによって行われる。</w:t>
      </w:r>
      <w:r>
        <w:rPr>
          <w:noProof/>
          <w:szCs w:val="22"/>
          <w:lang w:eastAsia="ja-JP"/>
        </w:rPr>
        <w:t>KPMG AZSA</w:t>
      </w:r>
      <w:r>
        <w:rPr>
          <w:noProof/>
          <w:szCs w:val="22"/>
          <w:lang w:eastAsia="ja-JP"/>
        </w:rPr>
        <w:t>のポリシーでは、監査パートナーが監査クライアントに非保証サービスを販売して成功したかどうかに基づいて評価されたり、報酬を受けたりすることを禁じている。</w:t>
      </w:r>
    </w:p>
    <w:p w14:paraId="2F648D1E" w14:textId="77777777" w:rsidR="00BC21B4" w:rsidRPr="007B76F5" w:rsidRDefault="00BC21B4" w:rsidP="00BC21B4">
      <w:pPr>
        <w:autoSpaceDE/>
        <w:autoSpaceDN/>
        <w:jc w:val="left"/>
        <w:rPr>
          <w:szCs w:val="22"/>
          <w:lang w:eastAsia="ja-JP"/>
        </w:rPr>
      </w:pPr>
    </w:p>
    <w:p w14:paraId="3EB9B381" w14:textId="77777777" w:rsidR="00A944AC" w:rsidRPr="007B76F5" w:rsidRDefault="00A944AC" w:rsidP="00BC21B4">
      <w:pPr>
        <w:autoSpaceDE/>
        <w:autoSpaceDN/>
        <w:jc w:val="left"/>
        <w:rPr>
          <w:szCs w:val="22"/>
          <w:lang w:eastAsia="ja-JP"/>
        </w:rPr>
      </w:pPr>
    </w:p>
    <w:p w14:paraId="75282211" w14:textId="77777777" w:rsidR="00A944AC" w:rsidRPr="007B76F5" w:rsidRDefault="00A944AC" w:rsidP="00BC21B4">
      <w:pPr>
        <w:autoSpaceDE/>
        <w:autoSpaceDN/>
        <w:jc w:val="left"/>
        <w:rPr>
          <w:szCs w:val="22"/>
          <w:lang w:eastAsia="ja-JP"/>
        </w:rPr>
      </w:pPr>
    </w:p>
    <w:p w14:paraId="3F868932" w14:textId="77777777" w:rsidR="00BC21B4" w:rsidRPr="007B76F5" w:rsidRDefault="00BC21B4" w:rsidP="00BC21B4">
      <w:pPr>
        <w:autoSpaceDE/>
        <w:autoSpaceDN/>
        <w:jc w:val="left"/>
        <w:rPr>
          <w:b/>
          <w:szCs w:val="22"/>
          <w:lang w:eastAsia="ja-JP"/>
        </w:rPr>
      </w:pPr>
      <w:r>
        <w:rPr>
          <w:b/>
          <w:noProof/>
          <w:szCs w:val="22"/>
          <w:lang w:eastAsia="ja-JP"/>
        </w:rPr>
        <w:t>報酬</w:t>
      </w:r>
    </w:p>
    <w:p w14:paraId="274A2014" w14:textId="77777777" w:rsidR="00BC21B4" w:rsidRPr="007B76F5" w:rsidRDefault="00BC21B4" w:rsidP="00BC21B4">
      <w:pPr>
        <w:autoSpaceDE/>
        <w:autoSpaceDN/>
        <w:jc w:val="left"/>
        <w:rPr>
          <w:szCs w:val="22"/>
          <w:lang w:eastAsia="ja-JP"/>
        </w:rPr>
      </w:pPr>
      <w:r>
        <w:rPr>
          <w:noProof/>
          <w:szCs w:val="22"/>
          <w:lang w:eastAsia="ja-JP"/>
        </w:rPr>
        <w:t>当社には、明確でシンプルな報酬及びプロモーションの方針があり、パートナーにとっては、主要な監査品質及びコンプライアンスメトリックの達成を含む、業績評価プロセスに関連付けられている。これにより、パートナーや従業員は、彼らに何が期待されているのか、見返りとして何を受け取ることが期待できるのかを知ることができる。</w:t>
      </w:r>
    </w:p>
    <w:p w14:paraId="61BD5BBB" w14:textId="5AF69EE5" w:rsidR="00BC21B4" w:rsidRPr="007B76F5" w:rsidRDefault="00BC21B4" w:rsidP="00BC21B4">
      <w:pPr>
        <w:autoSpaceDE/>
        <w:autoSpaceDN/>
        <w:jc w:val="left"/>
        <w:rPr>
          <w:szCs w:val="22"/>
          <w:lang w:eastAsia="ja-JP"/>
        </w:rPr>
      </w:pPr>
      <w:r>
        <w:rPr>
          <w:noProof/>
          <w:szCs w:val="22"/>
          <w:lang w:eastAsia="ja-JP"/>
        </w:rPr>
        <w:t>報酬の決定は、個人の業績と組織の（取引所の会員会社）業績の両方を考慮して行われる。社員が自分の成果が報酬に反映されていると感じている度合いは、</w:t>
      </w:r>
      <w:r>
        <w:rPr>
          <w:noProof/>
          <w:szCs w:val="22"/>
          <w:lang w:eastAsia="ja-JP"/>
        </w:rPr>
        <w:t>GPS</w:t>
      </w:r>
      <w:r>
        <w:rPr>
          <w:noProof/>
          <w:szCs w:val="22"/>
          <w:lang w:eastAsia="ja-JP"/>
        </w:rPr>
        <w:t>によって測定され、それに応じて行動計画が策定される。</w:t>
      </w:r>
    </w:p>
    <w:p w14:paraId="3875052D" w14:textId="77777777" w:rsidR="00BC21B4" w:rsidRPr="007B76F5" w:rsidRDefault="00BC21B4" w:rsidP="00BC21B4">
      <w:pPr>
        <w:autoSpaceDE/>
        <w:autoSpaceDN/>
        <w:jc w:val="left"/>
        <w:rPr>
          <w:szCs w:val="22"/>
          <w:lang w:eastAsia="ja-JP"/>
        </w:rPr>
      </w:pPr>
    </w:p>
    <w:p w14:paraId="7C546CEE" w14:textId="77777777" w:rsidR="00BC21B4" w:rsidRPr="007B76F5" w:rsidRDefault="00BC21B4" w:rsidP="00BC21B4">
      <w:pPr>
        <w:autoSpaceDE/>
        <w:autoSpaceDN/>
        <w:jc w:val="left"/>
        <w:rPr>
          <w:b/>
          <w:szCs w:val="22"/>
          <w:lang w:eastAsia="ja-JP"/>
        </w:rPr>
      </w:pPr>
      <w:r>
        <w:rPr>
          <w:b/>
          <w:noProof/>
          <w:szCs w:val="22"/>
          <w:lang w:eastAsia="ja-JP"/>
        </w:rPr>
        <w:t>販売促進</w:t>
      </w:r>
    </w:p>
    <w:p w14:paraId="4DE3E1A4" w14:textId="77777777" w:rsidR="00BC21B4" w:rsidRPr="007B76F5" w:rsidRDefault="00BC21B4" w:rsidP="00BC21B4">
      <w:pPr>
        <w:autoSpaceDE/>
        <w:autoSpaceDN/>
        <w:jc w:val="left"/>
        <w:rPr>
          <w:szCs w:val="22"/>
          <w:lang w:eastAsia="ja-JP"/>
        </w:rPr>
      </w:pPr>
      <w:r>
        <w:rPr>
          <w:noProof/>
          <w:szCs w:val="22"/>
          <w:lang w:eastAsia="ja-JP"/>
        </w:rPr>
        <w:t>業績評価の結果は、パートナーとスタッフの昇進と報酬に直接影響し、場合によっては、</w:t>
      </w:r>
      <w:r>
        <w:rPr>
          <w:noProof/>
          <w:szCs w:val="22"/>
          <w:lang w:eastAsia="ja-JP"/>
        </w:rPr>
        <w:t>KPMG</w:t>
      </w:r>
      <w:r>
        <w:rPr>
          <w:noProof/>
          <w:szCs w:val="22"/>
          <w:lang w:eastAsia="ja-JP"/>
        </w:rPr>
        <w:t>との継続的な関係にも影響する。</w:t>
      </w:r>
    </w:p>
    <w:p w14:paraId="29208324" w14:textId="77777777" w:rsidR="00B90335" w:rsidRPr="007B76F5" w:rsidRDefault="00B90335" w:rsidP="00BC21B4">
      <w:pPr>
        <w:autoSpaceDE/>
        <w:autoSpaceDN/>
        <w:jc w:val="left"/>
        <w:rPr>
          <w:szCs w:val="22"/>
          <w:lang w:eastAsia="ja-JP"/>
        </w:rPr>
      </w:pPr>
    </w:p>
    <w:p w14:paraId="3A544218" w14:textId="09EC7D41" w:rsidR="00BC21B4" w:rsidRPr="007B76F5" w:rsidRDefault="00BC21B4" w:rsidP="00B90335">
      <w:pPr>
        <w:pStyle w:val="Heading2"/>
      </w:pPr>
      <w:bookmarkStart w:id="51" w:name="_Toc14425087"/>
      <w:r>
        <w:rPr>
          <w:noProof/>
        </w:rPr>
        <w:t>パートナーの加入</w:t>
      </w:r>
      <w:bookmarkEnd w:id="51"/>
    </w:p>
    <w:p w14:paraId="4D7873AD" w14:textId="77777777" w:rsidR="00BC21B4" w:rsidRPr="007B76F5" w:rsidRDefault="00BC21B4" w:rsidP="00BC21B4">
      <w:pPr>
        <w:autoSpaceDE/>
        <w:autoSpaceDN/>
        <w:jc w:val="left"/>
        <w:rPr>
          <w:szCs w:val="22"/>
          <w:lang w:eastAsia="ja-JP"/>
        </w:rPr>
      </w:pPr>
      <w:r>
        <w:rPr>
          <w:noProof/>
          <w:szCs w:val="22"/>
          <w:lang w:eastAsia="ja-JP"/>
        </w:rPr>
        <w:t>パートナーシップへの参加を承認するプロセスは厳格かつ徹底しており、パートナー会議や上級執行役員会などの適切なリーダーシップ・メンバーが関与している。</w:t>
      </w:r>
    </w:p>
    <w:p w14:paraId="20FA8F56" w14:textId="77777777" w:rsidR="00BC21B4" w:rsidRPr="007B76F5" w:rsidRDefault="00BC21B4" w:rsidP="00BC21B4">
      <w:pPr>
        <w:autoSpaceDE/>
        <w:autoSpaceDN/>
        <w:jc w:val="left"/>
        <w:rPr>
          <w:szCs w:val="22"/>
          <w:lang w:eastAsia="ja-JP"/>
        </w:rPr>
      </w:pPr>
      <w:r>
        <w:rPr>
          <w:noProof/>
          <w:szCs w:val="22"/>
          <w:lang w:eastAsia="ja-JP"/>
        </w:rPr>
        <w:lastRenderedPageBreak/>
        <w:t>KPMG AZSA</w:t>
      </w:r>
      <w:r>
        <w:rPr>
          <w:noProof/>
          <w:szCs w:val="22"/>
          <w:lang w:eastAsia="ja-JP"/>
        </w:rPr>
        <w:t>パートナーシップへの参加基準は、プロ意識と誠実さ、品質、そして選ばれる雇用者であることへの当社のコミットメントと一致している。これらは</w:t>
      </w:r>
      <w:r>
        <w:rPr>
          <w:noProof/>
          <w:szCs w:val="22"/>
          <w:lang w:eastAsia="ja-JP"/>
        </w:rPr>
        <w:t>KPMG</w:t>
      </w:r>
      <w:r>
        <w:rPr>
          <w:noProof/>
          <w:szCs w:val="22"/>
          <w:lang w:eastAsia="ja-JP"/>
        </w:rPr>
        <w:t>の行動能力と強く結びついており、一貫した原則に基づいている。</w:t>
      </w:r>
    </w:p>
    <w:p w14:paraId="508DCF60" w14:textId="77777777" w:rsidR="00B90335" w:rsidRPr="007B76F5" w:rsidRDefault="00B90335" w:rsidP="00BC21B4">
      <w:pPr>
        <w:autoSpaceDE/>
        <w:autoSpaceDN/>
        <w:jc w:val="left"/>
        <w:rPr>
          <w:szCs w:val="22"/>
          <w:lang w:eastAsia="ja-JP"/>
        </w:rPr>
      </w:pPr>
    </w:p>
    <w:p w14:paraId="4759A7C4" w14:textId="38A8A934" w:rsidR="00BC21B4" w:rsidRPr="007B76F5" w:rsidRDefault="00BC21B4" w:rsidP="00B90335">
      <w:pPr>
        <w:pStyle w:val="Heading2"/>
      </w:pPr>
      <w:bookmarkStart w:id="52" w:name="_Toc14425088"/>
      <w:r>
        <w:rPr>
          <w:noProof/>
        </w:rPr>
        <w:t>専門家の配置</w:t>
      </w:r>
      <w:bookmarkEnd w:id="52"/>
    </w:p>
    <w:p w14:paraId="5585D5A8" w14:textId="77777777" w:rsidR="00BC21B4" w:rsidRPr="007B76F5" w:rsidRDefault="00BC21B4" w:rsidP="00BC21B4">
      <w:pPr>
        <w:autoSpaceDE/>
        <w:autoSpaceDN/>
        <w:jc w:val="left"/>
        <w:rPr>
          <w:szCs w:val="22"/>
          <w:lang w:eastAsia="ja-JP"/>
        </w:rPr>
      </w:pPr>
      <w:r>
        <w:rPr>
          <w:noProof/>
          <w:szCs w:val="22"/>
          <w:lang w:eastAsia="ja-JP"/>
        </w:rPr>
        <w:t>KPMG AZSA</w:t>
      </w:r>
      <w:r>
        <w:rPr>
          <w:noProof/>
          <w:szCs w:val="22"/>
          <w:lang w:eastAsia="ja-JP"/>
        </w:rPr>
        <w:t>は、エンゲージメントパートナーと他の専門家の両方を、彼らのスキルセット、関連する専門家と業界の経験、及びアサインメント又はエンゲージメントの性質に基づいて特定のエンゲージメントに割り当てるための手続きを用意している。</w:t>
      </w:r>
    </w:p>
    <w:p w14:paraId="0A626481" w14:textId="36F7F409" w:rsidR="00BC21B4" w:rsidRPr="007B76F5" w:rsidRDefault="00BC21B4" w:rsidP="00BC21B4">
      <w:pPr>
        <w:autoSpaceDE/>
        <w:autoSpaceDN/>
        <w:jc w:val="left"/>
        <w:rPr>
          <w:szCs w:val="22"/>
          <w:lang w:eastAsia="ja-JP"/>
        </w:rPr>
      </w:pPr>
      <w:r>
        <w:rPr>
          <w:noProof/>
          <w:szCs w:val="22"/>
          <w:lang w:eastAsia="ja-JP"/>
        </w:rPr>
        <w:t>部門長は、パートナーの割り当てプロセスを担当する。主な考慮事項には、年</w:t>
      </w:r>
      <w:r>
        <w:rPr>
          <w:noProof/>
          <w:szCs w:val="22"/>
          <w:lang w:eastAsia="ja-JP"/>
        </w:rPr>
        <w:t>1</w:t>
      </w:r>
      <w:r>
        <w:rPr>
          <w:noProof/>
          <w:szCs w:val="22"/>
          <w:lang w:eastAsia="ja-JP"/>
        </w:rPr>
        <w:t>回のパートナー・ポートフォリオ・レビューに基づくパートナーの経験と能力が含まれ、サービスの規模、複雑さ、リスク・プロファイル、提供されるサポートの種類（すなわち、チームの構成と専門家の関与）を考慮したうえで、サービスを実施することが求められる。</w:t>
      </w:r>
    </w:p>
    <w:p w14:paraId="7BB64D80" w14:textId="77777777" w:rsidR="00BC21B4" w:rsidRPr="007B76F5" w:rsidRDefault="00BC21B4" w:rsidP="00BC21B4">
      <w:pPr>
        <w:autoSpaceDE/>
        <w:autoSpaceDN/>
        <w:jc w:val="left"/>
        <w:rPr>
          <w:szCs w:val="22"/>
          <w:lang w:eastAsia="ja-JP"/>
        </w:rPr>
      </w:pPr>
      <w:r>
        <w:rPr>
          <w:noProof/>
          <w:szCs w:val="22"/>
          <w:lang w:eastAsia="ja-JP"/>
        </w:rPr>
        <w:t>監査エンゲージメントパートナーは、自らのエンゲージメントチームが、</w:t>
      </w:r>
      <w:r>
        <w:rPr>
          <w:noProof/>
          <w:szCs w:val="22"/>
          <w:lang w:eastAsia="ja-JP"/>
        </w:rPr>
        <w:t>KAM</w:t>
      </w:r>
      <w:r>
        <w:rPr>
          <w:noProof/>
          <w:szCs w:val="22"/>
          <w:lang w:eastAsia="ja-JP"/>
        </w:rPr>
        <w:t>、専門的基準、及び適用される法律上及び規制上の要件に従って監査エンゲージメントを実施するための、適切な能力、研修及び能力</w:t>
      </w:r>
      <w:r>
        <w:rPr>
          <w:noProof/>
          <w:szCs w:val="22"/>
          <w:lang w:eastAsia="ja-JP"/>
        </w:rPr>
        <w:t xml:space="preserve"> </w:t>
      </w:r>
      <w:r>
        <w:rPr>
          <w:noProof/>
          <w:szCs w:val="22"/>
          <w:lang w:eastAsia="ja-JP"/>
        </w:rPr>
        <w:t>（時間を含む）</w:t>
      </w:r>
      <w:r>
        <w:rPr>
          <w:noProof/>
          <w:szCs w:val="22"/>
          <w:lang w:eastAsia="ja-JP"/>
        </w:rPr>
        <w:t xml:space="preserve"> </w:t>
      </w:r>
      <w:r>
        <w:rPr>
          <w:noProof/>
          <w:szCs w:val="22"/>
          <w:lang w:eastAsia="ja-JP"/>
        </w:rPr>
        <w:t>を有していることを確認する必要がある。これには、当社又は他の</w:t>
      </w:r>
      <w:r>
        <w:rPr>
          <w:noProof/>
          <w:szCs w:val="22"/>
          <w:lang w:eastAsia="ja-JP"/>
        </w:rPr>
        <w:t>KPMG</w:t>
      </w:r>
      <w:r>
        <w:rPr>
          <w:noProof/>
          <w:szCs w:val="22"/>
          <w:lang w:eastAsia="ja-JP"/>
        </w:rPr>
        <w:t>メンバー企業の専門家が関与することも含まれる。</w:t>
      </w:r>
    </w:p>
    <w:p w14:paraId="1BC820E3" w14:textId="77777777" w:rsidR="00BC21B4" w:rsidRPr="007B76F5" w:rsidRDefault="00BC21B4" w:rsidP="00BC21B4">
      <w:pPr>
        <w:autoSpaceDE/>
        <w:autoSpaceDN/>
        <w:jc w:val="left"/>
        <w:rPr>
          <w:szCs w:val="22"/>
          <w:lang w:eastAsia="ja-JP"/>
        </w:rPr>
      </w:pPr>
    </w:p>
    <w:p w14:paraId="67A261D4" w14:textId="77777777" w:rsidR="00BC21B4" w:rsidRPr="007B76F5" w:rsidRDefault="00BC21B4" w:rsidP="00BC21B4">
      <w:pPr>
        <w:autoSpaceDE/>
        <w:autoSpaceDN/>
        <w:jc w:val="left"/>
        <w:rPr>
          <w:szCs w:val="22"/>
          <w:lang w:eastAsia="ja-JP"/>
        </w:rPr>
      </w:pPr>
      <w:r>
        <w:rPr>
          <w:noProof/>
          <w:szCs w:val="22"/>
          <w:lang w:eastAsia="ja-JP"/>
        </w:rPr>
        <w:t>エンゲージメントチーム全体に期待される適切な能力と能力を検討する場合、エンゲージメントパートナーは以下を考慮することができる。</w:t>
      </w:r>
    </w:p>
    <w:p w14:paraId="5B8FF926" w14:textId="1C62F3E8" w:rsidR="00BC21B4" w:rsidRPr="007B76F5" w:rsidRDefault="00BC21B4" w:rsidP="00641BC9">
      <w:pPr>
        <w:numPr>
          <w:ilvl w:val="0"/>
          <w:numId w:val="13"/>
        </w:numPr>
        <w:spacing w:after="120"/>
        <w:ind w:left="578" w:hanging="357"/>
        <w:rPr>
          <w:bCs/>
          <w:szCs w:val="22"/>
          <w:lang w:eastAsia="ja-JP"/>
        </w:rPr>
      </w:pPr>
      <w:r>
        <w:rPr>
          <w:bCs/>
          <w:noProof/>
          <w:szCs w:val="22"/>
          <w:lang w:eastAsia="ja-JP"/>
        </w:rPr>
        <w:t>適切な研修と参加を通じた、同様の性質と複雑さを持つ監査業務の理解と実務経験</w:t>
      </w:r>
      <w:r>
        <w:rPr>
          <w:bCs/>
          <w:noProof/>
          <w:szCs w:val="22"/>
          <w:lang w:eastAsia="ja-JP"/>
        </w:rPr>
        <w:t>;</w:t>
      </w:r>
    </w:p>
    <w:p w14:paraId="3D561FAA" w14:textId="23FFEC61" w:rsidR="00BC21B4" w:rsidRPr="007B76F5" w:rsidRDefault="00BC21B4" w:rsidP="00641BC9">
      <w:pPr>
        <w:numPr>
          <w:ilvl w:val="0"/>
          <w:numId w:val="13"/>
        </w:numPr>
        <w:spacing w:after="120"/>
        <w:ind w:left="578" w:hanging="357"/>
        <w:rPr>
          <w:bCs/>
          <w:szCs w:val="22"/>
          <w:lang w:eastAsia="ja-JP"/>
        </w:rPr>
      </w:pPr>
      <w:r>
        <w:rPr>
          <w:bCs/>
          <w:noProof/>
          <w:szCs w:val="22"/>
          <w:lang w:eastAsia="ja-JP"/>
        </w:rPr>
        <w:t>職業上の基準、法律上及び規制上の要件の理解</w:t>
      </w:r>
      <w:r>
        <w:rPr>
          <w:bCs/>
          <w:noProof/>
          <w:szCs w:val="22"/>
          <w:lang w:eastAsia="ja-JP"/>
        </w:rPr>
        <w:t>;</w:t>
      </w:r>
    </w:p>
    <w:p w14:paraId="2C099613" w14:textId="585424BA" w:rsidR="00BC21B4" w:rsidRPr="007B76F5" w:rsidRDefault="00BC21B4" w:rsidP="00641BC9">
      <w:pPr>
        <w:numPr>
          <w:ilvl w:val="0"/>
          <w:numId w:val="13"/>
        </w:numPr>
        <w:spacing w:after="120"/>
        <w:ind w:left="578" w:hanging="357"/>
        <w:rPr>
          <w:bCs/>
          <w:szCs w:val="22"/>
          <w:lang w:eastAsia="ja-JP"/>
        </w:rPr>
      </w:pPr>
      <w:r>
        <w:rPr>
          <w:bCs/>
          <w:noProof/>
          <w:szCs w:val="22"/>
          <w:lang w:eastAsia="ja-JP"/>
        </w:rPr>
        <w:t>適切な技術力</w:t>
      </w:r>
      <w:r>
        <w:rPr>
          <w:bCs/>
          <w:noProof/>
          <w:szCs w:val="22"/>
          <w:lang w:eastAsia="ja-JP"/>
        </w:rPr>
        <w:t xml:space="preserve"> </w:t>
      </w:r>
      <w:r>
        <w:rPr>
          <w:bCs/>
          <w:noProof/>
          <w:szCs w:val="22"/>
          <w:lang w:eastAsia="ja-JP"/>
        </w:rPr>
        <w:t>（関連する情報技術及び会計又は監査の専門分野に関するものを含む。）</w:t>
      </w:r>
      <w:r>
        <w:rPr>
          <w:bCs/>
          <w:noProof/>
          <w:szCs w:val="22"/>
          <w:lang w:eastAsia="ja-JP"/>
        </w:rPr>
        <w:t>;</w:t>
      </w:r>
    </w:p>
    <w:p w14:paraId="06CF1E2A" w14:textId="7FCE6FFE" w:rsidR="00BC21B4" w:rsidRPr="007B76F5" w:rsidRDefault="00BC21B4" w:rsidP="00641BC9">
      <w:pPr>
        <w:numPr>
          <w:ilvl w:val="0"/>
          <w:numId w:val="13"/>
        </w:numPr>
        <w:spacing w:after="120"/>
        <w:ind w:left="578" w:hanging="357"/>
        <w:rPr>
          <w:bCs/>
          <w:szCs w:val="22"/>
          <w:lang w:eastAsia="ja-JP"/>
        </w:rPr>
      </w:pPr>
      <w:r>
        <w:rPr>
          <w:bCs/>
          <w:noProof/>
          <w:szCs w:val="22"/>
          <w:lang w:eastAsia="ja-JP"/>
        </w:rPr>
        <w:t>顧客が事業を展開している関連業界の知識</w:t>
      </w:r>
      <w:r>
        <w:rPr>
          <w:bCs/>
          <w:noProof/>
          <w:szCs w:val="22"/>
          <w:lang w:eastAsia="ja-JP"/>
        </w:rPr>
        <w:t>;</w:t>
      </w:r>
    </w:p>
    <w:p w14:paraId="52C4DAC4" w14:textId="23FE6AE5" w:rsidR="00BC21B4" w:rsidRPr="007B76F5" w:rsidRDefault="00BC21B4" w:rsidP="00641BC9">
      <w:pPr>
        <w:numPr>
          <w:ilvl w:val="0"/>
          <w:numId w:val="13"/>
        </w:numPr>
        <w:spacing w:after="120"/>
        <w:ind w:left="578" w:hanging="357"/>
        <w:rPr>
          <w:bCs/>
          <w:szCs w:val="22"/>
          <w:lang w:eastAsia="ja-JP"/>
        </w:rPr>
      </w:pPr>
      <w:r>
        <w:rPr>
          <w:bCs/>
          <w:noProof/>
          <w:szCs w:val="22"/>
          <w:lang w:eastAsia="ja-JP"/>
        </w:rPr>
        <w:t>専門的判断力</w:t>
      </w:r>
      <w:r>
        <w:rPr>
          <w:bCs/>
          <w:noProof/>
          <w:szCs w:val="22"/>
          <w:lang w:eastAsia="ja-JP"/>
        </w:rPr>
        <w:t>;</w:t>
      </w:r>
    </w:p>
    <w:p w14:paraId="6509832B" w14:textId="7257A6BC" w:rsidR="00BC21B4" w:rsidRPr="007B76F5" w:rsidRDefault="00BC21B4" w:rsidP="00641BC9">
      <w:pPr>
        <w:numPr>
          <w:ilvl w:val="0"/>
          <w:numId w:val="13"/>
        </w:numPr>
        <w:spacing w:after="120"/>
        <w:ind w:left="578" w:hanging="357"/>
        <w:rPr>
          <w:bCs/>
          <w:szCs w:val="22"/>
          <w:lang w:eastAsia="ja-JP"/>
        </w:rPr>
      </w:pPr>
      <w:r>
        <w:rPr>
          <w:bCs/>
          <w:noProof/>
          <w:szCs w:val="22"/>
          <w:lang w:eastAsia="ja-JP"/>
        </w:rPr>
        <w:t>KPMG AZSA</w:t>
      </w:r>
      <w:r>
        <w:rPr>
          <w:bCs/>
          <w:noProof/>
          <w:szCs w:val="22"/>
          <w:lang w:eastAsia="ja-JP"/>
        </w:rPr>
        <w:t>の品質管理方針と手順の理解</w:t>
      </w:r>
      <w:r>
        <w:rPr>
          <w:bCs/>
          <w:noProof/>
          <w:szCs w:val="22"/>
          <w:lang w:eastAsia="ja-JP"/>
        </w:rPr>
        <w:t>;</w:t>
      </w:r>
    </w:p>
    <w:p w14:paraId="77DFD374" w14:textId="27A46871" w:rsidR="004468B1" w:rsidRPr="007B76F5" w:rsidRDefault="00BC21B4" w:rsidP="00641BC9">
      <w:pPr>
        <w:numPr>
          <w:ilvl w:val="0"/>
          <w:numId w:val="13"/>
        </w:numPr>
        <w:spacing w:after="120"/>
        <w:ind w:left="578" w:hanging="357"/>
        <w:rPr>
          <w:bCs/>
          <w:szCs w:val="22"/>
          <w:lang w:eastAsia="ja-JP"/>
        </w:rPr>
      </w:pPr>
      <w:r>
        <w:rPr>
          <w:bCs/>
          <w:noProof/>
          <w:szCs w:val="22"/>
          <w:lang w:eastAsia="ja-JP"/>
        </w:rPr>
        <w:t>QPR</w:t>
      </w:r>
      <w:r>
        <w:rPr>
          <w:bCs/>
          <w:noProof/>
          <w:szCs w:val="22"/>
          <w:lang w:eastAsia="ja-JP"/>
        </w:rPr>
        <w:t>の結果及び規制上の検査の結果、並びに</w:t>
      </w:r>
      <w:r>
        <w:rPr>
          <w:bCs/>
          <w:noProof/>
          <w:szCs w:val="22"/>
          <w:lang w:eastAsia="ja-JP"/>
        </w:rPr>
        <w:t>;</w:t>
      </w:r>
    </w:p>
    <w:p w14:paraId="38F9ED07" w14:textId="79A54B76" w:rsidR="00BC21B4" w:rsidRPr="007B76F5" w:rsidRDefault="00BC21B4" w:rsidP="00641BC9">
      <w:pPr>
        <w:numPr>
          <w:ilvl w:val="0"/>
          <w:numId w:val="13"/>
        </w:numPr>
        <w:spacing w:after="120"/>
        <w:ind w:left="578" w:hanging="357"/>
        <w:rPr>
          <w:bCs/>
          <w:szCs w:val="22"/>
          <w:lang w:eastAsia="ja-JP"/>
        </w:rPr>
      </w:pPr>
      <w:r>
        <w:rPr>
          <w:bCs/>
          <w:noProof/>
          <w:szCs w:val="22"/>
          <w:lang w:eastAsia="ja-JP"/>
        </w:rPr>
        <w:t>従業員からの洞察</w:t>
      </w:r>
      <w:r>
        <w:rPr>
          <w:bCs/>
          <w:noProof/>
          <w:szCs w:val="22"/>
          <w:lang w:eastAsia="ja-JP"/>
        </w:rPr>
        <w:t xml:space="preserve"> </w:t>
      </w:r>
      <w:r>
        <w:rPr>
          <w:bCs/>
          <w:noProof/>
          <w:szCs w:val="22"/>
          <w:lang w:eastAsia="ja-JP"/>
        </w:rPr>
        <w:t>（</w:t>
      </w:r>
      <w:r>
        <w:rPr>
          <w:bCs/>
          <w:noProof/>
          <w:szCs w:val="22"/>
          <w:lang w:eastAsia="ja-JP"/>
        </w:rPr>
        <w:t>GPS</w:t>
      </w:r>
      <w:r>
        <w:rPr>
          <w:bCs/>
          <w:noProof/>
          <w:szCs w:val="22"/>
          <w:lang w:eastAsia="ja-JP"/>
        </w:rPr>
        <w:t>）</w:t>
      </w:r>
      <w:r>
        <w:rPr>
          <w:bCs/>
          <w:noProof/>
          <w:szCs w:val="22"/>
          <w:lang w:eastAsia="ja-JP"/>
        </w:rPr>
        <w:t xml:space="preserve"> </w:t>
      </w:r>
      <w:r>
        <w:rPr>
          <w:bCs/>
          <w:noProof/>
          <w:szCs w:val="22"/>
          <w:lang w:eastAsia="ja-JP"/>
        </w:rPr>
        <w:t>。</w:t>
      </w:r>
    </w:p>
    <w:p w14:paraId="6706E84D" w14:textId="77777777" w:rsidR="00BC21B4" w:rsidRPr="007B76F5" w:rsidRDefault="00BC21B4" w:rsidP="00BC21B4">
      <w:pPr>
        <w:autoSpaceDE/>
        <w:autoSpaceDN/>
        <w:jc w:val="left"/>
        <w:rPr>
          <w:szCs w:val="22"/>
          <w:lang w:eastAsia="ja-JP"/>
        </w:rPr>
      </w:pPr>
    </w:p>
    <w:p w14:paraId="0F0ACC1C" w14:textId="0413B1C1" w:rsidR="00BC21B4" w:rsidRPr="007B76F5" w:rsidRDefault="00BC21B4" w:rsidP="008F0414">
      <w:pPr>
        <w:pStyle w:val="Heading2"/>
      </w:pPr>
      <w:bookmarkStart w:id="53" w:name="_Toc14425089"/>
      <w:r w:rsidRPr="007B76F5">
        <w:rPr>
          <w:bCs/>
          <w:noProof/>
          <w:szCs w:val="22"/>
        </w:rPr>
        <w:t>People</w:t>
      </w:r>
      <w:r w:rsidRPr="007B76F5">
        <w:rPr>
          <w:noProof/>
        </w:rPr>
        <w:t>調査</w:t>
      </w:r>
      <w:r w:rsidRPr="007B76F5">
        <w:rPr>
          <w:noProof/>
        </w:rPr>
        <w:t xml:space="preserve"> </w:t>
      </w:r>
      <w:r w:rsidRPr="007B76F5">
        <w:rPr>
          <w:noProof/>
        </w:rPr>
        <w:t>（</w:t>
      </w:r>
      <w:r w:rsidRPr="007B76F5">
        <w:rPr>
          <w:noProof/>
        </w:rPr>
        <w:t>GPS</w:t>
      </w:r>
      <w:r w:rsidRPr="007B76F5">
        <w:rPr>
          <w:noProof/>
        </w:rPr>
        <w:t>）</w:t>
      </w:r>
      <w:r w:rsidRPr="007B76F5">
        <w:rPr>
          <w:noProof/>
        </w:rPr>
        <w:t xml:space="preserve"> </w:t>
      </w:r>
      <w:r w:rsidRPr="007B76F5">
        <w:rPr>
          <w:noProof/>
        </w:rPr>
        <w:t>より</w:t>
      </w:r>
      <w:bookmarkEnd w:id="53"/>
    </w:p>
    <w:p w14:paraId="2C45047F" w14:textId="17A469CD" w:rsidR="00BC21B4" w:rsidRPr="007B76F5" w:rsidRDefault="00BC21B4" w:rsidP="00BC21B4">
      <w:pPr>
        <w:autoSpaceDE/>
        <w:autoSpaceDN/>
        <w:jc w:val="left"/>
        <w:rPr>
          <w:szCs w:val="22"/>
          <w:lang w:eastAsia="ja-JP"/>
        </w:rPr>
      </w:pPr>
      <w:r>
        <w:rPr>
          <w:noProof/>
          <w:szCs w:val="22"/>
          <w:lang w:eastAsia="ja-JP"/>
        </w:rPr>
        <w:t>二年に一度、</w:t>
      </w:r>
      <w:r>
        <w:rPr>
          <w:noProof/>
          <w:szCs w:val="22"/>
          <w:lang w:eastAsia="ja-JP"/>
        </w:rPr>
        <w:t>KPMG</w:t>
      </w:r>
      <w:r>
        <w:rPr>
          <w:noProof/>
          <w:szCs w:val="22"/>
          <w:lang w:eastAsia="ja-JP"/>
        </w:rPr>
        <w:t>ジャパンは、</w:t>
      </w:r>
      <w:r>
        <w:rPr>
          <w:noProof/>
          <w:szCs w:val="22"/>
          <w:lang w:eastAsia="ja-JP"/>
        </w:rPr>
        <w:t>KPMG</w:t>
      </w:r>
      <w:r>
        <w:rPr>
          <w:noProof/>
          <w:szCs w:val="22"/>
          <w:lang w:eastAsia="ja-JP"/>
        </w:rPr>
        <w:t>で働いた経験についての彼らの認識を共有するために、独立した</w:t>
      </w:r>
      <w:r>
        <w:rPr>
          <w:noProof/>
          <w:szCs w:val="22"/>
          <w:lang w:eastAsia="ja-JP"/>
        </w:rPr>
        <w:t>GPS</w:t>
      </w:r>
      <w:r>
        <w:rPr>
          <w:noProof/>
          <w:szCs w:val="22"/>
          <w:lang w:eastAsia="ja-JP"/>
        </w:rPr>
        <w:t>に参加するように、私たちのすべての人々を招待している。</w:t>
      </w:r>
    </w:p>
    <w:p w14:paraId="6ECA4A0F" w14:textId="0296EFAA" w:rsidR="00BC21B4" w:rsidRPr="007B76F5" w:rsidRDefault="00BC21B4" w:rsidP="00BC21B4">
      <w:pPr>
        <w:autoSpaceDE/>
        <w:autoSpaceDN/>
        <w:jc w:val="left"/>
        <w:rPr>
          <w:szCs w:val="22"/>
          <w:lang w:eastAsia="ja-JP"/>
        </w:rPr>
      </w:pPr>
      <w:r>
        <w:rPr>
          <w:noProof/>
          <w:szCs w:val="22"/>
          <w:lang w:eastAsia="ja-JP"/>
        </w:rPr>
        <w:t>GPS</w:t>
      </w:r>
      <w:r>
        <w:rPr>
          <w:noProof/>
          <w:szCs w:val="22"/>
          <w:lang w:eastAsia="ja-JP"/>
        </w:rPr>
        <w:t>は、従業員</w:t>
      </w:r>
      <w:r>
        <w:rPr>
          <w:noProof/>
          <w:szCs w:val="22"/>
          <w:lang w:eastAsia="ja-JP"/>
        </w:rPr>
        <w:t xml:space="preserve"> Engagement Index </w:t>
      </w:r>
      <w:r>
        <w:rPr>
          <w:noProof/>
          <w:szCs w:val="22"/>
          <w:lang w:eastAsia="ja-JP"/>
        </w:rPr>
        <w:t>（</w:t>
      </w:r>
      <w:r>
        <w:rPr>
          <w:noProof/>
          <w:szCs w:val="22"/>
          <w:lang w:eastAsia="ja-JP"/>
        </w:rPr>
        <w:t>EEI</w:t>
      </w:r>
      <w:r>
        <w:rPr>
          <w:noProof/>
          <w:szCs w:val="22"/>
          <w:lang w:eastAsia="ja-JP"/>
        </w:rPr>
        <w:t>）</w:t>
      </w:r>
      <w:r>
        <w:rPr>
          <w:noProof/>
          <w:szCs w:val="22"/>
          <w:lang w:eastAsia="ja-JP"/>
        </w:rPr>
        <w:t xml:space="preserve"> </w:t>
      </w:r>
      <w:r>
        <w:rPr>
          <w:noProof/>
          <w:szCs w:val="22"/>
          <w:lang w:eastAsia="ja-JP"/>
        </w:rPr>
        <w:t>を通じて社員のエンゲージメントの総合的指標と、強みやチャンスと思われるエンゲージメントを促進する分野の分析を提供する。この調査では、こうしたレベルの取り組みを強化する機会も特定されている。結果は、機能的又は地理的領域、グレード、役割、性別によって分析し、さらなる洞察を提供することができる。さらに、従業員のエンゲージメントに影響を与えることが知られているカテゴリについて、私たちがどのように調査しているかについての洞察を提供する。</w:t>
      </w:r>
    </w:p>
    <w:p w14:paraId="1BF7491E" w14:textId="10540D5A" w:rsidR="00BC21B4" w:rsidRPr="007B76F5" w:rsidRDefault="00BC21B4" w:rsidP="00BC21B4">
      <w:pPr>
        <w:autoSpaceDE/>
        <w:autoSpaceDN/>
        <w:jc w:val="left"/>
        <w:rPr>
          <w:szCs w:val="22"/>
          <w:lang w:eastAsia="ja-JP"/>
        </w:rPr>
      </w:pPr>
      <w:r>
        <w:rPr>
          <w:noProof/>
          <w:szCs w:val="22"/>
          <w:lang w:eastAsia="ja-JP"/>
        </w:rPr>
        <w:t>この調査では、特に</w:t>
      </w:r>
      <w:r>
        <w:rPr>
          <w:noProof/>
          <w:szCs w:val="22"/>
          <w:lang w:eastAsia="ja-JP"/>
        </w:rPr>
        <w:t>KPMG AZSA</w:t>
      </w:r>
      <w:r>
        <w:rPr>
          <w:noProof/>
          <w:szCs w:val="22"/>
          <w:lang w:eastAsia="ja-JP"/>
        </w:rPr>
        <w:t>のリーダーシップと</w:t>
      </w:r>
      <w:r>
        <w:rPr>
          <w:noProof/>
          <w:szCs w:val="22"/>
          <w:lang w:eastAsia="ja-JP"/>
        </w:rPr>
        <w:t>KPMG</w:t>
      </w:r>
      <w:r>
        <w:rPr>
          <w:noProof/>
          <w:szCs w:val="22"/>
          <w:lang w:eastAsia="ja-JP"/>
        </w:rPr>
        <w:t>のグローバルリーダーシップに対して、監査の質、</w:t>
      </w:r>
      <w:r>
        <w:rPr>
          <w:noProof/>
          <w:szCs w:val="22"/>
          <w:lang w:eastAsia="ja-JP"/>
        </w:rPr>
        <w:t>KPMG</w:t>
      </w:r>
      <w:r>
        <w:rPr>
          <w:noProof/>
          <w:szCs w:val="22"/>
          <w:lang w:eastAsia="ja-JP"/>
        </w:rPr>
        <w:t>の価値観、品質に対する従業員とパートナーの態度、リーダーシップ、トップの姿勢に関連した結果を提供している。</w:t>
      </w:r>
    </w:p>
    <w:p w14:paraId="78BCBC04" w14:textId="3407E14F" w:rsidR="00BC21B4" w:rsidRPr="007B76F5" w:rsidRDefault="00BC21B4" w:rsidP="00BC21B4">
      <w:pPr>
        <w:autoSpaceDE/>
        <w:autoSpaceDN/>
        <w:jc w:val="left"/>
        <w:rPr>
          <w:szCs w:val="22"/>
          <w:lang w:eastAsia="ja-JP"/>
        </w:rPr>
      </w:pPr>
      <w:r>
        <w:rPr>
          <w:noProof/>
          <w:szCs w:val="22"/>
          <w:lang w:eastAsia="ja-JP"/>
        </w:rPr>
        <w:t>KPMG AZSA</w:t>
      </w:r>
      <w:r>
        <w:rPr>
          <w:noProof/>
          <w:szCs w:val="22"/>
          <w:lang w:eastAsia="ja-JP"/>
        </w:rPr>
        <w:t>は、</w:t>
      </w:r>
      <w:r>
        <w:rPr>
          <w:noProof/>
          <w:szCs w:val="22"/>
          <w:lang w:eastAsia="ja-JP"/>
        </w:rPr>
        <w:t>GPS</w:t>
      </w:r>
      <w:r>
        <w:rPr>
          <w:noProof/>
          <w:szCs w:val="22"/>
          <w:lang w:eastAsia="ja-JP"/>
        </w:rPr>
        <w:t>に参加し、調査結果を監視し、調査結果の連絡と回答のために適切な行動をとる。</w:t>
      </w:r>
    </w:p>
    <w:p w14:paraId="7B85E786" w14:textId="77777777" w:rsidR="00BC21B4" w:rsidRPr="007B76F5" w:rsidRDefault="00BC21B4" w:rsidP="00BC21B4">
      <w:pPr>
        <w:autoSpaceDE/>
        <w:autoSpaceDN/>
        <w:jc w:val="left"/>
        <w:rPr>
          <w:szCs w:val="22"/>
          <w:lang w:eastAsia="ja-JP"/>
        </w:rPr>
      </w:pPr>
      <w:r>
        <w:rPr>
          <w:noProof/>
          <w:szCs w:val="22"/>
          <w:lang w:eastAsia="ja-JP"/>
        </w:rPr>
        <w:t>これには、以下に関連する</w:t>
      </w:r>
      <w:r>
        <w:rPr>
          <w:noProof/>
          <w:szCs w:val="22"/>
          <w:lang w:eastAsia="ja-JP"/>
        </w:rPr>
        <w:t>GPS</w:t>
      </w:r>
      <w:r>
        <w:rPr>
          <w:noProof/>
          <w:szCs w:val="22"/>
          <w:lang w:eastAsia="ja-JP"/>
        </w:rPr>
        <w:t>結果の監視が含まれる。</w:t>
      </w:r>
    </w:p>
    <w:p w14:paraId="5B100C78" w14:textId="20264E7F" w:rsidR="00BC21B4" w:rsidRPr="007B76F5" w:rsidRDefault="00BC21B4" w:rsidP="00A5426E">
      <w:pPr>
        <w:numPr>
          <w:ilvl w:val="0"/>
          <w:numId w:val="13"/>
        </w:numPr>
        <w:spacing w:after="120"/>
        <w:ind w:left="578" w:hanging="357"/>
        <w:rPr>
          <w:bCs/>
          <w:szCs w:val="22"/>
          <w:lang w:eastAsia="ja-JP"/>
        </w:rPr>
      </w:pPr>
      <w:r>
        <w:rPr>
          <w:bCs/>
          <w:noProof/>
          <w:szCs w:val="22"/>
          <w:lang w:eastAsia="ja-JP"/>
        </w:rPr>
        <w:t>トップの監査の質とトーン</w:t>
      </w:r>
      <w:r>
        <w:rPr>
          <w:bCs/>
          <w:noProof/>
          <w:szCs w:val="22"/>
          <w:lang w:eastAsia="ja-JP"/>
        </w:rPr>
        <w:t>;</w:t>
      </w:r>
    </w:p>
    <w:p w14:paraId="11BB3D20" w14:textId="13CA7E2E" w:rsidR="00BC21B4" w:rsidRPr="007B76F5" w:rsidRDefault="00BC21B4" w:rsidP="00A5426E">
      <w:pPr>
        <w:numPr>
          <w:ilvl w:val="0"/>
          <w:numId w:val="13"/>
        </w:numPr>
        <w:spacing w:after="120"/>
        <w:ind w:left="578" w:hanging="357"/>
        <w:rPr>
          <w:bCs/>
          <w:szCs w:val="22"/>
          <w:lang w:eastAsia="ja-JP"/>
        </w:rPr>
      </w:pPr>
      <w:r>
        <w:rPr>
          <w:bCs/>
          <w:noProof/>
          <w:szCs w:val="22"/>
          <w:lang w:eastAsia="ja-JP"/>
        </w:rPr>
        <w:lastRenderedPageBreak/>
        <w:t>EEI</w:t>
      </w:r>
      <w:r>
        <w:rPr>
          <w:bCs/>
          <w:noProof/>
          <w:szCs w:val="22"/>
          <w:lang w:eastAsia="ja-JP"/>
        </w:rPr>
        <w:t>を通じた従業員のエンゲージメント。</w:t>
      </w:r>
    </w:p>
    <w:p w14:paraId="5724ACD2" w14:textId="6497B460" w:rsidR="00BC21B4" w:rsidRPr="007B76F5" w:rsidRDefault="00BC21B4" w:rsidP="00BC21B4">
      <w:pPr>
        <w:autoSpaceDE/>
        <w:autoSpaceDN/>
        <w:jc w:val="left"/>
        <w:rPr>
          <w:szCs w:val="22"/>
          <w:lang w:eastAsia="ja-JP"/>
        </w:rPr>
      </w:pPr>
      <w:r>
        <w:rPr>
          <w:noProof/>
          <w:szCs w:val="22"/>
          <w:lang w:eastAsia="ja-JP"/>
        </w:rPr>
        <w:t>GPS</w:t>
      </w:r>
      <w:r>
        <w:rPr>
          <w:noProof/>
          <w:szCs w:val="22"/>
          <w:lang w:eastAsia="ja-JP"/>
        </w:rPr>
        <w:t>の結果はまた、</w:t>
      </w:r>
      <w:r>
        <w:rPr>
          <w:noProof/>
          <w:szCs w:val="22"/>
          <w:lang w:eastAsia="ja-JP"/>
        </w:rPr>
        <w:t>KPMG</w:t>
      </w:r>
      <w:r>
        <w:rPr>
          <w:noProof/>
          <w:szCs w:val="22"/>
          <w:lang w:eastAsia="ja-JP"/>
        </w:rPr>
        <w:t>ネットワークのために集計され、毎年グローバル・ボードに提示され、適切なフォローアップ措置が合意される。</w:t>
      </w:r>
    </w:p>
    <w:p w14:paraId="3A7EE074" w14:textId="77777777" w:rsidR="00CD10D0" w:rsidRPr="007B76F5" w:rsidRDefault="00CD10D0" w:rsidP="00BC21B4">
      <w:pPr>
        <w:autoSpaceDE/>
        <w:autoSpaceDN/>
        <w:jc w:val="left"/>
        <w:rPr>
          <w:szCs w:val="22"/>
          <w:lang w:eastAsia="ja-JP"/>
        </w:rPr>
      </w:pPr>
    </w:p>
    <w:p w14:paraId="3506D6F8" w14:textId="368B33E5" w:rsidR="00BC21B4" w:rsidRPr="007B76F5" w:rsidRDefault="000D0865" w:rsidP="008F0414">
      <w:pPr>
        <w:pStyle w:val="Heading1"/>
        <w:numPr>
          <w:ilvl w:val="0"/>
          <w:numId w:val="15"/>
        </w:numPr>
      </w:pPr>
      <w:bookmarkStart w:id="54" w:name="_Toc14425090"/>
      <w:r>
        <w:rPr>
          <w:noProof/>
        </w:rPr>
        <w:t>卓越した技術と高品質のサービス提供への取り組み</w:t>
      </w:r>
      <w:bookmarkEnd w:id="54"/>
    </w:p>
    <w:p w14:paraId="6271CA66" w14:textId="23C2C2AC" w:rsidR="00BC21B4" w:rsidRPr="007B76F5" w:rsidRDefault="00BC21B4" w:rsidP="00BC21B4">
      <w:pPr>
        <w:autoSpaceDE/>
        <w:autoSpaceDN/>
        <w:jc w:val="left"/>
        <w:rPr>
          <w:szCs w:val="22"/>
          <w:lang w:eastAsia="ja-JP"/>
        </w:rPr>
      </w:pPr>
      <w:r>
        <w:rPr>
          <w:noProof/>
          <w:szCs w:val="22"/>
          <w:lang w:eastAsia="ja-JP"/>
        </w:rPr>
        <w:t>KPMG AZSA</w:t>
      </w:r>
      <w:r>
        <w:rPr>
          <w:noProof/>
          <w:szCs w:val="22"/>
          <w:lang w:eastAsia="ja-JP"/>
        </w:rPr>
        <w:t>のすべての専門家には、彼らが必要とする技術的なトレーニングとサポートが提供されている。これには、監査、報告、及びリスク管理の豊富な経験を持つ上級専門家で構成される専門家及び専門業務部門へのアクセスが含まれ、エンゲージメントチームにリソースを提供するか、又はコンサルティングを行う。</w:t>
      </w:r>
      <w:r>
        <w:t xml:space="preserve"> </w:t>
      </w:r>
    </w:p>
    <w:p w14:paraId="426E90E2" w14:textId="77777777" w:rsidR="00BC21B4" w:rsidRPr="007B76F5" w:rsidRDefault="00BC21B4" w:rsidP="00BC21B4">
      <w:pPr>
        <w:autoSpaceDE/>
        <w:autoSpaceDN/>
        <w:jc w:val="left"/>
        <w:rPr>
          <w:szCs w:val="22"/>
          <w:lang w:eastAsia="ja-JP"/>
        </w:rPr>
      </w:pPr>
      <w:r>
        <w:rPr>
          <w:noProof/>
          <w:szCs w:val="22"/>
          <w:lang w:eastAsia="ja-JP"/>
        </w:rPr>
        <w:t>適切なリソースが</w:t>
      </w:r>
      <w:r>
        <w:rPr>
          <w:noProof/>
          <w:szCs w:val="22"/>
          <w:lang w:eastAsia="ja-JP"/>
        </w:rPr>
        <w:t>KPMG AZSA</w:t>
      </w:r>
      <w:r>
        <w:rPr>
          <w:noProof/>
          <w:szCs w:val="22"/>
          <w:lang w:eastAsia="ja-JP"/>
        </w:rPr>
        <w:t>内で利用できない場合は、他の</w:t>
      </w:r>
      <w:r>
        <w:rPr>
          <w:noProof/>
          <w:szCs w:val="22"/>
          <w:lang w:eastAsia="ja-JP"/>
        </w:rPr>
        <w:t>KPMG</w:t>
      </w:r>
      <w:r>
        <w:rPr>
          <w:noProof/>
          <w:szCs w:val="22"/>
          <w:lang w:eastAsia="ja-JP"/>
        </w:rPr>
        <w:t>メンバー企業の高度なスキルを持つ</w:t>
      </w:r>
      <w:r>
        <w:rPr>
          <w:noProof/>
          <w:szCs w:val="22"/>
          <w:lang w:eastAsia="ja-JP"/>
        </w:rPr>
        <w:t>KPMG</w:t>
      </w:r>
      <w:r>
        <w:rPr>
          <w:noProof/>
          <w:szCs w:val="22"/>
          <w:lang w:eastAsia="ja-JP"/>
        </w:rPr>
        <w:t>専門家のネットワークにアクセスできる。</w:t>
      </w:r>
    </w:p>
    <w:p w14:paraId="26B9022C" w14:textId="1552B255" w:rsidR="00BC21B4" w:rsidRPr="007B76F5" w:rsidRDefault="00BC21B4" w:rsidP="00BC21B4">
      <w:pPr>
        <w:autoSpaceDE/>
        <w:autoSpaceDN/>
        <w:jc w:val="left"/>
        <w:rPr>
          <w:szCs w:val="22"/>
          <w:lang w:eastAsia="ja-JP"/>
        </w:rPr>
      </w:pPr>
      <w:r>
        <w:rPr>
          <w:noProof/>
          <w:szCs w:val="22"/>
          <w:lang w:eastAsia="ja-JP"/>
        </w:rPr>
        <w:t>同時に、監査方針は、専門家が割り当てられた業務に適切な知識と経験を有することを求めている。</w:t>
      </w:r>
    </w:p>
    <w:p w14:paraId="3F8BA4A6" w14:textId="77777777" w:rsidR="001E6C5F" w:rsidRPr="007B76F5" w:rsidRDefault="001E6C5F" w:rsidP="00BC21B4">
      <w:pPr>
        <w:autoSpaceDE/>
        <w:autoSpaceDN/>
        <w:jc w:val="left"/>
        <w:rPr>
          <w:szCs w:val="22"/>
          <w:lang w:eastAsia="ja-JP"/>
        </w:rPr>
      </w:pPr>
    </w:p>
    <w:p w14:paraId="2295242F" w14:textId="17D6F336" w:rsidR="00BC21B4" w:rsidRPr="007B76F5" w:rsidRDefault="00BC21B4" w:rsidP="001E6C5F">
      <w:pPr>
        <w:pStyle w:val="Heading2"/>
      </w:pPr>
      <w:bookmarkStart w:id="55" w:name="_Toc14425091"/>
      <w:r>
        <w:rPr>
          <w:noProof/>
        </w:rPr>
        <w:t>生涯学習戦略</w:t>
      </w:r>
      <w:bookmarkEnd w:id="55"/>
    </w:p>
    <w:p w14:paraId="4E99DC84" w14:textId="581401D3" w:rsidR="00BC21B4" w:rsidRPr="007B76F5" w:rsidRDefault="00BC21B4" w:rsidP="00BC21B4">
      <w:pPr>
        <w:autoSpaceDE/>
        <w:autoSpaceDN/>
        <w:jc w:val="left"/>
        <w:rPr>
          <w:szCs w:val="22"/>
          <w:lang w:eastAsia="ja-JP"/>
        </w:rPr>
      </w:pPr>
      <w:r>
        <w:rPr>
          <w:noProof/>
          <w:szCs w:val="22"/>
          <w:lang w:eastAsia="ja-JP"/>
        </w:rPr>
        <w:t>前述の自己啓発に加えて、当グループの生涯学習戦略は、すべての専門家がその技術的能力を維持し、適用される規制及び専門能力開発要件を遵守することを求める方針によって支えられている。</w:t>
      </w:r>
    </w:p>
    <w:p w14:paraId="7FAD8BB1" w14:textId="77777777" w:rsidR="00BC21B4" w:rsidRPr="007B76F5" w:rsidRDefault="00BC21B4" w:rsidP="00BC21B4">
      <w:pPr>
        <w:autoSpaceDE/>
        <w:autoSpaceDN/>
        <w:jc w:val="left"/>
        <w:rPr>
          <w:szCs w:val="22"/>
          <w:lang w:eastAsia="ja-JP"/>
        </w:rPr>
      </w:pPr>
    </w:p>
    <w:p w14:paraId="3FD4FA0A" w14:textId="77777777" w:rsidR="00BC21B4" w:rsidRPr="007B76F5" w:rsidRDefault="00BC21B4" w:rsidP="00BC21B4">
      <w:pPr>
        <w:autoSpaceDE/>
        <w:autoSpaceDN/>
        <w:jc w:val="left"/>
        <w:rPr>
          <w:b/>
          <w:szCs w:val="22"/>
          <w:lang w:eastAsia="ja-JP"/>
        </w:rPr>
      </w:pPr>
      <w:r>
        <w:rPr>
          <w:b/>
          <w:noProof/>
          <w:szCs w:val="22"/>
          <w:lang w:eastAsia="ja-JP"/>
        </w:rPr>
        <w:t>正式な研修</w:t>
      </w:r>
    </w:p>
    <w:p w14:paraId="68892B78" w14:textId="1296E54E" w:rsidR="00BC21B4" w:rsidRPr="007B76F5" w:rsidRDefault="00BC21B4" w:rsidP="00BC21B4">
      <w:pPr>
        <w:autoSpaceDE/>
        <w:autoSpaceDN/>
        <w:jc w:val="left"/>
        <w:rPr>
          <w:szCs w:val="22"/>
          <w:lang w:eastAsia="ja-JP"/>
        </w:rPr>
      </w:pPr>
      <w:r>
        <w:rPr>
          <w:noProof/>
          <w:szCs w:val="22"/>
          <w:lang w:eastAsia="ja-JP"/>
        </w:rPr>
        <w:t>グローバル、地域、</w:t>
      </w:r>
      <w:r>
        <w:rPr>
          <w:noProof/>
          <w:szCs w:val="22"/>
          <w:lang w:eastAsia="ja-JP"/>
        </w:rPr>
        <w:t>KPMG AZSA</w:t>
      </w:r>
      <w:r>
        <w:rPr>
          <w:noProof/>
          <w:szCs w:val="22"/>
          <w:lang w:eastAsia="ja-JP"/>
        </w:rPr>
        <w:t>レベルのオーディット・ラーニング</w:t>
      </w:r>
      <w:r>
        <w:rPr>
          <w:noProof/>
          <w:szCs w:val="22"/>
          <w:lang w:eastAsia="ja-JP"/>
        </w:rPr>
        <w:t>/</w:t>
      </w:r>
      <w:r>
        <w:rPr>
          <w:noProof/>
          <w:szCs w:val="22"/>
          <w:lang w:eastAsia="ja-JP"/>
        </w:rPr>
        <w:t>ディベロップメント・ステアリング・グループによって、開発とデリバリのための年間トレーニングの優先順位が特定されている。トレーニングは、クラスルーム、デジタル学習、及びパフォーマンスサポートを組み合わせて提供され、監査担当者の職務を支援する。</w:t>
      </w:r>
      <w:r>
        <w:t xml:space="preserve"> </w:t>
      </w:r>
    </w:p>
    <w:p w14:paraId="715592A0" w14:textId="3C02A183" w:rsidR="00BC21B4" w:rsidRPr="007B76F5" w:rsidRDefault="00BC21B4" w:rsidP="00BC21B4">
      <w:pPr>
        <w:autoSpaceDE/>
        <w:autoSpaceDN/>
        <w:jc w:val="left"/>
        <w:rPr>
          <w:szCs w:val="22"/>
          <w:lang w:eastAsia="ja-JP"/>
        </w:rPr>
      </w:pPr>
      <w:r>
        <w:rPr>
          <w:noProof/>
          <w:szCs w:val="22"/>
          <w:lang w:eastAsia="ja-JP"/>
        </w:rPr>
        <w:t>オーディット・ラーニング</w:t>
      </w:r>
      <w:r>
        <w:rPr>
          <w:noProof/>
          <w:szCs w:val="22"/>
          <w:lang w:eastAsia="ja-JP"/>
        </w:rPr>
        <w:t>&amp;</w:t>
      </w:r>
      <w:r>
        <w:rPr>
          <w:noProof/>
          <w:szCs w:val="22"/>
          <w:lang w:eastAsia="ja-JP"/>
        </w:rPr>
        <w:t>デベロップメント・チームは、必要に応じて</w:t>
      </w:r>
      <w:r>
        <w:rPr>
          <w:noProof/>
          <w:szCs w:val="22"/>
          <w:lang w:eastAsia="ja-JP"/>
        </w:rPr>
        <w:t>GSC</w:t>
      </w:r>
      <w:r>
        <w:rPr>
          <w:noProof/>
          <w:szCs w:val="22"/>
          <w:lang w:eastAsia="ja-JP"/>
        </w:rPr>
        <w:t>、</w:t>
      </w:r>
      <w:r>
        <w:rPr>
          <w:noProof/>
          <w:szCs w:val="22"/>
          <w:lang w:eastAsia="ja-JP"/>
        </w:rPr>
        <w:t>ISG</w:t>
      </w:r>
      <w:r>
        <w:rPr>
          <w:noProof/>
          <w:szCs w:val="22"/>
          <w:lang w:eastAsia="ja-JP"/>
        </w:rPr>
        <w:t>、取引所の会員会社</w:t>
      </w:r>
      <w:r>
        <w:rPr>
          <w:noProof/>
          <w:szCs w:val="22"/>
          <w:lang w:eastAsia="ja-JP"/>
        </w:rPr>
        <w:t xml:space="preserve"> Department of Professional Practice </w:t>
      </w:r>
      <w:r>
        <w:rPr>
          <w:noProof/>
          <w:szCs w:val="22"/>
          <w:lang w:eastAsia="ja-JP"/>
        </w:rPr>
        <w:t>（</w:t>
      </w:r>
      <w:r>
        <w:rPr>
          <w:noProof/>
          <w:szCs w:val="22"/>
          <w:lang w:eastAsia="ja-JP"/>
        </w:rPr>
        <w:t>DPP</w:t>
      </w:r>
      <w:r>
        <w:rPr>
          <w:noProof/>
          <w:szCs w:val="22"/>
          <w:lang w:eastAsia="ja-JP"/>
        </w:rPr>
        <w:t>）</w:t>
      </w:r>
      <w:r>
        <w:rPr>
          <w:noProof/>
          <w:szCs w:val="22"/>
          <w:lang w:eastAsia="ja-JP"/>
        </w:rPr>
        <w:t xml:space="preserve"> </w:t>
      </w:r>
      <w:r>
        <w:rPr>
          <w:noProof/>
          <w:szCs w:val="22"/>
          <w:lang w:eastAsia="ja-JP"/>
        </w:rPr>
        <w:t>の各専門家やリーダーと協力して、トレーニングの品質が最高であること、パフォーマンスに関連するものであること、適時に実施されるものであることを確認して、トレーニングを受けさせていただき。</w:t>
      </w:r>
    </w:p>
    <w:p w14:paraId="3B00CBB1" w14:textId="77777777" w:rsidR="00B6312D" w:rsidRPr="007B76F5" w:rsidRDefault="00B6312D" w:rsidP="00BC21B4">
      <w:pPr>
        <w:autoSpaceDE/>
        <w:autoSpaceDN/>
        <w:jc w:val="left"/>
        <w:rPr>
          <w:szCs w:val="22"/>
          <w:lang w:eastAsia="ja-JP"/>
        </w:rPr>
      </w:pPr>
    </w:p>
    <w:p w14:paraId="7AE703E0" w14:textId="27C351D7" w:rsidR="00BC21B4" w:rsidRPr="007B76F5" w:rsidRDefault="00BC21B4" w:rsidP="00B6312D">
      <w:pPr>
        <w:pStyle w:val="Heading2"/>
      </w:pPr>
      <w:bookmarkStart w:id="56" w:name="_Toc14425092"/>
      <w:r>
        <w:rPr>
          <w:noProof/>
        </w:rPr>
        <w:t>IFRS</w:t>
      </w:r>
      <w:r>
        <w:rPr>
          <w:noProof/>
        </w:rPr>
        <w:t>及び米国</w:t>
      </w:r>
      <w:r>
        <w:rPr>
          <w:noProof/>
        </w:rPr>
        <w:t>GAAP</w:t>
      </w:r>
      <w:r>
        <w:rPr>
          <w:noProof/>
        </w:rPr>
        <w:t>契約のライセンス供与及び強制要件</w:t>
      </w:r>
      <w:bookmarkEnd w:id="56"/>
    </w:p>
    <w:p w14:paraId="0B8C9D0B" w14:textId="77777777" w:rsidR="00BC21B4" w:rsidRPr="007B76F5" w:rsidRDefault="00BC21B4" w:rsidP="00BC21B4">
      <w:pPr>
        <w:autoSpaceDE/>
        <w:autoSpaceDN/>
        <w:jc w:val="left"/>
        <w:rPr>
          <w:b/>
          <w:szCs w:val="22"/>
          <w:lang w:eastAsia="ja-JP"/>
        </w:rPr>
      </w:pPr>
      <w:r>
        <w:rPr>
          <w:b/>
          <w:noProof/>
          <w:szCs w:val="22"/>
          <w:lang w:eastAsia="ja-JP"/>
        </w:rPr>
        <w:t>実施許諾</w:t>
      </w:r>
    </w:p>
    <w:p w14:paraId="2C715B6E" w14:textId="77777777" w:rsidR="00BC21B4" w:rsidRPr="007B76F5" w:rsidRDefault="00BC21B4" w:rsidP="00BC21B4">
      <w:pPr>
        <w:autoSpaceDE/>
        <w:autoSpaceDN/>
        <w:jc w:val="left"/>
        <w:rPr>
          <w:szCs w:val="22"/>
          <w:lang w:eastAsia="ja-JP"/>
        </w:rPr>
      </w:pPr>
      <w:r>
        <w:rPr>
          <w:noProof/>
          <w:szCs w:val="22"/>
          <w:lang w:eastAsia="ja-JP"/>
        </w:rPr>
        <w:t>KPMG AZSA</w:t>
      </w:r>
      <w:r>
        <w:rPr>
          <w:noProof/>
          <w:szCs w:val="22"/>
          <w:lang w:eastAsia="ja-JP"/>
        </w:rPr>
        <w:t>のすべての専門家は、適用される専門資格規定を遵守し、業務を行う法域の継続的専門能力開発</w:t>
      </w:r>
      <w:r>
        <w:rPr>
          <w:noProof/>
          <w:szCs w:val="22"/>
          <w:lang w:eastAsia="ja-JP"/>
        </w:rPr>
        <w:t xml:space="preserve"> </w:t>
      </w:r>
      <w:r>
        <w:rPr>
          <w:noProof/>
          <w:szCs w:val="22"/>
          <w:lang w:eastAsia="ja-JP"/>
        </w:rPr>
        <w:t>（</w:t>
      </w:r>
      <w:r>
        <w:rPr>
          <w:noProof/>
          <w:szCs w:val="22"/>
          <w:lang w:eastAsia="ja-JP"/>
        </w:rPr>
        <w:t>CPD</w:t>
      </w:r>
      <w:r>
        <w:rPr>
          <w:noProof/>
          <w:szCs w:val="22"/>
          <w:lang w:eastAsia="ja-JP"/>
        </w:rPr>
        <w:t>）</w:t>
      </w:r>
      <w:r>
        <w:rPr>
          <w:noProof/>
          <w:szCs w:val="22"/>
          <w:lang w:eastAsia="ja-JP"/>
        </w:rPr>
        <w:t xml:space="preserve"> </w:t>
      </w:r>
      <w:r>
        <w:rPr>
          <w:noProof/>
          <w:szCs w:val="22"/>
          <w:lang w:eastAsia="ja-JP"/>
        </w:rPr>
        <w:t>の要件を満たすことが要求されている。</w:t>
      </w:r>
    </w:p>
    <w:p w14:paraId="13CD59CA" w14:textId="77777777" w:rsidR="00BC21B4" w:rsidRPr="007B76F5" w:rsidRDefault="00BC21B4" w:rsidP="00BC21B4">
      <w:pPr>
        <w:autoSpaceDE/>
        <w:autoSpaceDN/>
        <w:jc w:val="left"/>
        <w:rPr>
          <w:szCs w:val="22"/>
          <w:lang w:eastAsia="ja-JP"/>
        </w:rPr>
      </w:pPr>
      <w:r>
        <w:rPr>
          <w:noProof/>
          <w:szCs w:val="22"/>
          <w:lang w:eastAsia="ja-JP"/>
        </w:rPr>
        <w:t>ポリシーと手順は、ライセンス要件の遵守を容易にするように設計されている。</w:t>
      </w:r>
    </w:p>
    <w:p w14:paraId="47FA5128" w14:textId="77777777" w:rsidR="00BC21B4" w:rsidRPr="007B76F5" w:rsidRDefault="00BC21B4" w:rsidP="00BC21B4">
      <w:pPr>
        <w:autoSpaceDE/>
        <w:autoSpaceDN/>
        <w:jc w:val="left"/>
        <w:rPr>
          <w:szCs w:val="22"/>
          <w:lang w:eastAsia="ja-JP"/>
        </w:rPr>
      </w:pPr>
      <w:r>
        <w:rPr>
          <w:noProof/>
          <w:szCs w:val="22"/>
          <w:lang w:eastAsia="ja-JP"/>
        </w:rPr>
        <w:t>当グループは、業務に従事する監査の専門家が、監査、会計及び業界に関する適切な知識と、各地域で支配的な財務報告の枠組みにおける経験を有するよう確保する責任を負う。</w:t>
      </w:r>
    </w:p>
    <w:p w14:paraId="69083CE7" w14:textId="77777777" w:rsidR="00BC21B4" w:rsidRPr="007B76F5" w:rsidRDefault="00BC21B4" w:rsidP="00BC21B4">
      <w:pPr>
        <w:autoSpaceDE/>
        <w:autoSpaceDN/>
        <w:jc w:val="left"/>
        <w:rPr>
          <w:szCs w:val="22"/>
          <w:lang w:eastAsia="ja-JP"/>
        </w:rPr>
      </w:pPr>
    </w:p>
    <w:p w14:paraId="7C154DCB" w14:textId="485E921E" w:rsidR="00BC21B4" w:rsidRPr="007B76F5" w:rsidRDefault="00BC21B4" w:rsidP="00BC21B4">
      <w:pPr>
        <w:autoSpaceDE/>
        <w:autoSpaceDN/>
        <w:jc w:val="left"/>
        <w:rPr>
          <w:b/>
          <w:szCs w:val="22"/>
          <w:lang w:eastAsia="ja-JP"/>
        </w:rPr>
      </w:pPr>
      <w:r>
        <w:rPr>
          <w:b/>
          <w:noProof/>
          <w:szCs w:val="22"/>
          <w:lang w:eastAsia="ja-JP"/>
        </w:rPr>
        <w:t>必須要件</w:t>
      </w:r>
      <w:r>
        <w:rPr>
          <w:b/>
          <w:noProof/>
          <w:szCs w:val="22"/>
          <w:lang w:eastAsia="ja-JP"/>
        </w:rPr>
        <w:t>-IFRS</w:t>
      </w:r>
      <w:r>
        <w:rPr>
          <w:b/>
          <w:noProof/>
          <w:szCs w:val="22"/>
          <w:lang w:eastAsia="ja-JP"/>
        </w:rPr>
        <w:t>及び</w:t>
      </w:r>
      <w:r>
        <w:rPr>
          <w:b/>
          <w:noProof/>
          <w:szCs w:val="22"/>
          <w:lang w:eastAsia="ja-JP"/>
        </w:rPr>
        <w:t>U.S.GAAP</w:t>
      </w:r>
      <w:r>
        <w:rPr>
          <w:b/>
          <w:noProof/>
          <w:szCs w:val="22"/>
          <w:lang w:eastAsia="ja-JP"/>
        </w:rPr>
        <w:t>契約</w:t>
      </w:r>
    </w:p>
    <w:p w14:paraId="585669D1" w14:textId="6D2E9D89" w:rsidR="00BC21B4" w:rsidRPr="007B76F5" w:rsidRDefault="0049424D" w:rsidP="00BC21B4">
      <w:pPr>
        <w:autoSpaceDE/>
        <w:autoSpaceDN/>
        <w:jc w:val="left"/>
        <w:rPr>
          <w:szCs w:val="22"/>
          <w:lang w:eastAsia="ja-JP"/>
        </w:rPr>
      </w:pPr>
      <w:r>
        <w:rPr>
          <w:noProof/>
          <w:szCs w:val="22"/>
          <w:lang w:eastAsia="ja-JP"/>
        </w:rPr>
        <w:t>当グループは、</w:t>
      </w:r>
      <w:r>
        <w:rPr>
          <w:noProof/>
          <w:szCs w:val="22"/>
          <w:lang w:eastAsia="ja-JP"/>
        </w:rPr>
        <w:t>IFRS</w:t>
      </w:r>
      <w:r>
        <w:rPr>
          <w:noProof/>
          <w:szCs w:val="22"/>
          <w:lang w:eastAsia="ja-JP"/>
        </w:rPr>
        <w:t>が主要な財務報告フレームワークではない国において、</w:t>
      </w:r>
      <w:r>
        <w:rPr>
          <w:noProof/>
          <w:szCs w:val="22"/>
          <w:lang w:eastAsia="ja-JP"/>
        </w:rPr>
        <w:t>IFRS</w:t>
      </w:r>
      <w:r>
        <w:rPr>
          <w:noProof/>
          <w:szCs w:val="22"/>
          <w:lang w:eastAsia="ja-JP"/>
        </w:rPr>
        <w:t>契約に取り組むパートナー、マネージャー及び</w:t>
      </w:r>
      <w:r>
        <w:rPr>
          <w:noProof/>
          <w:szCs w:val="22"/>
          <w:lang w:eastAsia="ja-JP"/>
        </w:rPr>
        <w:t>EQC</w:t>
      </w:r>
      <w:r>
        <w:rPr>
          <w:noProof/>
          <w:szCs w:val="22"/>
          <w:lang w:eastAsia="ja-JP"/>
        </w:rPr>
        <w:t>レビュアーに対して特定の要件を有している。米国</w:t>
      </w:r>
      <w:r>
        <w:rPr>
          <w:noProof/>
          <w:szCs w:val="22"/>
          <w:lang w:eastAsia="ja-JP"/>
        </w:rPr>
        <w:t>GAAP</w:t>
      </w:r>
      <w:r>
        <w:rPr>
          <w:noProof/>
          <w:szCs w:val="22"/>
          <w:lang w:eastAsia="ja-JP"/>
        </w:rPr>
        <w:t>に従って作成され、米国の監査基準に従って監査された財務諸表又は財務情報</w:t>
      </w:r>
      <w:r>
        <w:rPr>
          <w:noProof/>
          <w:szCs w:val="22"/>
          <w:lang w:eastAsia="ja-JP"/>
        </w:rPr>
        <w:t xml:space="preserve"> </w:t>
      </w:r>
      <w:r>
        <w:rPr>
          <w:noProof/>
          <w:szCs w:val="22"/>
          <w:lang w:eastAsia="ja-JP"/>
        </w:rPr>
        <w:t>（企業の財務報告に対する内部統制の有効性</w:t>
      </w:r>
      <w:r>
        <w:rPr>
          <w:noProof/>
          <w:szCs w:val="22"/>
          <w:lang w:eastAsia="ja-JP"/>
        </w:rPr>
        <w:t xml:space="preserve"> </w:t>
      </w:r>
      <w:r>
        <w:rPr>
          <w:noProof/>
          <w:szCs w:val="22"/>
          <w:lang w:eastAsia="ja-JP"/>
        </w:rPr>
        <w:t>（</w:t>
      </w:r>
      <w:r>
        <w:rPr>
          <w:noProof/>
          <w:szCs w:val="22"/>
          <w:lang w:eastAsia="ja-JP"/>
        </w:rPr>
        <w:t>ICOFR</w:t>
      </w:r>
      <w:r>
        <w:rPr>
          <w:noProof/>
          <w:szCs w:val="22"/>
          <w:lang w:eastAsia="ja-JP"/>
        </w:rPr>
        <w:t>）</w:t>
      </w:r>
      <w:r>
        <w:rPr>
          <w:noProof/>
          <w:szCs w:val="22"/>
          <w:lang w:eastAsia="ja-JP"/>
        </w:rPr>
        <w:t xml:space="preserve"> </w:t>
      </w:r>
      <w:r>
        <w:rPr>
          <w:noProof/>
          <w:szCs w:val="22"/>
          <w:lang w:eastAsia="ja-JP"/>
        </w:rPr>
        <w:t>に関する報告を含む。）</w:t>
      </w:r>
      <w:r>
        <w:rPr>
          <w:noProof/>
          <w:szCs w:val="22"/>
          <w:lang w:eastAsia="ja-JP"/>
        </w:rPr>
        <w:t xml:space="preserve"> </w:t>
      </w:r>
      <w:r>
        <w:rPr>
          <w:noProof/>
          <w:szCs w:val="22"/>
          <w:lang w:eastAsia="ja-JP"/>
        </w:rPr>
        <w:t>に関する報告を目的として米国外で行われる業務にも、同様の方針が適用される。</w:t>
      </w:r>
    </w:p>
    <w:p w14:paraId="0626678C" w14:textId="77777777" w:rsidR="00BC21B4" w:rsidRPr="007B76F5" w:rsidRDefault="00BC21B4" w:rsidP="00BC21B4">
      <w:pPr>
        <w:autoSpaceDE/>
        <w:autoSpaceDN/>
        <w:jc w:val="left"/>
        <w:rPr>
          <w:szCs w:val="22"/>
          <w:lang w:eastAsia="ja-JP"/>
        </w:rPr>
      </w:pPr>
      <w:r>
        <w:rPr>
          <w:noProof/>
          <w:szCs w:val="22"/>
          <w:lang w:eastAsia="ja-JP"/>
        </w:rPr>
        <w:t>これには、パートナー、マネージャ、</w:t>
      </w:r>
      <w:r>
        <w:rPr>
          <w:noProof/>
          <w:szCs w:val="22"/>
          <w:lang w:eastAsia="ja-JP"/>
        </w:rPr>
        <w:t>EQC</w:t>
      </w:r>
      <w:r>
        <w:rPr>
          <w:noProof/>
          <w:szCs w:val="22"/>
          <w:lang w:eastAsia="ja-JP"/>
        </w:rPr>
        <w:t>レビュアーが関連するトレーニングを完了していること、及びチーム全体が、契約を実行するのに十分な経験を持っていること、又は不足に対処するための適切な予防措置を実施していることが必要となり。</w:t>
      </w:r>
    </w:p>
    <w:p w14:paraId="0A5F1990" w14:textId="77777777" w:rsidR="00BC21B4" w:rsidRPr="007B76F5" w:rsidRDefault="00BC21B4" w:rsidP="00BC21B4">
      <w:pPr>
        <w:autoSpaceDE/>
        <w:autoSpaceDN/>
        <w:jc w:val="left"/>
        <w:rPr>
          <w:szCs w:val="22"/>
          <w:lang w:eastAsia="ja-JP"/>
        </w:rPr>
      </w:pPr>
    </w:p>
    <w:p w14:paraId="7D646986" w14:textId="5B2978F7" w:rsidR="00BC21B4" w:rsidRPr="007B76F5" w:rsidRDefault="00BC21B4" w:rsidP="007611EB">
      <w:pPr>
        <w:pStyle w:val="Heading2"/>
      </w:pPr>
      <w:bookmarkStart w:id="57" w:name="_Toc14425093"/>
      <w:r>
        <w:rPr>
          <w:noProof/>
        </w:rPr>
        <w:t>専門家ネットワークへのアクセス</w:t>
      </w:r>
      <w:bookmarkEnd w:id="57"/>
    </w:p>
    <w:p w14:paraId="10312D13" w14:textId="77777777" w:rsidR="00BC21B4" w:rsidRPr="007B76F5" w:rsidRDefault="00BC21B4" w:rsidP="00BC21B4">
      <w:pPr>
        <w:autoSpaceDE/>
        <w:autoSpaceDN/>
        <w:jc w:val="left"/>
        <w:rPr>
          <w:szCs w:val="22"/>
          <w:lang w:eastAsia="ja-JP"/>
        </w:rPr>
      </w:pPr>
      <w:r>
        <w:rPr>
          <w:noProof/>
          <w:szCs w:val="22"/>
          <w:lang w:eastAsia="ja-JP"/>
        </w:rPr>
        <w:t>KPMG AZSA</w:t>
      </w:r>
      <w:r>
        <w:rPr>
          <w:noProof/>
          <w:szCs w:val="22"/>
          <w:lang w:eastAsia="ja-JP"/>
        </w:rPr>
        <w:t>エンゲージメントチームは、地元の</w:t>
      </w:r>
      <w:r>
        <w:rPr>
          <w:noProof/>
          <w:szCs w:val="22"/>
          <w:lang w:eastAsia="ja-JP"/>
        </w:rPr>
        <w:t>KPMG</w:t>
      </w:r>
      <w:r>
        <w:rPr>
          <w:noProof/>
          <w:szCs w:val="22"/>
          <w:lang w:eastAsia="ja-JP"/>
        </w:rPr>
        <w:t>の専門家だけでなく、他の</w:t>
      </w:r>
      <w:r>
        <w:rPr>
          <w:noProof/>
          <w:szCs w:val="22"/>
          <w:lang w:eastAsia="ja-JP"/>
        </w:rPr>
        <w:t>KPMG</w:t>
      </w:r>
      <w:r>
        <w:rPr>
          <w:noProof/>
          <w:szCs w:val="22"/>
          <w:lang w:eastAsia="ja-JP"/>
        </w:rPr>
        <w:t>メンバー企業の専門家のネットワークにもアクセスできる。</w:t>
      </w:r>
    </w:p>
    <w:p w14:paraId="499ADAE3" w14:textId="21DC7DC0" w:rsidR="00BC21B4" w:rsidRPr="007B76F5" w:rsidRDefault="00BC21B4" w:rsidP="00BC21B4">
      <w:pPr>
        <w:autoSpaceDE/>
        <w:autoSpaceDN/>
        <w:jc w:val="left"/>
        <w:rPr>
          <w:szCs w:val="22"/>
          <w:lang w:eastAsia="ja-JP"/>
        </w:rPr>
      </w:pPr>
      <w:r>
        <w:rPr>
          <w:noProof/>
          <w:szCs w:val="22"/>
          <w:lang w:eastAsia="ja-JP"/>
        </w:rPr>
        <w:t>監査チームのメンバーであり、監査契約への専門家の関与に対して全般的な責任を負う専門家は、その役割を適切に果たすための能力、能力、客観性を有している。これらの専門家には、監査の概念に関する研修が行われている。</w:t>
      </w:r>
    </w:p>
    <w:p w14:paraId="54CC1E04" w14:textId="77777777" w:rsidR="00BC21B4" w:rsidRPr="007B76F5" w:rsidRDefault="00BC21B4" w:rsidP="00BC21B4">
      <w:pPr>
        <w:autoSpaceDE/>
        <w:autoSpaceDN/>
        <w:jc w:val="left"/>
        <w:rPr>
          <w:szCs w:val="22"/>
          <w:lang w:eastAsia="ja-JP"/>
        </w:rPr>
      </w:pPr>
      <w:r>
        <w:rPr>
          <w:noProof/>
          <w:szCs w:val="22"/>
          <w:lang w:eastAsia="ja-JP"/>
        </w:rPr>
        <w:t>特定の監査契約に割り当てられる専門家（</w:t>
      </w:r>
      <w:r>
        <w:rPr>
          <w:noProof/>
          <w:szCs w:val="22"/>
          <w:lang w:eastAsia="ja-JP"/>
        </w:rPr>
        <w:t>IT</w:t>
      </w:r>
      <w:r>
        <w:rPr>
          <w:noProof/>
          <w:szCs w:val="22"/>
          <w:lang w:eastAsia="ja-JP"/>
        </w:rPr>
        <w:t>、税務、保険数理、法医学、評価など）の必要性は、監査契約の承認及び継続プロセスの一部として考慮される。</w:t>
      </w:r>
    </w:p>
    <w:p w14:paraId="61127A70" w14:textId="77777777" w:rsidR="007611EB" w:rsidRPr="007B76F5" w:rsidRDefault="007611EB" w:rsidP="00BC21B4">
      <w:pPr>
        <w:autoSpaceDE/>
        <w:autoSpaceDN/>
        <w:jc w:val="left"/>
        <w:rPr>
          <w:szCs w:val="22"/>
          <w:lang w:eastAsia="ja-JP"/>
        </w:rPr>
      </w:pPr>
    </w:p>
    <w:p w14:paraId="35A85A58" w14:textId="3D19F4A2" w:rsidR="00BC21B4" w:rsidRPr="007B76F5" w:rsidRDefault="00BC21B4" w:rsidP="007611EB">
      <w:pPr>
        <w:pStyle w:val="Heading2"/>
      </w:pPr>
      <w:bookmarkStart w:id="58" w:name="_Toc14425094"/>
      <w:r>
        <w:rPr>
          <w:noProof/>
        </w:rPr>
        <w:t>協議の文化</w:t>
      </w:r>
      <w:bookmarkEnd w:id="58"/>
    </w:p>
    <w:p w14:paraId="169EA21C" w14:textId="77777777" w:rsidR="00BC21B4" w:rsidRPr="007B76F5" w:rsidRDefault="00BC21B4" w:rsidP="00BC21B4">
      <w:pPr>
        <w:autoSpaceDE/>
        <w:autoSpaceDN/>
        <w:jc w:val="left"/>
        <w:rPr>
          <w:szCs w:val="22"/>
          <w:lang w:eastAsia="ja-JP"/>
        </w:rPr>
      </w:pPr>
      <w:r>
        <w:rPr>
          <w:noProof/>
          <w:szCs w:val="22"/>
          <w:lang w:eastAsia="ja-JP"/>
        </w:rPr>
        <w:t>KPMG</w:t>
      </w:r>
      <w:r>
        <w:rPr>
          <w:noProof/>
          <w:szCs w:val="22"/>
          <w:lang w:eastAsia="ja-JP"/>
        </w:rPr>
        <w:t>は取引所の会員会社チームの意思決定プロセス全体をサポートする強力なコンサルテーションの文化を奨励しており、品質監査の基本的な寄贈者である。</w:t>
      </w:r>
    </w:p>
    <w:p w14:paraId="5EBDD23A" w14:textId="77777777" w:rsidR="00BC21B4" w:rsidRPr="007B76F5" w:rsidRDefault="00BC21B4" w:rsidP="00BC21B4">
      <w:pPr>
        <w:autoSpaceDE/>
        <w:autoSpaceDN/>
        <w:jc w:val="left"/>
        <w:rPr>
          <w:szCs w:val="22"/>
          <w:lang w:eastAsia="ja-JP"/>
        </w:rPr>
      </w:pPr>
      <w:r>
        <w:rPr>
          <w:noProof/>
          <w:szCs w:val="22"/>
          <w:lang w:eastAsia="ja-JP"/>
        </w:rPr>
        <w:t>KPMG AZSA</w:t>
      </w:r>
      <w:r>
        <w:rPr>
          <w:noProof/>
          <w:szCs w:val="22"/>
          <w:lang w:eastAsia="ja-JP"/>
        </w:rPr>
        <w:t>では、相談が強みとして認識され、困難な問題や議論の多い問題について相談することを奨励する文化を推進していた。</w:t>
      </w:r>
    </w:p>
    <w:p w14:paraId="3336F4E8" w14:textId="77777777" w:rsidR="00BC21B4" w:rsidRPr="007B76F5" w:rsidRDefault="00BC21B4" w:rsidP="00BC21B4">
      <w:pPr>
        <w:autoSpaceDE/>
        <w:autoSpaceDN/>
        <w:jc w:val="left"/>
        <w:rPr>
          <w:szCs w:val="22"/>
          <w:lang w:eastAsia="ja-JP"/>
        </w:rPr>
      </w:pPr>
      <w:r>
        <w:rPr>
          <w:noProof/>
          <w:szCs w:val="22"/>
          <w:lang w:eastAsia="ja-JP"/>
        </w:rPr>
        <w:t>監査業務の専門家が困難又は議論を呼ぶ問題に対処することを支援するために、業務の問題に関する意見の相違の解決を促進するための手続を含め、重要な会計及び監査の問題に関する協議及び文書化のための手続が確立されている。</w:t>
      </w:r>
    </w:p>
    <w:p w14:paraId="28D5A381" w14:textId="69B99C73" w:rsidR="000E29EE" w:rsidRPr="007B76F5" w:rsidRDefault="000E29EE" w:rsidP="00043800">
      <w:pPr>
        <w:spacing w:after="120"/>
        <w:rPr>
          <w:szCs w:val="22"/>
          <w:lang w:eastAsia="ja-JP"/>
        </w:rPr>
      </w:pPr>
      <w:r>
        <w:rPr>
          <w:noProof/>
          <w:szCs w:val="22"/>
          <w:lang w:eastAsia="ja-JP"/>
        </w:rPr>
        <w:t>これらのプロトコルには、詐欺による重大な虚偽表示を示唆する指標が特定された場合の協議に関する方針及び手順が含まれている。</w:t>
      </w:r>
    </w:p>
    <w:p w14:paraId="13EC59C3" w14:textId="09AA76AB" w:rsidR="00F5193D" w:rsidRPr="007B76F5" w:rsidRDefault="00C42D4C" w:rsidP="00043800">
      <w:pPr>
        <w:spacing w:after="120"/>
        <w:rPr>
          <w:szCs w:val="22"/>
          <w:lang w:eastAsia="ja-JP"/>
        </w:rPr>
      </w:pPr>
      <w:r>
        <w:rPr>
          <w:noProof/>
          <w:szCs w:val="22"/>
          <w:lang w:eastAsia="ja-JP"/>
        </w:rPr>
        <w:t>当社の専門実務リソースを通じて、監査業務の専門家に対して適切なコンサルテーション支援が提供される。</w:t>
      </w:r>
    </w:p>
    <w:p w14:paraId="14EA32BC" w14:textId="6B509DAE" w:rsidR="00BC21B4" w:rsidRPr="007B76F5" w:rsidRDefault="00BC21B4" w:rsidP="00BC21B4">
      <w:pPr>
        <w:autoSpaceDE/>
        <w:autoSpaceDN/>
        <w:jc w:val="left"/>
        <w:rPr>
          <w:szCs w:val="22"/>
          <w:lang w:eastAsia="ja-JP"/>
        </w:rPr>
      </w:pPr>
      <w:r>
        <w:rPr>
          <w:noProof/>
          <w:szCs w:val="22"/>
          <w:lang w:eastAsia="ja-JP"/>
        </w:rPr>
        <w:t>技術監査及び会計に関するサポートは、</w:t>
      </w:r>
      <w:r>
        <w:rPr>
          <w:noProof/>
          <w:szCs w:val="22"/>
          <w:lang w:eastAsia="ja-JP"/>
        </w:rPr>
        <w:t>GSC</w:t>
      </w:r>
      <w:r>
        <w:rPr>
          <w:noProof/>
          <w:szCs w:val="22"/>
          <w:lang w:eastAsia="ja-JP"/>
        </w:rPr>
        <w:t>及び</w:t>
      </w:r>
      <w:r>
        <w:rPr>
          <w:noProof/>
          <w:szCs w:val="22"/>
          <w:lang w:eastAsia="ja-JP"/>
        </w:rPr>
        <w:t>ISG</w:t>
      </w:r>
      <w:r>
        <w:rPr>
          <w:noProof/>
          <w:szCs w:val="22"/>
          <w:lang w:eastAsia="ja-JP"/>
        </w:rPr>
        <w:t>、並びに米国キャピタル・マーケッツ・グループを通じて、すべてのメンバー企業及びその専門家に提供されており、</w:t>
      </w:r>
      <w:r>
        <w:rPr>
          <w:noProof/>
          <w:szCs w:val="22"/>
          <w:lang w:eastAsia="ja-JP"/>
        </w:rPr>
        <w:t>SEC</w:t>
      </w:r>
      <w:r>
        <w:rPr>
          <w:noProof/>
          <w:szCs w:val="22"/>
          <w:lang w:eastAsia="ja-JP"/>
        </w:rPr>
        <w:t>の外国人登録者に対して提供されている。</w:t>
      </w:r>
    </w:p>
    <w:p w14:paraId="4AF386EC" w14:textId="77777777" w:rsidR="00437DB5" w:rsidRPr="007B76F5" w:rsidRDefault="00437DB5" w:rsidP="00BC21B4">
      <w:pPr>
        <w:autoSpaceDE/>
        <w:autoSpaceDN/>
        <w:jc w:val="left"/>
        <w:rPr>
          <w:szCs w:val="22"/>
          <w:lang w:eastAsia="ja-JP"/>
        </w:rPr>
      </w:pPr>
    </w:p>
    <w:p w14:paraId="77A91A7B" w14:textId="77777777" w:rsidR="00BC21B4" w:rsidRPr="007B76F5" w:rsidRDefault="00BC21B4" w:rsidP="00BC21B4">
      <w:pPr>
        <w:autoSpaceDE/>
        <w:autoSpaceDN/>
        <w:jc w:val="left"/>
        <w:rPr>
          <w:b/>
          <w:szCs w:val="22"/>
          <w:lang w:eastAsia="ja-JP"/>
        </w:rPr>
      </w:pPr>
      <w:r>
        <w:rPr>
          <w:b/>
          <w:noProof/>
          <w:szCs w:val="22"/>
          <w:lang w:eastAsia="ja-JP"/>
        </w:rPr>
        <w:t>グローバル・サービス・センター</w:t>
      </w:r>
      <w:r>
        <w:rPr>
          <w:b/>
          <w:noProof/>
          <w:szCs w:val="22"/>
          <w:lang w:eastAsia="ja-JP"/>
        </w:rPr>
        <w:t xml:space="preserve"> </w:t>
      </w:r>
      <w:r>
        <w:rPr>
          <w:b/>
          <w:noProof/>
          <w:szCs w:val="22"/>
          <w:lang w:eastAsia="ja-JP"/>
        </w:rPr>
        <w:t>（</w:t>
      </w:r>
      <w:r>
        <w:rPr>
          <w:b/>
          <w:noProof/>
          <w:szCs w:val="22"/>
          <w:lang w:eastAsia="ja-JP"/>
        </w:rPr>
        <w:t>GSC</w:t>
      </w:r>
      <w:r>
        <w:rPr>
          <w:b/>
          <w:noProof/>
          <w:szCs w:val="22"/>
          <w:lang w:eastAsia="ja-JP"/>
        </w:rPr>
        <w:t>）</w:t>
      </w:r>
    </w:p>
    <w:p w14:paraId="2D69C5C3" w14:textId="20F79798" w:rsidR="00BC21B4" w:rsidRPr="007B76F5" w:rsidRDefault="00BC21B4" w:rsidP="00BC21B4">
      <w:pPr>
        <w:autoSpaceDE/>
        <w:autoSpaceDN/>
        <w:jc w:val="left"/>
        <w:rPr>
          <w:szCs w:val="22"/>
          <w:lang w:eastAsia="ja-JP"/>
        </w:rPr>
      </w:pPr>
      <w:r>
        <w:rPr>
          <w:noProof/>
          <w:szCs w:val="22"/>
          <w:lang w:eastAsia="ja-JP"/>
        </w:rPr>
        <w:t>GSC</w:t>
      </w:r>
      <w:r>
        <w:rPr>
          <w:noProof/>
          <w:szCs w:val="22"/>
          <w:lang w:eastAsia="ja-JP"/>
        </w:rPr>
        <w:t>の使命は、コラボレーション、刷新、テクノロジーを通じて、</w:t>
      </w:r>
      <w:r>
        <w:rPr>
          <w:noProof/>
          <w:szCs w:val="22"/>
          <w:lang w:eastAsia="ja-JP"/>
        </w:rPr>
        <w:t>KPMG</w:t>
      </w:r>
      <w:r>
        <w:rPr>
          <w:noProof/>
          <w:szCs w:val="22"/>
          <w:lang w:eastAsia="ja-JP"/>
        </w:rPr>
        <w:t>の監査実務のグローバル・ネットワークを成功に導くことである。</w:t>
      </w:r>
      <w:r>
        <w:rPr>
          <w:noProof/>
          <w:szCs w:val="22"/>
          <w:lang w:eastAsia="ja-JP"/>
        </w:rPr>
        <w:t>GSC</w:t>
      </w:r>
      <w:r>
        <w:rPr>
          <w:noProof/>
          <w:szCs w:val="22"/>
          <w:lang w:eastAsia="ja-JP"/>
        </w:rPr>
        <w:t>は、効果的かつ効率的な監査を容易にするために、</w:t>
      </w:r>
      <w:r>
        <w:rPr>
          <w:noProof/>
          <w:szCs w:val="22"/>
          <w:lang w:eastAsia="ja-JP"/>
        </w:rPr>
        <w:t>KPMG</w:t>
      </w:r>
      <w:r>
        <w:rPr>
          <w:noProof/>
          <w:szCs w:val="22"/>
          <w:lang w:eastAsia="ja-JP"/>
        </w:rPr>
        <w:t>の監査方法及び</w:t>
      </w:r>
      <w:r>
        <w:rPr>
          <w:noProof/>
          <w:szCs w:val="22"/>
          <w:lang w:eastAsia="ja-JP"/>
        </w:rPr>
        <w:t>KPMG</w:t>
      </w:r>
      <w:r>
        <w:rPr>
          <w:noProof/>
          <w:szCs w:val="22"/>
          <w:lang w:eastAsia="ja-JP"/>
        </w:rPr>
        <w:t>の監査専門家が使用する技術ベースのツールを開発、維持及び展開している。</w:t>
      </w:r>
      <w:r>
        <w:rPr>
          <w:noProof/>
          <w:szCs w:val="22"/>
          <w:lang w:eastAsia="ja-JP"/>
        </w:rPr>
        <w:t>GSC</w:t>
      </w:r>
      <w:r>
        <w:rPr>
          <w:noProof/>
          <w:szCs w:val="22"/>
          <w:lang w:eastAsia="ja-JP"/>
        </w:rPr>
        <w:t>の監査チームは、監査、</w:t>
      </w:r>
      <w:r>
        <w:rPr>
          <w:noProof/>
          <w:szCs w:val="22"/>
          <w:lang w:eastAsia="ja-JP"/>
        </w:rPr>
        <w:t>IT</w:t>
      </w:r>
      <w:r>
        <w:rPr>
          <w:noProof/>
          <w:szCs w:val="22"/>
          <w:lang w:eastAsia="ja-JP"/>
        </w:rPr>
        <w:t>、データサイエンス、数学、統計、その他の分野で世界各国からの経験を持つ専門家で構成されており、</w:t>
      </w:r>
      <w:r>
        <w:rPr>
          <w:noProof/>
          <w:szCs w:val="22"/>
          <w:lang w:eastAsia="ja-JP"/>
        </w:rPr>
        <w:t>KPMG</w:t>
      </w:r>
      <w:r>
        <w:rPr>
          <w:noProof/>
          <w:szCs w:val="22"/>
          <w:lang w:eastAsia="ja-JP"/>
        </w:rPr>
        <w:t>の監査機能をさらに進化させるために、多様な経験と革新的な考え方を提供している。</w:t>
      </w:r>
    </w:p>
    <w:p w14:paraId="2541A32B" w14:textId="77777777" w:rsidR="00657CD4" w:rsidRPr="007B76F5" w:rsidRDefault="00657CD4" w:rsidP="00BC21B4">
      <w:pPr>
        <w:autoSpaceDE/>
        <w:autoSpaceDN/>
        <w:jc w:val="left"/>
        <w:rPr>
          <w:szCs w:val="22"/>
          <w:lang w:eastAsia="ja-JP"/>
        </w:rPr>
      </w:pPr>
    </w:p>
    <w:p w14:paraId="4DD4A507" w14:textId="77777777" w:rsidR="00BC21B4" w:rsidRPr="007B76F5" w:rsidRDefault="00BC21B4" w:rsidP="00BC21B4">
      <w:pPr>
        <w:autoSpaceDE/>
        <w:autoSpaceDN/>
        <w:jc w:val="left"/>
        <w:rPr>
          <w:b/>
          <w:szCs w:val="22"/>
          <w:lang w:eastAsia="ja-JP"/>
        </w:rPr>
      </w:pPr>
      <w:r>
        <w:rPr>
          <w:b/>
          <w:noProof/>
          <w:szCs w:val="22"/>
          <w:lang w:eastAsia="ja-JP"/>
        </w:rPr>
        <w:t>国際標準化グループ</w:t>
      </w:r>
      <w:r>
        <w:rPr>
          <w:b/>
          <w:noProof/>
          <w:szCs w:val="22"/>
          <w:lang w:eastAsia="ja-JP"/>
        </w:rPr>
        <w:t xml:space="preserve"> </w:t>
      </w:r>
      <w:r>
        <w:rPr>
          <w:b/>
          <w:noProof/>
          <w:szCs w:val="22"/>
          <w:lang w:eastAsia="ja-JP"/>
        </w:rPr>
        <w:t>（</w:t>
      </w:r>
      <w:r>
        <w:rPr>
          <w:b/>
          <w:noProof/>
          <w:szCs w:val="22"/>
          <w:lang w:eastAsia="ja-JP"/>
        </w:rPr>
        <w:t>ISG</w:t>
      </w:r>
      <w:r>
        <w:rPr>
          <w:b/>
          <w:noProof/>
          <w:szCs w:val="22"/>
          <w:lang w:eastAsia="ja-JP"/>
        </w:rPr>
        <w:t>）</w:t>
      </w:r>
    </w:p>
    <w:p w14:paraId="71CBD98D" w14:textId="77777777" w:rsidR="00BC21B4" w:rsidRPr="007B76F5" w:rsidRDefault="00BC21B4" w:rsidP="00BC21B4">
      <w:pPr>
        <w:autoSpaceDE/>
        <w:autoSpaceDN/>
        <w:jc w:val="left"/>
        <w:rPr>
          <w:szCs w:val="22"/>
          <w:lang w:eastAsia="ja-JP"/>
        </w:rPr>
      </w:pPr>
      <w:r>
        <w:rPr>
          <w:noProof/>
          <w:szCs w:val="22"/>
          <w:lang w:eastAsia="ja-JP"/>
        </w:rPr>
        <w:t>ISG</w:t>
      </w:r>
      <w:r>
        <w:rPr>
          <w:noProof/>
          <w:szCs w:val="22"/>
          <w:lang w:eastAsia="ja-JP"/>
        </w:rPr>
        <w:t>は、世界各地から参加しているグローバル</w:t>
      </w:r>
      <w:r>
        <w:rPr>
          <w:noProof/>
          <w:szCs w:val="22"/>
          <w:lang w:eastAsia="ja-JP"/>
        </w:rPr>
        <w:t>IFRS</w:t>
      </w:r>
      <w:r>
        <w:rPr>
          <w:noProof/>
          <w:szCs w:val="22"/>
          <w:lang w:eastAsia="ja-JP"/>
        </w:rPr>
        <w:t>及び</w:t>
      </w:r>
      <w:r>
        <w:rPr>
          <w:noProof/>
          <w:szCs w:val="22"/>
          <w:lang w:eastAsia="ja-JP"/>
        </w:rPr>
        <w:t>ISA</w:t>
      </w:r>
      <w:r>
        <w:rPr>
          <w:noProof/>
          <w:szCs w:val="22"/>
          <w:lang w:eastAsia="ja-JP"/>
        </w:rPr>
        <w:t>トピック・チームと協力し、</w:t>
      </w:r>
      <w:r>
        <w:rPr>
          <w:noProof/>
          <w:szCs w:val="22"/>
          <w:lang w:eastAsia="ja-JP"/>
        </w:rPr>
        <w:t>IFRS</w:t>
      </w:r>
      <w:r>
        <w:rPr>
          <w:noProof/>
          <w:szCs w:val="22"/>
          <w:lang w:eastAsia="ja-JP"/>
        </w:rPr>
        <w:t>の解釈及び加盟企業間の監査要件の一貫性を促進し、新たな問題を特定し、グローバル・ガイダンスを適時に策定する。</w:t>
      </w:r>
    </w:p>
    <w:p w14:paraId="3465F886" w14:textId="77777777" w:rsidR="00BC21B4" w:rsidRPr="007B76F5" w:rsidRDefault="00BC21B4" w:rsidP="00BC21B4">
      <w:pPr>
        <w:autoSpaceDE/>
        <w:autoSpaceDN/>
        <w:jc w:val="left"/>
        <w:rPr>
          <w:szCs w:val="22"/>
          <w:lang w:eastAsia="ja-JP"/>
        </w:rPr>
      </w:pPr>
      <w:r>
        <w:rPr>
          <w:noProof/>
          <w:szCs w:val="22"/>
          <w:lang w:eastAsia="ja-JP"/>
        </w:rPr>
        <w:t>GSC</w:t>
      </w:r>
      <w:r>
        <w:rPr>
          <w:noProof/>
          <w:szCs w:val="22"/>
          <w:lang w:eastAsia="ja-JP"/>
        </w:rPr>
        <w:t>と</w:t>
      </w:r>
      <w:r>
        <w:rPr>
          <w:noProof/>
          <w:szCs w:val="22"/>
          <w:lang w:eastAsia="ja-JP"/>
        </w:rPr>
        <w:t>ISG</w:t>
      </w:r>
      <w:r>
        <w:rPr>
          <w:noProof/>
          <w:szCs w:val="22"/>
          <w:lang w:eastAsia="ja-JP"/>
        </w:rPr>
        <w:t>とその活動の詳細は、</w:t>
      </w:r>
      <w:r>
        <w:rPr>
          <w:noProof/>
          <w:szCs w:val="22"/>
          <w:lang w:eastAsia="ja-JP"/>
        </w:rPr>
        <w:t>KPMG</w:t>
      </w:r>
      <w:r>
        <w:rPr>
          <w:noProof/>
          <w:szCs w:val="22"/>
          <w:lang w:eastAsia="ja-JP"/>
        </w:rPr>
        <w:t>の国際透明性報告書に記載されている。</w:t>
      </w:r>
    </w:p>
    <w:p w14:paraId="46FC01B9" w14:textId="77777777" w:rsidR="00BC21B4" w:rsidRPr="007B76F5" w:rsidRDefault="00BC21B4" w:rsidP="00BC21B4">
      <w:pPr>
        <w:autoSpaceDE/>
        <w:autoSpaceDN/>
        <w:jc w:val="left"/>
        <w:rPr>
          <w:szCs w:val="22"/>
          <w:lang w:eastAsia="ja-JP"/>
        </w:rPr>
      </w:pPr>
    </w:p>
    <w:p w14:paraId="4CDAF644" w14:textId="77777777" w:rsidR="00BC21B4" w:rsidRPr="007B76F5" w:rsidRDefault="00BC21B4" w:rsidP="00BC21B4">
      <w:pPr>
        <w:autoSpaceDE/>
        <w:autoSpaceDN/>
        <w:jc w:val="left"/>
        <w:rPr>
          <w:b/>
          <w:szCs w:val="22"/>
          <w:lang w:eastAsia="ja-JP"/>
        </w:rPr>
      </w:pPr>
      <w:r>
        <w:rPr>
          <w:b/>
          <w:noProof/>
          <w:szCs w:val="22"/>
          <w:lang w:eastAsia="ja-JP"/>
        </w:rPr>
        <w:t>会員企業の専門家実務リソース</w:t>
      </w:r>
    </w:p>
    <w:p w14:paraId="66BC3738" w14:textId="37D3845A" w:rsidR="00BC21B4" w:rsidRPr="007B76F5" w:rsidRDefault="00BC21B4" w:rsidP="00BC21B4">
      <w:pPr>
        <w:autoSpaceDE/>
        <w:autoSpaceDN/>
        <w:jc w:val="left"/>
        <w:rPr>
          <w:szCs w:val="22"/>
          <w:lang w:eastAsia="ja-JP"/>
        </w:rPr>
      </w:pPr>
      <w:r>
        <w:rPr>
          <w:noProof/>
          <w:szCs w:val="22"/>
          <w:lang w:eastAsia="ja-JP"/>
        </w:rPr>
        <w:t>監査及び技術会計事項に関する適切な相談サポートは、当社の専門実務リソース（</w:t>
      </w:r>
      <w:r>
        <w:rPr>
          <w:noProof/>
          <w:szCs w:val="22"/>
          <w:lang w:eastAsia="ja-JP"/>
        </w:rPr>
        <w:t xml:space="preserve">DPP </w:t>
      </w:r>
      <w:r>
        <w:rPr>
          <w:noProof/>
          <w:szCs w:val="22"/>
          <w:lang w:eastAsia="ja-JP"/>
        </w:rPr>
        <w:t>（</w:t>
      </w:r>
      <w:r>
        <w:rPr>
          <w:noProof/>
          <w:szCs w:val="22"/>
          <w:lang w:eastAsia="ja-JP"/>
        </w:rPr>
        <w:t>Department of Professional Practice</w:t>
      </w:r>
      <w:r>
        <w:rPr>
          <w:noProof/>
          <w:szCs w:val="22"/>
          <w:lang w:eastAsia="ja-JP"/>
        </w:rPr>
        <w:t>）</w:t>
      </w:r>
      <w:r>
        <w:rPr>
          <w:noProof/>
          <w:szCs w:val="22"/>
          <w:lang w:eastAsia="ja-JP"/>
        </w:rPr>
        <w:t xml:space="preserve"> </w:t>
      </w:r>
      <w:r>
        <w:rPr>
          <w:noProof/>
          <w:szCs w:val="22"/>
          <w:lang w:eastAsia="ja-JP"/>
        </w:rPr>
        <w:t>という。）を通じて監査業務の専門家に提供される。また、チーム内で意見の相違がある場合や、</w:t>
      </w:r>
      <w:r>
        <w:rPr>
          <w:noProof/>
          <w:szCs w:val="22"/>
          <w:lang w:eastAsia="ja-JP"/>
        </w:rPr>
        <w:t>EQC</w:t>
      </w:r>
      <w:r>
        <w:rPr>
          <w:noProof/>
          <w:szCs w:val="22"/>
          <w:lang w:eastAsia="ja-JP"/>
        </w:rPr>
        <w:t>レビュアーと意見の相違がある場合にも、</w:t>
      </w:r>
      <w:r>
        <w:rPr>
          <w:noProof/>
          <w:szCs w:val="22"/>
          <w:lang w:eastAsia="ja-JP"/>
        </w:rPr>
        <w:t>DPP</w:t>
      </w:r>
      <w:r>
        <w:rPr>
          <w:noProof/>
          <w:szCs w:val="22"/>
          <w:lang w:eastAsia="ja-JP"/>
        </w:rPr>
        <w:t>はエンゲージメントチームを支援する。未</w:t>
      </w:r>
      <w:r>
        <w:rPr>
          <w:noProof/>
          <w:szCs w:val="22"/>
          <w:lang w:eastAsia="ja-JP"/>
        </w:rPr>
        <w:lastRenderedPageBreak/>
        <w:t>解決の意見の相違については、最終的な解決のために上級パートナーに上申することが求められる。</w:t>
      </w:r>
      <w:r>
        <w:rPr>
          <w:noProof/>
          <w:szCs w:val="22"/>
          <w:lang w:eastAsia="ja-JP"/>
        </w:rPr>
        <w:t>ISG</w:t>
      </w:r>
      <w:r>
        <w:rPr>
          <w:noProof/>
          <w:szCs w:val="22"/>
          <w:lang w:eastAsia="ja-JP"/>
        </w:rPr>
        <w:t>は、必要に応じて相談に応じてもよい。</w:t>
      </w:r>
    </w:p>
    <w:p w14:paraId="5D9F4CAA" w14:textId="77777777" w:rsidR="00BC21B4" w:rsidRPr="007B76F5" w:rsidRDefault="00BC21B4" w:rsidP="00BC21B4">
      <w:pPr>
        <w:autoSpaceDE/>
        <w:autoSpaceDN/>
        <w:jc w:val="left"/>
        <w:rPr>
          <w:szCs w:val="22"/>
          <w:lang w:eastAsia="ja-JP"/>
        </w:rPr>
      </w:pPr>
      <w:r>
        <w:rPr>
          <w:noProof/>
          <w:szCs w:val="22"/>
          <w:lang w:eastAsia="ja-JP"/>
        </w:rPr>
        <w:t>KPMG</w:t>
      </w:r>
      <w:r>
        <w:rPr>
          <w:noProof/>
          <w:szCs w:val="22"/>
          <w:lang w:eastAsia="ja-JP"/>
        </w:rPr>
        <w:t>の国際的方針には、取引所の会員会社の</w:t>
      </w:r>
      <w:r>
        <w:rPr>
          <w:noProof/>
          <w:szCs w:val="22"/>
          <w:lang w:eastAsia="ja-JP"/>
        </w:rPr>
        <w:t>DPP</w:t>
      </w:r>
      <w:r>
        <w:rPr>
          <w:noProof/>
          <w:szCs w:val="22"/>
          <w:lang w:eastAsia="ja-JP"/>
        </w:rPr>
        <w:t>に関する最低要件が含まれている。</w:t>
      </w:r>
    </w:p>
    <w:p w14:paraId="48895194" w14:textId="77777777" w:rsidR="00960EDF" w:rsidRPr="007B76F5" w:rsidRDefault="00960EDF" w:rsidP="00BC21B4">
      <w:pPr>
        <w:autoSpaceDE/>
        <w:autoSpaceDN/>
        <w:jc w:val="left"/>
        <w:rPr>
          <w:szCs w:val="22"/>
          <w:lang w:eastAsia="ja-JP"/>
        </w:rPr>
      </w:pPr>
    </w:p>
    <w:p w14:paraId="434CF01F" w14:textId="14072B57" w:rsidR="00BC21B4" w:rsidRPr="007B76F5" w:rsidRDefault="00BC21B4" w:rsidP="00960EDF">
      <w:pPr>
        <w:pStyle w:val="Heading2"/>
      </w:pPr>
      <w:bookmarkStart w:id="59" w:name="_Toc14425095"/>
      <w:r>
        <w:rPr>
          <w:noProof/>
        </w:rPr>
        <w:t>ビジネス理解と業界知識の開発</w:t>
      </w:r>
      <w:bookmarkEnd w:id="59"/>
    </w:p>
    <w:p w14:paraId="79A4B158" w14:textId="77777777" w:rsidR="00BC21B4" w:rsidRPr="007B76F5" w:rsidRDefault="00BC21B4" w:rsidP="00BC21B4">
      <w:pPr>
        <w:autoSpaceDE/>
        <w:autoSpaceDN/>
        <w:jc w:val="left"/>
        <w:rPr>
          <w:szCs w:val="22"/>
          <w:lang w:eastAsia="ja-JP"/>
        </w:rPr>
      </w:pPr>
      <w:r>
        <w:rPr>
          <w:noProof/>
          <w:szCs w:val="22"/>
          <w:lang w:eastAsia="ja-JP"/>
        </w:rPr>
        <w:t>品質の重要な部分は、お客様のビジネスと業界を詳細に理解することにあり。</w:t>
      </w:r>
    </w:p>
    <w:p w14:paraId="000EA303" w14:textId="123C1C36" w:rsidR="00BC21B4" w:rsidRPr="007B76F5" w:rsidRDefault="00BC21B4" w:rsidP="00BC21B4">
      <w:pPr>
        <w:autoSpaceDE/>
        <w:autoSpaceDN/>
        <w:jc w:val="left"/>
        <w:rPr>
          <w:szCs w:val="22"/>
          <w:lang w:eastAsia="ja-JP"/>
        </w:rPr>
      </w:pPr>
      <w:r>
        <w:rPr>
          <w:noProof/>
          <w:szCs w:val="22"/>
          <w:lang w:eastAsia="ja-JP"/>
        </w:rPr>
        <w:t>重要な業界では、関連する業界情報の作成をサポートするために、グローバルな監査部門の責任者が任命され、</w:t>
      </w:r>
      <w:r>
        <w:rPr>
          <w:noProof/>
          <w:szCs w:val="22"/>
          <w:lang w:eastAsia="ja-JP"/>
        </w:rPr>
        <w:t>KPMG</w:t>
      </w:r>
      <w:r>
        <w:rPr>
          <w:noProof/>
          <w:szCs w:val="22"/>
          <w:lang w:eastAsia="ja-JP"/>
        </w:rPr>
        <w:t>監査ワークフローを通じて監査専門家が利用できるようになっている。</w:t>
      </w:r>
    </w:p>
    <w:p w14:paraId="5953F5FF" w14:textId="77777777" w:rsidR="00BC21B4" w:rsidRPr="007B76F5" w:rsidRDefault="00BC21B4" w:rsidP="00BC21B4">
      <w:pPr>
        <w:autoSpaceDE/>
        <w:autoSpaceDN/>
        <w:jc w:val="left"/>
        <w:rPr>
          <w:szCs w:val="22"/>
          <w:lang w:eastAsia="ja-JP"/>
        </w:rPr>
      </w:pPr>
      <w:r>
        <w:rPr>
          <w:noProof/>
          <w:szCs w:val="22"/>
          <w:lang w:eastAsia="ja-JP"/>
        </w:rPr>
        <w:t>この知識には、業界監査手順の例とその他の情報（典型的なリスクや会計プロセスなど）が含まれる。さらに、業界の概要を利用して、特定の業界に関する一般的な情報やビジネス情報を提供したり、</w:t>
      </w:r>
      <w:r>
        <w:rPr>
          <w:noProof/>
          <w:szCs w:val="22"/>
          <w:lang w:eastAsia="ja-JP"/>
        </w:rPr>
        <w:t>KPMG</w:t>
      </w:r>
      <w:r>
        <w:rPr>
          <w:noProof/>
          <w:szCs w:val="22"/>
          <w:lang w:eastAsia="ja-JP"/>
        </w:rPr>
        <w:t>監査ワークフローで提供される業界の知識の概要を提供したりすることも可能である。</w:t>
      </w:r>
    </w:p>
    <w:p w14:paraId="6A4C5BD6" w14:textId="77777777" w:rsidR="00F47186" w:rsidRPr="007B76F5" w:rsidRDefault="00F47186" w:rsidP="00BC21B4">
      <w:pPr>
        <w:autoSpaceDE/>
        <w:autoSpaceDN/>
        <w:jc w:val="left"/>
        <w:rPr>
          <w:szCs w:val="22"/>
          <w:lang w:eastAsia="ja-JP"/>
        </w:rPr>
      </w:pPr>
    </w:p>
    <w:p w14:paraId="0AE8CABC" w14:textId="77777777" w:rsidR="00B23360" w:rsidRPr="007B76F5" w:rsidRDefault="00B23360" w:rsidP="00BC21B4">
      <w:pPr>
        <w:autoSpaceDE/>
        <w:autoSpaceDN/>
        <w:jc w:val="left"/>
        <w:rPr>
          <w:szCs w:val="22"/>
          <w:lang w:eastAsia="ja-JP"/>
        </w:rPr>
      </w:pPr>
    </w:p>
    <w:p w14:paraId="1FB6449F" w14:textId="77777777" w:rsidR="00B23360" w:rsidRPr="007B76F5" w:rsidRDefault="00B23360" w:rsidP="00BC21B4">
      <w:pPr>
        <w:autoSpaceDE/>
        <w:autoSpaceDN/>
        <w:jc w:val="left"/>
        <w:rPr>
          <w:szCs w:val="22"/>
          <w:lang w:eastAsia="ja-JP"/>
        </w:rPr>
      </w:pPr>
    </w:p>
    <w:p w14:paraId="2E7355B0" w14:textId="77777777" w:rsidR="00B23360" w:rsidRPr="007B76F5" w:rsidRDefault="00B23360" w:rsidP="00BC21B4">
      <w:pPr>
        <w:autoSpaceDE/>
        <w:autoSpaceDN/>
        <w:jc w:val="left"/>
        <w:rPr>
          <w:szCs w:val="22"/>
          <w:lang w:eastAsia="ja-JP"/>
        </w:rPr>
      </w:pPr>
    </w:p>
    <w:p w14:paraId="19AB172F" w14:textId="77777777" w:rsidR="00B23360" w:rsidRPr="007B76F5" w:rsidRDefault="00B23360" w:rsidP="00BC21B4">
      <w:pPr>
        <w:autoSpaceDE/>
        <w:autoSpaceDN/>
        <w:jc w:val="left"/>
        <w:rPr>
          <w:szCs w:val="22"/>
          <w:lang w:eastAsia="ja-JP"/>
        </w:rPr>
      </w:pPr>
    </w:p>
    <w:p w14:paraId="05110CE9" w14:textId="714A23B4" w:rsidR="00BC21B4" w:rsidRPr="007B76F5" w:rsidRDefault="00857AB8" w:rsidP="00F47186">
      <w:pPr>
        <w:pStyle w:val="Heading1"/>
        <w:numPr>
          <w:ilvl w:val="0"/>
          <w:numId w:val="15"/>
        </w:numPr>
      </w:pPr>
      <w:bookmarkStart w:id="60" w:name="_Toc14425096"/>
      <w:r>
        <w:rPr>
          <w:noProof/>
        </w:rPr>
        <w:t>効果的かつ効率的な監査の実施</w:t>
      </w:r>
      <w:bookmarkEnd w:id="60"/>
    </w:p>
    <w:p w14:paraId="7A28EEE1" w14:textId="77777777" w:rsidR="00BC21B4" w:rsidRPr="007B76F5" w:rsidRDefault="00BC21B4" w:rsidP="00BC21B4">
      <w:pPr>
        <w:autoSpaceDE/>
        <w:autoSpaceDN/>
        <w:jc w:val="left"/>
        <w:rPr>
          <w:szCs w:val="22"/>
          <w:lang w:eastAsia="ja-JP"/>
        </w:rPr>
      </w:pPr>
      <w:r>
        <w:rPr>
          <w:noProof/>
          <w:szCs w:val="22"/>
          <w:lang w:eastAsia="ja-JP"/>
        </w:rPr>
        <w:t>監査がどのように行われるかは、最終的な結果と同様に重要である。</w:t>
      </w:r>
      <w:r>
        <w:rPr>
          <w:noProof/>
          <w:szCs w:val="22"/>
          <w:lang w:eastAsia="ja-JP"/>
        </w:rPr>
        <w:t>KPMG AZSA</w:t>
      </w:r>
      <w:r>
        <w:rPr>
          <w:noProof/>
          <w:szCs w:val="22"/>
          <w:lang w:eastAsia="ja-JP"/>
        </w:rPr>
        <w:t>の担当者は、効果的かつ効率的な監査を実施する上で、一定の重要な行動を示し、一定の方針と手続きに従うことが求められていた。</w:t>
      </w:r>
    </w:p>
    <w:p w14:paraId="0F611C56" w14:textId="77777777" w:rsidR="00BC21B4" w:rsidRPr="007B76F5" w:rsidRDefault="00BC21B4" w:rsidP="00BC21B4">
      <w:pPr>
        <w:autoSpaceDE/>
        <w:autoSpaceDN/>
        <w:jc w:val="left"/>
        <w:rPr>
          <w:szCs w:val="22"/>
          <w:lang w:eastAsia="ja-JP"/>
        </w:rPr>
      </w:pPr>
    </w:p>
    <w:p w14:paraId="318CC9A9" w14:textId="2FAD28F0" w:rsidR="00BC21B4" w:rsidRPr="007B76F5" w:rsidRDefault="00BC21B4" w:rsidP="0093070E">
      <w:pPr>
        <w:pStyle w:val="Heading2"/>
      </w:pPr>
      <w:bookmarkStart w:id="61" w:name="_Toc14425097"/>
      <w:r>
        <w:rPr>
          <w:noProof/>
        </w:rPr>
        <w:t>継続的な指導、監督、レビュー</w:t>
      </w:r>
      <w:bookmarkEnd w:id="61"/>
    </w:p>
    <w:p w14:paraId="012113BE" w14:textId="4831C417" w:rsidR="00BC21B4" w:rsidRPr="007B76F5" w:rsidRDefault="00BC21B4" w:rsidP="00BC21B4">
      <w:pPr>
        <w:autoSpaceDE/>
        <w:autoSpaceDN/>
        <w:jc w:val="left"/>
        <w:rPr>
          <w:szCs w:val="22"/>
          <w:lang w:eastAsia="ja-JP"/>
        </w:rPr>
      </w:pPr>
      <w:r>
        <w:rPr>
          <w:noProof/>
          <w:szCs w:val="22"/>
          <w:lang w:eastAsia="ja-JP"/>
        </w:rPr>
        <w:t>私たちは、スキルが時間とともに、異なる経験に触れることによって発達することを理解している。品質を損なうことなく</w:t>
      </w:r>
      <w:r>
        <w:rPr>
          <w:noProof/>
          <w:szCs w:val="22"/>
          <w:lang w:eastAsia="ja-JP"/>
        </w:rPr>
        <w:t>KPMG</w:t>
      </w:r>
      <w:r>
        <w:rPr>
          <w:noProof/>
          <w:szCs w:val="22"/>
          <w:lang w:eastAsia="ja-JP"/>
        </w:rPr>
        <w:t>の専門家のスキルと能力の開発に投資するために、</w:t>
      </w:r>
      <w:r>
        <w:rPr>
          <w:noProof/>
          <w:szCs w:val="22"/>
          <w:lang w:eastAsia="ja-JP"/>
        </w:rPr>
        <w:t>KPMG AZSA</w:t>
      </w:r>
      <w:r>
        <w:rPr>
          <w:noProof/>
          <w:szCs w:val="22"/>
          <w:lang w:eastAsia="ja-JP"/>
        </w:rPr>
        <w:t>は継続的な学習環境を促進し、コーチング文化を支援している。</w:t>
      </w:r>
    </w:p>
    <w:p w14:paraId="6CFF0E1A" w14:textId="77777777" w:rsidR="00BC21B4" w:rsidRPr="007B76F5" w:rsidRDefault="00BC21B4" w:rsidP="00BC21B4">
      <w:pPr>
        <w:autoSpaceDE/>
        <w:autoSpaceDN/>
        <w:jc w:val="left"/>
        <w:rPr>
          <w:szCs w:val="22"/>
          <w:lang w:eastAsia="ja-JP"/>
        </w:rPr>
      </w:pPr>
      <w:r>
        <w:rPr>
          <w:noProof/>
          <w:szCs w:val="22"/>
          <w:lang w:eastAsia="ja-JP"/>
        </w:rPr>
        <w:t>エンゲージメントマネージャによってサポートされるエンゲージメントパートナーは、監査プロセス全体を通してコーチングと継続的学習の文化を促進し、継続的な監査品質改善の文化を促進するために監査の実施の模範を示す責任がある。</w:t>
      </w:r>
    </w:p>
    <w:p w14:paraId="605A8796" w14:textId="383C8A89" w:rsidR="00FC1915" w:rsidRPr="007B76F5" w:rsidRDefault="00FC1915" w:rsidP="00BC21B4">
      <w:pPr>
        <w:autoSpaceDE/>
        <w:autoSpaceDN/>
        <w:jc w:val="left"/>
        <w:rPr>
          <w:szCs w:val="22"/>
          <w:lang w:eastAsia="ja-JP"/>
        </w:rPr>
      </w:pPr>
      <w:r>
        <w:rPr>
          <w:noProof/>
          <w:szCs w:val="22"/>
          <w:lang w:eastAsia="ja-JP"/>
        </w:rPr>
        <w:t>また、不正リスクに適切に対応するために、監査全体の監督と見直しに関する方針と手続を設けている。</w:t>
      </w:r>
    </w:p>
    <w:p w14:paraId="0FCCF07D" w14:textId="51F93E0E" w:rsidR="00BC21B4" w:rsidRPr="007B76F5" w:rsidRDefault="00BC21B4" w:rsidP="00BC21B4">
      <w:pPr>
        <w:autoSpaceDE/>
        <w:autoSpaceDN/>
        <w:jc w:val="left"/>
        <w:rPr>
          <w:szCs w:val="22"/>
          <w:lang w:eastAsia="ja-JP"/>
        </w:rPr>
      </w:pPr>
      <w:r>
        <w:rPr>
          <w:noProof/>
          <w:szCs w:val="22"/>
          <w:lang w:eastAsia="ja-JP"/>
        </w:rPr>
        <w:t>監査中の継続的な指導、指導、監督には、以下が含まれる。</w:t>
      </w:r>
    </w:p>
    <w:p w14:paraId="44329FC9" w14:textId="5C53CA99" w:rsidR="00BC21B4" w:rsidRPr="007B76F5" w:rsidRDefault="00BC21B4" w:rsidP="001074EE">
      <w:pPr>
        <w:numPr>
          <w:ilvl w:val="0"/>
          <w:numId w:val="13"/>
        </w:numPr>
        <w:spacing w:after="120"/>
        <w:ind w:left="578" w:hanging="357"/>
        <w:rPr>
          <w:bCs/>
          <w:szCs w:val="22"/>
          <w:lang w:eastAsia="ja-JP"/>
        </w:rPr>
      </w:pPr>
      <w:r>
        <w:rPr>
          <w:bCs/>
          <w:noProof/>
          <w:szCs w:val="22"/>
          <w:lang w:eastAsia="ja-JP"/>
        </w:rPr>
        <w:t>エンゲージメントパートナーの計画協議への参加</w:t>
      </w:r>
      <w:r>
        <w:rPr>
          <w:bCs/>
          <w:noProof/>
          <w:szCs w:val="22"/>
          <w:lang w:eastAsia="ja-JP"/>
        </w:rPr>
        <w:t>;</w:t>
      </w:r>
    </w:p>
    <w:p w14:paraId="6528BA95" w14:textId="29881405" w:rsidR="00BC21B4" w:rsidRPr="007B76F5" w:rsidRDefault="00BC21B4" w:rsidP="001074EE">
      <w:pPr>
        <w:numPr>
          <w:ilvl w:val="0"/>
          <w:numId w:val="13"/>
        </w:numPr>
        <w:spacing w:after="120"/>
        <w:ind w:left="578" w:hanging="357"/>
        <w:rPr>
          <w:bCs/>
          <w:szCs w:val="22"/>
          <w:lang w:eastAsia="ja-JP"/>
        </w:rPr>
      </w:pPr>
      <w:r>
        <w:rPr>
          <w:bCs/>
          <w:noProof/>
          <w:szCs w:val="22"/>
          <w:lang w:eastAsia="ja-JP"/>
        </w:rPr>
        <w:t>監査契約の進捗状況の追跡</w:t>
      </w:r>
      <w:r>
        <w:rPr>
          <w:bCs/>
          <w:noProof/>
          <w:szCs w:val="22"/>
          <w:lang w:eastAsia="ja-JP"/>
        </w:rPr>
        <w:t>;</w:t>
      </w:r>
    </w:p>
    <w:p w14:paraId="668ADACA" w14:textId="73D2ED14" w:rsidR="00BC21B4" w:rsidRPr="007B76F5" w:rsidRDefault="00BC21B4" w:rsidP="001074EE">
      <w:pPr>
        <w:numPr>
          <w:ilvl w:val="0"/>
          <w:numId w:val="13"/>
        </w:numPr>
        <w:spacing w:after="120"/>
        <w:ind w:left="578" w:hanging="357"/>
        <w:rPr>
          <w:bCs/>
          <w:szCs w:val="22"/>
          <w:lang w:eastAsia="ja-JP"/>
        </w:rPr>
      </w:pPr>
      <w:r>
        <w:rPr>
          <w:bCs/>
          <w:noProof/>
          <w:szCs w:val="22"/>
          <w:lang w:eastAsia="ja-JP"/>
        </w:rPr>
        <w:t>業務を遂行するための十分な時間があるかどうか、指示を理解しているかどうか、及び業務が業務に対する計画されたアプローチに従って遂行されているかどうかを含め、業務チームの個々のメンバーの能力及び能力を考慮する。</w:t>
      </w:r>
    </w:p>
    <w:p w14:paraId="77F87077" w14:textId="4B38344B" w:rsidR="00BC21B4" w:rsidRPr="007B76F5" w:rsidRDefault="00BC21B4" w:rsidP="001074EE">
      <w:pPr>
        <w:numPr>
          <w:ilvl w:val="0"/>
          <w:numId w:val="13"/>
        </w:numPr>
        <w:spacing w:after="120"/>
        <w:ind w:left="578" w:hanging="357"/>
        <w:rPr>
          <w:bCs/>
          <w:szCs w:val="22"/>
          <w:lang w:eastAsia="ja-JP"/>
        </w:rPr>
      </w:pPr>
      <w:r>
        <w:rPr>
          <w:bCs/>
          <w:noProof/>
          <w:szCs w:val="22"/>
          <w:lang w:eastAsia="ja-JP"/>
        </w:rPr>
        <w:t>監査中に発生した重要な問題に対処し、計画されたアプローチを適切に修正するための支援</w:t>
      </w:r>
      <w:r>
        <w:rPr>
          <w:bCs/>
          <w:noProof/>
          <w:szCs w:val="22"/>
          <w:lang w:eastAsia="ja-JP"/>
        </w:rPr>
        <w:t>;</w:t>
      </w:r>
    </w:p>
    <w:p w14:paraId="10FF7374" w14:textId="0CD479A4" w:rsidR="00BC21B4" w:rsidRPr="007B76F5" w:rsidRDefault="00BC21B4" w:rsidP="001074EE">
      <w:pPr>
        <w:numPr>
          <w:ilvl w:val="0"/>
          <w:numId w:val="13"/>
        </w:numPr>
        <w:spacing w:after="120"/>
        <w:ind w:left="578" w:hanging="357"/>
        <w:rPr>
          <w:bCs/>
          <w:szCs w:val="22"/>
          <w:lang w:eastAsia="ja-JP"/>
        </w:rPr>
      </w:pPr>
      <w:r>
        <w:rPr>
          <w:bCs/>
          <w:noProof/>
          <w:szCs w:val="22"/>
          <w:lang w:eastAsia="ja-JP"/>
        </w:rPr>
        <w:t>契約期間中に経験豊富なチームメンバーと相談するための事項を特定する。</w:t>
      </w:r>
    </w:p>
    <w:p w14:paraId="32FCE41C" w14:textId="6C15BF88" w:rsidR="00BC21B4" w:rsidRPr="007B76F5" w:rsidRDefault="00BC21B4" w:rsidP="00BC21B4">
      <w:pPr>
        <w:autoSpaceDE/>
        <w:autoSpaceDN/>
        <w:jc w:val="left"/>
        <w:rPr>
          <w:szCs w:val="22"/>
          <w:lang w:eastAsia="ja-JP"/>
        </w:rPr>
      </w:pPr>
      <w:r>
        <w:rPr>
          <w:noProof/>
          <w:szCs w:val="22"/>
          <w:lang w:eastAsia="ja-JP"/>
        </w:rPr>
        <w:t>効果的な指導と監督の重要な部分は、重要事項が迅速に特定され、議論され、対処されるように、実施された作業の適時のレビューである。</w:t>
      </w:r>
    </w:p>
    <w:p w14:paraId="3A6210E5" w14:textId="059B7DFE" w:rsidR="00D07DBF" w:rsidRPr="007B76F5" w:rsidRDefault="00D13D8D" w:rsidP="00BC21B4">
      <w:pPr>
        <w:autoSpaceDE/>
        <w:autoSpaceDN/>
        <w:jc w:val="left"/>
        <w:rPr>
          <w:szCs w:val="22"/>
          <w:lang w:eastAsia="ja-JP"/>
        </w:rPr>
      </w:pPr>
      <w:r>
        <w:rPr>
          <w:noProof/>
          <w:szCs w:val="22"/>
          <w:lang w:eastAsia="ja-JP"/>
        </w:rPr>
        <w:t>KPMG AZSA</w:t>
      </w:r>
      <w:r>
        <w:rPr>
          <w:noProof/>
          <w:szCs w:val="22"/>
          <w:lang w:eastAsia="ja-JP"/>
        </w:rPr>
        <w:t>は、不正リスクに対する監査対応を監督し、レビューするための方針と手続を有している。</w:t>
      </w:r>
    </w:p>
    <w:p w14:paraId="2AC7DE24" w14:textId="38262CEE" w:rsidR="00BC21B4" w:rsidRPr="007B76F5" w:rsidRDefault="00BC21B4" w:rsidP="00BC21B4">
      <w:pPr>
        <w:autoSpaceDE/>
        <w:autoSpaceDN/>
        <w:jc w:val="left"/>
        <w:rPr>
          <w:szCs w:val="22"/>
          <w:lang w:eastAsia="ja-JP"/>
        </w:rPr>
      </w:pPr>
    </w:p>
    <w:p w14:paraId="50A1C7FE" w14:textId="13B35E9D" w:rsidR="00BC21B4" w:rsidRPr="007B76F5" w:rsidRDefault="00BC21B4" w:rsidP="005E101E">
      <w:pPr>
        <w:pStyle w:val="Heading2"/>
      </w:pPr>
      <w:bookmarkStart w:id="62" w:name="_Toc14425098"/>
      <w:r>
        <w:rPr>
          <w:noProof/>
        </w:rPr>
        <w:lastRenderedPageBreak/>
        <w:t>タイムリーな契約品質管理</w:t>
      </w:r>
      <w:r>
        <w:rPr>
          <w:noProof/>
        </w:rPr>
        <w:t xml:space="preserve"> </w:t>
      </w:r>
      <w:r>
        <w:rPr>
          <w:noProof/>
        </w:rPr>
        <w:t>（</w:t>
      </w:r>
      <w:r>
        <w:rPr>
          <w:noProof/>
        </w:rPr>
        <w:t>EQC</w:t>
      </w:r>
      <w:r>
        <w:rPr>
          <w:noProof/>
        </w:rPr>
        <w:t>）</w:t>
      </w:r>
      <w:r>
        <w:rPr>
          <w:noProof/>
        </w:rPr>
        <w:t xml:space="preserve"> </w:t>
      </w:r>
      <w:r>
        <w:rPr>
          <w:noProof/>
        </w:rPr>
        <w:t>レビュー担当者</w:t>
      </w:r>
      <w:bookmarkEnd w:id="62"/>
    </w:p>
    <w:p w14:paraId="69824EF6" w14:textId="77777777" w:rsidR="00BC21B4" w:rsidRPr="007B76F5" w:rsidRDefault="00BC21B4" w:rsidP="00BC21B4">
      <w:pPr>
        <w:autoSpaceDE/>
        <w:autoSpaceDN/>
        <w:jc w:val="left"/>
        <w:rPr>
          <w:szCs w:val="22"/>
          <w:lang w:eastAsia="ja-JP"/>
        </w:rPr>
      </w:pPr>
      <w:r>
        <w:rPr>
          <w:noProof/>
          <w:szCs w:val="22"/>
          <w:lang w:eastAsia="ja-JP"/>
        </w:rPr>
        <w:t>EQC</w:t>
      </w:r>
      <w:r>
        <w:rPr>
          <w:noProof/>
          <w:szCs w:val="22"/>
          <w:lang w:eastAsia="ja-JP"/>
        </w:rPr>
        <w:t>レビュー担当者は、エンゲージメントチームから独立しており、エンゲージメントチームによって下されたより重要な決定や判断、及び財務諸表の適切性を客観的にレビューするための適切な経験と知識を有していなければならない。</w:t>
      </w:r>
    </w:p>
    <w:p w14:paraId="471C1E97" w14:textId="77777777" w:rsidR="00BC21B4" w:rsidRPr="007B76F5" w:rsidRDefault="00BC21B4" w:rsidP="00BC21B4">
      <w:pPr>
        <w:autoSpaceDE/>
        <w:autoSpaceDN/>
        <w:jc w:val="left"/>
        <w:rPr>
          <w:szCs w:val="22"/>
          <w:lang w:eastAsia="ja-JP"/>
        </w:rPr>
      </w:pPr>
      <w:r>
        <w:rPr>
          <w:noProof/>
          <w:szCs w:val="22"/>
          <w:lang w:eastAsia="ja-JP"/>
        </w:rPr>
        <w:t>EQC</w:t>
      </w:r>
      <w:r>
        <w:rPr>
          <w:noProof/>
          <w:szCs w:val="22"/>
          <w:lang w:eastAsia="ja-JP"/>
        </w:rPr>
        <w:t>レビュー担当者は、中間財務情報の関連レビューを含め、上場しているすべての事業体、広く一般に知られている非上場事業体、適用される法律又は規制に基づき</w:t>
      </w:r>
      <w:r>
        <w:rPr>
          <w:noProof/>
          <w:szCs w:val="22"/>
          <w:lang w:eastAsia="ja-JP"/>
        </w:rPr>
        <w:t>EQC</w:t>
      </w:r>
      <w:r>
        <w:rPr>
          <w:noProof/>
          <w:szCs w:val="22"/>
          <w:lang w:eastAsia="ja-JP"/>
        </w:rPr>
        <w:t>レビューを必要とする契約、及びリスク管理パートナー又は国の監査責任者が指定するその他の契約の監査のために任命される必要がある。</w:t>
      </w:r>
    </w:p>
    <w:p w14:paraId="33F6031F" w14:textId="77777777" w:rsidR="00BC21B4" w:rsidRPr="007B76F5" w:rsidRDefault="00BC21B4" w:rsidP="00BC21B4">
      <w:pPr>
        <w:autoSpaceDE/>
        <w:autoSpaceDN/>
        <w:jc w:val="left"/>
        <w:rPr>
          <w:szCs w:val="22"/>
          <w:lang w:eastAsia="ja-JP"/>
        </w:rPr>
      </w:pPr>
      <w:r>
        <w:rPr>
          <w:noProof/>
          <w:szCs w:val="22"/>
          <w:lang w:eastAsia="ja-JP"/>
        </w:rPr>
        <w:t>EQC</w:t>
      </w:r>
      <w:r>
        <w:rPr>
          <w:noProof/>
          <w:szCs w:val="22"/>
          <w:lang w:eastAsia="ja-JP"/>
        </w:rPr>
        <w:t>レビューは、監査人の報告日よりも前に行われ、特に以下の事項を含む。</w:t>
      </w:r>
    </w:p>
    <w:p w14:paraId="7FE294AC" w14:textId="488C5062" w:rsidR="00BC21B4" w:rsidRPr="007B76F5" w:rsidRDefault="00BC21B4" w:rsidP="00004BDA">
      <w:pPr>
        <w:numPr>
          <w:ilvl w:val="0"/>
          <w:numId w:val="13"/>
        </w:numPr>
        <w:spacing w:after="120"/>
        <w:ind w:left="578" w:hanging="357"/>
        <w:rPr>
          <w:bCs/>
          <w:szCs w:val="22"/>
          <w:lang w:eastAsia="ja-JP"/>
        </w:rPr>
      </w:pPr>
      <w:r>
        <w:rPr>
          <w:bCs/>
          <w:noProof/>
          <w:szCs w:val="22"/>
          <w:lang w:eastAsia="ja-JP"/>
        </w:rPr>
        <w:t>エンゲージメントチームが行った重要な判断及びそれが到達した結論に関する選択された監査文書のレビュー</w:t>
      </w:r>
      <w:r>
        <w:rPr>
          <w:bCs/>
          <w:noProof/>
          <w:szCs w:val="22"/>
          <w:lang w:eastAsia="ja-JP"/>
        </w:rPr>
        <w:t>;</w:t>
      </w:r>
    </w:p>
    <w:p w14:paraId="326E9793" w14:textId="4F3DD2BB" w:rsidR="00BC21B4" w:rsidRPr="007B76F5" w:rsidRDefault="00BC21B4" w:rsidP="00004BDA">
      <w:pPr>
        <w:numPr>
          <w:ilvl w:val="0"/>
          <w:numId w:val="13"/>
        </w:numPr>
        <w:spacing w:after="120"/>
        <w:ind w:left="578" w:hanging="357"/>
        <w:rPr>
          <w:bCs/>
          <w:szCs w:val="22"/>
          <w:lang w:eastAsia="ja-JP"/>
        </w:rPr>
      </w:pPr>
      <w:r>
        <w:rPr>
          <w:bCs/>
          <w:noProof/>
          <w:szCs w:val="22"/>
          <w:lang w:eastAsia="ja-JP"/>
        </w:rPr>
        <w:t>財務諸表及び監査報告書案の検討</w:t>
      </w:r>
      <w:r>
        <w:rPr>
          <w:bCs/>
          <w:noProof/>
          <w:szCs w:val="22"/>
          <w:lang w:eastAsia="ja-JP"/>
        </w:rPr>
        <w:t>;</w:t>
      </w:r>
    </w:p>
    <w:p w14:paraId="57B9BD70" w14:textId="29D43A04" w:rsidR="00BC21B4" w:rsidRPr="007B76F5" w:rsidRDefault="00BC21B4" w:rsidP="00004BDA">
      <w:pPr>
        <w:numPr>
          <w:ilvl w:val="0"/>
          <w:numId w:val="13"/>
        </w:numPr>
        <w:spacing w:after="120"/>
        <w:ind w:left="578" w:hanging="357"/>
        <w:rPr>
          <w:bCs/>
          <w:szCs w:val="22"/>
          <w:lang w:eastAsia="ja-JP"/>
        </w:rPr>
      </w:pPr>
      <w:r>
        <w:rPr>
          <w:bCs/>
          <w:noProof/>
          <w:szCs w:val="22"/>
          <w:lang w:eastAsia="ja-JP"/>
        </w:rPr>
        <w:t>監査報告書の作成において得られた結論の評価及び報告書案の妥当性の検討。</w:t>
      </w:r>
    </w:p>
    <w:p w14:paraId="634BBDCD" w14:textId="77777777" w:rsidR="00BC21B4" w:rsidRPr="007B76F5" w:rsidRDefault="00BC21B4" w:rsidP="00BC21B4">
      <w:pPr>
        <w:autoSpaceDE/>
        <w:autoSpaceDN/>
        <w:jc w:val="left"/>
        <w:rPr>
          <w:szCs w:val="22"/>
          <w:lang w:eastAsia="ja-JP"/>
        </w:rPr>
      </w:pPr>
      <w:r>
        <w:rPr>
          <w:noProof/>
          <w:szCs w:val="22"/>
          <w:lang w:eastAsia="ja-JP"/>
        </w:rPr>
        <w:t>エンゲージメントパートナーは最終的に財務報告と監査の問題の解決に責任を負うが、</w:t>
      </w:r>
      <w:r>
        <w:rPr>
          <w:noProof/>
          <w:szCs w:val="22"/>
          <w:lang w:eastAsia="ja-JP"/>
        </w:rPr>
        <w:t>EQC</w:t>
      </w:r>
      <w:r>
        <w:rPr>
          <w:noProof/>
          <w:szCs w:val="22"/>
          <w:lang w:eastAsia="ja-JP"/>
        </w:rPr>
        <w:t>レビュアーは、監査が完了したとみなされる前に、提起されたすべての重要な問題が解決されていることを確認しなければならない。</w:t>
      </w:r>
    </w:p>
    <w:p w14:paraId="37EBA9AE" w14:textId="4715A9C1" w:rsidR="00731682" w:rsidRPr="007B76F5" w:rsidRDefault="00731682">
      <w:pPr>
        <w:autoSpaceDE/>
        <w:autoSpaceDN/>
        <w:jc w:val="left"/>
        <w:rPr>
          <w:szCs w:val="22"/>
          <w:lang w:eastAsia="ja-JP"/>
        </w:rPr>
      </w:pPr>
      <w:r>
        <w:rPr>
          <w:noProof/>
          <w:szCs w:val="22"/>
          <w:lang w:eastAsia="ja-JP"/>
        </w:rPr>
        <w:t>不正行為による重大な虚偽記載の可能性が確認された場合、</w:t>
      </w:r>
      <w:r>
        <w:rPr>
          <w:noProof/>
          <w:szCs w:val="22"/>
          <w:lang w:eastAsia="ja-JP"/>
        </w:rPr>
        <w:t>EQC</w:t>
      </w:r>
      <w:r>
        <w:rPr>
          <w:noProof/>
          <w:szCs w:val="22"/>
          <w:lang w:eastAsia="ja-JP"/>
        </w:rPr>
        <w:t>レビュー担当者は、監査チームが行ったリスク評価、実施された監査手順、及び入手した監査証拠の適切性を評価することが求められる。</w:t>
      </w:r>
    </w:p>
    <w:p w14:paraId="6BBD5C0E" w14:textId="621DC706" w:rsidR="00BC21B4" w:rsidRPr="007B76F5" w:rsidRDefault="00BC21B4">
      <w:pPr>
        <w:autoSpaceDE/>
        <w:autoSpaceDN/>
        <w:jc w:val="left"/>
        <w:rPr>
          <w:szCs w:val="22"/>
          <w:lang w:eastAsia="ja-JP"/>
        </w:rPr>
      </w:pPr>
      <w:r>
        <w:rPr>
          <w:noProof/>
          <w:szCs w:val="22"/>
          <w:lang w:eastAsia="ja-JP"/>
        </w:rPr>
        <w:t>KPMG AZSA</w:t>
      </w:r>
      <w:r>
        <w:rPr>
          <w:noProof/>
          <w:szCs w:val="22"/>
          <w:lang w:eastAsia="ja-JP"/>
        </w:rPr>
        <w:t>は、監査品質管理システムの基本的な部分である</w:t>
      </w:r>
      <w:r>
        <w:rPr>
          <w:noProof/>
          <w:szCs w:val="22"/>
          <w:lang w:eastAsia="ja-JP"/>
        </w:rPr>
        <w:t>EQC</w:t>
      </w:r>
      <w:r>
        <w:rPr>
          <w:noProof/>
          <w:szCs w:val="22"/>
          <w:lang w:eastAsia="ja-JP"/>
        </w:rPr>
        <w:t>レビュアーの監査における役割を強化し、改善することを継続的に求めている。これを強化するために、以下を含む多くの措置が講じられた。</w:t>
      </w:r>
    </w:p>
    <w:p w14:paraId="5A816538" w14:textId="53061745" w:rsidR="00BC21B4" w:rsidRPr="007B76F5" w:rsidRDefault="00BC21B4" w:rsidP="003317F9">
      <w:pPr>
        <w:numPr>
          <w:ilvl w:val="0"/>
          <w:numId w:val="13"/>
        </w:numPr>
        <w:spacing w:after="120"/>
        <w:ind w:left="578" w:hanging="357"/>
        <w:rPr>
          <w:bCs/>
          <w:szCs w:val="22"/>
          <w:lang w:eastAsia="ja-JP"/>
        </w:rPr>
      </w:pPr>
      <w:r>
        <w:rPr>
          <w:bCs/>
          <w:noProof/>
          <w:szCs w:val="22"/>
          <w:lang w:eastAsia="ja-JP"/>
        </w:rPr>
        <w:t>監査業務に関する</w:t>
      </w:r>
      <w:r>
        <w:rPr>
          <w:bCs/>
          <w:noProof/>
          <w:szCs w:val="22"/>
          <w:lang w:eastAsia="ja-JP"/>
        </w:rPr>
        <w:t>EQC</w:t>
      </w:r>
      <w:r>
        <w:rPr>
          <w:bCs/>
          <w:noProof/>
          <w:szCs w:val="22"/>
          <w:lang w:eastAsia="ja-JP"/>
        </w:rPr>
        <w:t>レビューの基本方針の策定</w:t>
      </w:r>
      <w:r>
        <w:rPr>
          <w:bCs/>
          <w:noProof/>
          <w:szCs w:val="22"/>
          <w:lang w:eastAsia="ja-JP"/>
        </w:rPr>
        <w:t>;</w:t>
      </w:r>
    </w:p>
    <w:p w14:paraId="3114F0FB" w14:textId="2BB7877C" w:rsidR="00BC21B4" w:rsidRPr="007B76F5" w:rsidRDefault="00BC21B4" w:rsidP="003317F9">
      <w:pPr>
        <w:numPr>
          <w:ilvl w:val="0"/>
          <w:numId w:val="13"/>
        </w:numPr>
        <w:spacing w:after="120"/>
        <w:ind w:left="578" w:hanging="357"/>
        <w:rPr>
          <w:bCs/>
          <w:szCs w:val="22"/>
          <w:lang w:eastAsia="ja-JP"/>
        </w:rPr>
      </w:pPr>
      <w:r>
        <w:rPr>
          <w:bCs/>
          <w:noProof/>
          <w:szCs w:val="22"/>
          <w:lang w:eastAsia="ja-JP"/>
        </w:rPr>
        <w:t>効果的なレビューを促進するための</w:t>
      </w:r>
      <w:r>
        <w:rPr>
          <w:bCs/>
          <w:noProof/>
          <w:szCs w:val="22"/>
          <w:lang w:eastAsia="ja-JP"/>
        </w:rPr>
        <w:t>EQC</w:t>
      </w:r>
      <w:r>
        <w:rPr>
          <w:bCs/>
          <w:noProof/>
          <w:szCs w:val="22"/>
          <w:lang w:eastAsia="ja-JP"/>
        </w:rPr>
        <w:t>レビューに関するガイダンスの発行</w:t>
      </w:r>
      <w:r>
        <w:rPr>
          <w:bCs/>
          <w:noProof/>
          <w:szCs w:val="22"/>
          <w:lang w:eastAsia="ja-JP"/>
        </w:rPr>
        <w:t>;</w:t>
      </w:r>
    </w:p>
    <w:p w14:paraId="0B6DACA5" w14:textId="5B8FA393" w:rsidR="00BC21B4" w:rsidRPr="007B76F5" w:rsidRDefault="00BC21B4" w:rsidP="003317F9">
      <w:pPr>
        <w:numPr>
          <w:ilvl w:val="0"/>
          <w:numId w:val="13"/>
        </w:numPr>
        <w:spacing w:after="120"/>
        <w:ind w:left="578" w:hanging="357"/>
        <w:rPr>
          <w:bCs/>
          <w:szCs w:val="22"/>
          <w:lang w:eastAsia="ja-JP"/>
        </w:rPr>
      </w:pPr>
      <w:r>
        <w:rPr>
          <w:bCs/>
          <w:noProof/>
          <w:szCs w:val="22"/>
          <w:lang w:eastAsia="ja-JP"/>
        </w:rPr>
        <w:t>監査リスクに関する理解を得ること、</w:t>
      </w:r>
      <w:r>
        <w:rPr>
          <w:bCs/>
          <w:noProof/>
          <w:szCs w:val="22"/>
          <w:lang w:eastAsia="ja-JP"/>
        </w:rPr>
        <w:t>EQC</w:t>
      </w:r>
      <w:r>
        <w:rPr>
          <w:bCs/>
          <w:noProof/>
          <w:szCs w:val="22"/>
          <w:lang w:eastAsia="ja-JP"/>
        </w:rPr>
        <w:t>レビューに関する問題について</w:t>
      </w:r>
      <w:r>
        <w:rPr>
          <w:bCs/>
          <w:noProof/>
          <w:szCs w:val="22"/>
          <w:lang w:eastAsia="ja-JP"/>
        </w:rPr>
        <w:t>EQC</w:t>
      </w:r>
      <w:r>
        <w:rPr>
          <w:bCs/>
          <w:noProof/>
          <w:szCs w:val="22"/>
          <w:lang w:eastAsia="ja-JP"/>
        </w:rPr>
        <w:t>レビュー担当者に質問すること、及び</w:t>
      </w:r>
      <w:r>
        <w:rPr>
          <w:bCs/>
          <w:noProof/>
          <w:szCs w:val="22"/>
          <w:lang w:eastAsia="ja-JP"/>
        </w:rPr>
        <w:t>EQC</w:t>
      </w:r>
      <w:r>
        <w:rPr>
          <w:bCs/>
          <w:noProof/>
          <w:szCs w:val="22"/>
          <w:lang w:eastAsia="ja-JP"/>
        </w:rPr>
        <w:t>レビューの現状を監視すること。</w:t>
      </w:r>
    </w:p>
    <w:p w14:paraId="0984F928" w14:textId="77777777" w:rsidR="00BC21B4" w:rsidRPr="007B76F5" w:rsidRDefault="00BC21B4" w:rsidP="00BC21B4">
      <w:pPr>
        <w:autoSpaceDE/>
        <w:autoSpaceDN/>
        <w:jc w:val="left"/>
        <w:rPr>
          <w:szCs w:val="22"/>
          <w:lang w:eastAsia="ja-JP"/>
        </w:rPr>
      </w:pPr>
      <w:r>
        <w:rPr>
          <w:noProof/>
          <w:szCs w:val="22"/>
          <w:lang w:eastAsia="ja-JP"/>
        </w:rPr>
        <w:t>客観的なレビューを実施するための適切な経験と知識を有するパートナーで構成されるシニア・レビュー・ボードは、</w:t>
      </w:r>
      <w:r>
        <w:rPr>
          <w:noProof/>
          <w:szCs w:val="22"/>
          <w:lang w:eastAsia="ja-JP"/>
        </w:rPr>
        <w:t>EQC</w:t>
      </w:r>
      <w:r>
        <w:rPr>
          <w:noProof/>
          <w:szCs w:val="22"/>
          <w:lang w:eastAsia="ja-JP"/>
        </w:rPr>
        <w:t>レビュー・プロセスの状況を監視し、監査で下された重要な判断を評価していた。</w:t>
      </w:r>
    </w:p>
    <w:p w14:paraId="34CC7DB7" w14:textId="77777777" w:rsidR="003317F9" w:rsidRPr="007B76F5" w:rsidRDefault="003317F9" w:rsidP="00BC21B4">
      <w:pPr>
        <w:autoSpaceDE/>
        <w:autoSpaceDN/>
        <w:jc w:val="left"/>
        <w:rPr>
          <w:szCs w:val="22"/>
          <w:lang w:eastAsia="ja-JP"/>
        </w:rPr>
      </w:pPr>
    </w:p>
    <w:p w14:paraId="4D572462" w14:textId="1EF1C9EA" w:rsidR="00BC21B4" w:rsidRPr="007B76F5" w:rsidRDefault="00BC21B4" w:rsidP="003317F9">
      <w:pPr>
        <w:pStyle w:val="Heading2"/>
      </w:pPr>
      <w:bookmarkStart w:id="63" w:name="_Toc14425099"/>
      <w:r>
        <w:rPr>
          <w:noProof/>
        </w:rPr>
        <w:t>報告等</w:t>
      </w:r>
      <w:bookmarkEnd w:id="63"/>
    </w:p>
    <w:p w14:paraId="231BADED" w14:textId="77777777" w:rsidR="00BC21B4" w:rsidRPr="007B76F5" w:rsidRDefault="00BC21B4" w:rsidP="00BC21B4">
      <w:pPr>
        <w:autoSpaceDE/>
        <w:autoSpaceDN/>
        <w:jc w:val="left"/>
        <w:rPr>
          <w:szCs w:val="22"/>
          <w:lang w:eastAsia="ja-JP"/>
        </w:rPr>
      </w:pPr>
      <w:r>
        <w:rPr>
          <w:noProof/>
          <w:szCs w:val="22"/>
          <w:lang w:eastAsia="ja-JP"/>
        </w:rPr>
        <w:t>日本の監査基準及び関連する法令は、主に、すべての重要な点において顧客の財務諸表の公正な表示に関する意見を含む監査人の報告書の形式及び内容を決定している。経験豊富なエンゲージメントパートナーは、実施された監査に基づいてすべての監査意見を形成する。</w:t>
      </w:r>
    </w:p>
    <w:p w14:paraId="77EC2D45" w14:textId="77777777" w:rsidR="00BC21B4" w:rsidRPr="007B76F5" w:rsidRDefault="00BC21B4" w:rsidP="00BC21B4">
      <w:pPr>
        <w:autoSpaceDE/>
        <w:autoSpaceDN/>
        <w:jc w:val="left"/>
        <w:rPr>
          <w:szCs w:val="22"/>
          <w:lang w:eastAsia="ja-JP"/>
        </w:rPr>
      </w:pPr>
    </w:p>
    <w:p w14:paraId="3A91978B" w14:textId="77777777" w:rsidR="00BC21B4" w:rsidRPr="007B76F5" w:rsidRDefault="00BC21B4" w:rsidP="00BC21B4">
      <w:pPr>
        <w:autoSpaceDE/>
        <w:autoSpaceDN/>
        <w:jc w:val="left"/>
        <w:rPr>
          <w:szCs w:val="22"/>
          <w:lang w:eastAsia="ja-JP"/>
        </w:rPr>
      </w:pPr>
      <w:r>
        <w:rPr>
          <w:noProof/>
          <w:szCs w:val="22"/>
          <w:lang w:eastAsia="ja-JP"/>
        </w:rPr>
        <w:t>監査人の報告書を作成する際、エンゲージメント・パートナーは、</w:t>
      </w:r>
      <w:r>
        <w:rPr>
          <w:noProof/>
          <w:szCs w:val="22"/>
          <w:lang w:eastAsia="ja-JP"/>
        </w:rPr>
        <w:t>DPP</w:t>
      </w:r>
      <w:r>
        <w:rPr>
          <w:noProof/>
          <w:szCs w:val="22"/>
          <w:lang w:eastAsia="ja-JP"/>
        </w:rPr>
        <w:t>と協議することにより、広範な報告ガイダンス及び技術サポートを受けることができる。エンゲージメント・パートナーは、会計監査報告書への資格要件として、又は強調事項パラグラフを含めることにより、監査人の報告書の利用者に報告すべき重要な事項がある場合、上級審査委員会の関与を要請しなければならない。</w:t>
      </w:r>
    </w:p>
    <w:p w14:paraId="4CCB1207" w14:textId="77777777" w:rsidR="003A7940" w:rsidRPr="007B76F5" w:rsidRDefault="003A7940" w:rsidP="00BC21B4">
      <w:pPr>
        <w:autoSpaceDE/>
        <w:autoSpaceDN/>
        <w:jc w:val="left"/>
        <w:rPr>
          <w:szCs w:val="22"/>
          <w:lang w:eastAsia="ja-JP"/>
        </w:rPr>
      </w:pPr>
    </w:p>
    <w:p w14:paraId="7E6F837D" w14:textId="59CF9B75" w:rsidR="00BC21B4" w:rsidRPr="007B76F5" w:rsidRDefault="00BC21B4" w:rsidP="003A7940">
      <w:pPr>
        <w:pStyle w:val="Heading2"/>
      </w:pPr>
      <w:bookmarkStart w:id="64" w:name="_Toc14425100"/>
      <w:r>
        <w:rPr>
          <w:noProof/>
        </w:rPr>
        <w:t>洞察力に富み、オープンで正直な双方向コミュニケーション</w:t>
      </w:r>
      <w:bookmarkEnd w:id="64"/>
    </w:p>
    <w:p w14:paraId="7F819BEC" w14:textId="4C86ED97" w:rsidR="00BC21B4" w:rsidRPr="007B76F5" w:rsidRDefault="00BC21B4" w:rsidP="00BC21B4">
      <w:pPr>
        <w:autoSpaceDE/>
        <w:autoSpaceDN/>
        <w:jc w:val="left"/>
        <w:rPr>
          <w:szCs w:val="22"/>
          <w:lang w:eastAsia="ja-JP"/>
        </w:rPr>
      </w:pPr>
      <w:r>
        <w:rPr>
          <w:noProof/>
          <w:szCs w:val="22"/>
          <w:lang w:eastAsia="ja-JP"/>
        </w:rPr>
        <w:t>ガバナンス担当者との双方向のコミュニケーション</w:t>
      </w:r>
      <w:r>
        <w:rPr>
          <w:noProof/>
          <w:szCs w:val="22"/>
          <w:lang w:eastAsia="ja-JP"/>
        </w:rPr>
        <w:t xml:space="preserve"> </w:t>
      </w:r>
      <w:r>
        <w:rPr>
          <w:noProof/>
          <w:szCs w:val="22"/>
          <w:lang w:eastAsia="ja-JP"/>
        </w:rPr>
        <w:t>（監査役会として認識されることが多い）</w:t>
      </w:r>
      <w:r>
        <w:rPr>
          <w:noProof/>
          <w:szCs w:val="22"/>
          <w:lang w:eastAsia="ja-JP"/>
        </w:rPr>
        <w:t xml:space="preserve"> </w:t>
      </w:r>
      <w:r>
        <w:rPr>
          <w:noProof/>
          <w:szCs w:val="22"/>
          <w:lang w:eastAsia="ja-JP"/>
        </w:rPr>
        <w:t>は、監査の質にとって重要であり、報告及びサービス提供の重要な側面である。</w:t>
      </w:r>
    </w:p>
    <w:p w14:paraId="2A47AA77" w14:textId="45F04B5C" w:rsidR="00BC21B4" w:rsidRPr="007B76F5" w:rsidRDefault="00BC21B4" w:rsidP="00BC21B4">
      <w:pPr>
        <w:autoSpaceDE/>
        <w:autoSpaceDN/>
        <w:jc w:val="left"/>
        <w:rPr>
          <w:szCs w:val="22"/>
          <w:lang w:eastAsia="ja-JP"/>
        </w:rPr>
      </w:pPr>
      <w:r>
        <w:rPr>
          <w:noProof/>
          <w:szCs w:val="22"/>
          <w:lang w:eastAsia="ja-JP"/>
        </w:rPr>
        <w:t>KPMG AZSA</w:t>
      </w:r>
      <w:r>
        <w:rPr>
          <w:noProof/>
          <w:szCs w:val="22"/>
          <w:lang w:eastAsia="ja-JP"/>
        </w:rPr>
        <w:t>では、監査を通じて生じる問題についてガバナンス担当者に情報を提供することの重要性と、彼らの意見に耳を傾け、理解する必要性を強調している。これは、報告・説明、監査役会への出席、経営陣及び監査役との適宜継続的な協議を通じて実現している。</w:t>
      </w:r>
    </w:p>
    <w:p w14:paraId="6F559AF6" w14:textId="77777777" w:rsidR="009F020E" w:rsidRPr="007B76F5" w:rsidRDefault="009F020E" w:rsidP="00BC21B4">
      <w:pPr>
        <w:autoSpaceDE/>
        <w:autoSpaceDN/>
        <w:jc w:val="left"/>
        <w:rPr>
          <w:szCs w:val="22"/>
          <w:lang w:eastAsia="ja-JP"/>
        </w:rPr>
      </w:pPr>
    </w:p>
    <w:p w14:paraId="72CA9EA8" w14:textId="77777777" w:rsidR="00BC21B4" w:rsidRPr="007B76F5" w:rsidRDefault="00BC21B4" w:rsidP="00BC21B4">
      <w:pPr>
        <w:autoSpaceDE/>
        <w:autoSpaceDN/>
        <w:jc w:val="left"/>
        <w:rPr>
          <w:szCs w:val="22"/>
          <w:lang w:eastAsia="ja-JP"/>
        </w:rPr>
      </w:pPr>
      <w:r>
        <w:rPr>
          <w:noProof/>
          <w:szCs w:val="22"/>
          <w:lang w:eastAsia="ja-JP"/>
        </w:rPr>
        <w:lastRenderedPageBreak/>
        <w:t>当グループは、会計方針、会計上の見積り、財務諸表の開示、財務報告システムの設計及び運用における重大な不備、監査の過程でそのような不備に気付いた時点の管理、及び是正されていない虚偽記載など、重要な会計慣行の適切性に関する評価などの洞察を提供する。</w:t>
      </w:r>
    </w:p>
    <w:p w14:paraId="4226B8CB" w14:textId="77777777" w:rsidR="009F020E" w:rsidRPr="007B76F5" w:rsidRDefault="009F020E" w:rsidP="00BC21B4">
      <w:pPr>
        <w:autoSpaceDE/>
        <w:autoSpaceDN/>
        <w:jc w:val="left"/>
        <w:rPr>
          <w:szCs w:val="22"/>
          <w:lang w:eastAsia="ja-JP"/>
        </w:rPr>
      </w:pPr>
    </w:p>
    <w:p w14:paraId="62359960" w14:textId="544880CC" w:rsidR="00BC21B4" w:rsidRPr="007B76F5" w:rsidRDefault="00250494" w:rsidP="00BC21B4">
      <w:pPr>
        <w:autoSpaceDE/>
        <w:autoSpaceDN/>
        <w:jc w:val="left"/>
        <w:rPr>
          <w:szCs w:val="22"/>
          <w:lang w:eastAsia="ja-JP"/>
        </w:rPr>
      </w:pPr>
      <w:r>
        <w:rPr>
          <w:noProof/>
          <w:szCs w:val="22"/>
          <w:lang w:eastAsia="ja-JP"/>
        </w:rPr>
        <w:t>KPMG</w:t>
      </w:r>
      <w:r>
        <w:rPr>
          <w:noProof/>
          <w:szCs w:val="22"/>
          <w:lang w:eastAsia="ja-JP"/>
        </w:rPr>
        <w:t>研究所</w:t>
      </w:r>
    </w:p>
    <w:p w14:paraId="20212328" w14:textId="7C642DE8" w:rsidR="00155949" w:rsidRPr="007B76F5" w:rsidRDefault="009E647C" w:rsidP="009E647C">
      <w:pPr>
        <w:autoSpaceDE/>
        <w:autoSpaceDN/>
        <w:jc w:val="left"/>
        <w:rPr>
          <w:szCs w:val="22"/>
          <w:lang w:eastAsia="ja-JP"/>
        </w:rPr>
      </w:pPr>
      <w:r>
        <w:rPr>
          <w:noProof/>
          <w:szCs w:val="22"/>
          <w:lang w:eastAsia="ja-JP"/>
        </w:rPr>
        <w:t>KPMG</w:t>
      </w:r>
      <w:r>
        <w:rPr>
          <w:noProof/>
          <w:szCs w:val="22"/>
          <w:lang w:eastAsia="ja-JP"/>
        </w:rPr>
        <w:t>のグローバル</w:t>
      </w:r>
      <w:r>
        <w:rPr>
          <w:noProof/>
          <w:szCs w:val="22"/>
          <w:lang w:eastAsia="ja-JP"/>
        </w:rPr>
        <w:t>IFRS</w:t>
      </w:r>
      <w:r>
        <w:rPr>
          <w:noProof/>
          <w:szCs w:val="22"/>
          <w:lang w:eastAsia="ja-JP"/>
        </w:rPr>
        <w:t>インスティテュートは、多くの企業に影響を与える会計及び監査に関する最新情報を提供し、</w:t>
      </w:r>
      <w:r>
        <w:rPr>
          <w:noProof/>
          <w:szCs w:val="22"/>
          <w:lang w:eastAsia="ja-JP"/>
        </w:rPr>
        <w:t>KPMG</w:t>
      </w:r>
      <w:r>
        <w:rPr>
          <w:noProof/>
          <w:szCs w:val="22"/>
          <w:lang w:eastAsia="ja-JP"/>
        </w:rPr>
        <w:t>のメンバー企業及び外部関係者を支援している。</w:t>
      </w:r>
    </w:p>
    <w:p w14:paraId="54111A96" w14:textId="52B66036" w:rsidR="00A91574" w:rsidRPr="007B76F5" w:rsidRDefault="00A91574" w:rsidP="009E647C">
      <w:pPr>
        <w:autoSpaceDE/>
        <w:autoSpaceDN/>
        <w:jc w:val="left"/>
        <w:rPr>
          <w:szCs w:val="22"/>
          <w:lang w:eastAsia="ja-JP"/>
        </w:rPr>
      </w:pPr>
      <w:r w:rsidRPr="007B76F5">
        <w:rPr>
          <w:noProof/>
          <w:szCs w:val="22"/>
        </w:rPr>
        <w:t>例えば、</w:t>
      </w:r>
      <w:r w:rsidRPr="007B76F5">
        <w:rPr>
          <w:noProof/>
          <w:szCs w:val="22"/>
        </w:rPr>
        <w:t>KPMG Global</w:t>
      </w:r>
      <w:r w:rsidRPr="007B76F5">
        <w:rPr>
          <w:noProof/>
          <w:szCs w:val="22"/>
        </w:rPr>
        <w:t>や</w:t>
      </w:r>
      <w:r w:rsidRPr="007B76F5">
        <w:rPr>
          <w:noProof/>
          <w:szCs w:val="22"/>
        </w:rPr>
        <w:t>KPMG AZSA</w:t>
      </w:r>
      <w:r w:rsidRPr="007B76F5">
        <w:rPr>
          <w:noProof/>
          <w:szCs w:val="22"/>
        </w:rPr>
        <w:t>のウェブサイトにある</w:t>
      </w:r>
      <w:hyperlink r:id="rId16" w:history="1">
        <w:r w:rsidRPr="007B76F5">
          <w:rPr>
            <w:rStyle w:val="Hyperlink"/>
            <w:noProof/>
            <w:szCs w:val="22"/>
            <w:u w:val="none"/>
            <w:lang w:eastAsia="ja-JP"/>
          </w:rPr>
          <w:t>IFRS</w:t>
        </w:r>
        <w:r w:rsidRPr="007B76F5">
          <w:rPr>
            <w:rStyle w:val="Hyperlink"/>
            <w:noProof/>
            <w:szCs w:val="22"/>
            <w:u w:val="none"/>
            <w:lang w:eastAsia="ja-JP"/>
          </w:rPr>
          <w:t>インスティチュート</w:t>
        </w:r>
      </w:hyperlink>
      <w:r w:rsidRPr="007B76F5">
        <w:rPr>
          <w:noProof/>
          <w:szCs w:val="22"/>
        </w:rPr>
        <w:t xml:space="preserve"> </w:t>
      </w:r>
      <w:r w:rsidRPr="007B76F5">
        <w:rPr>
          <w:noProof/>
          <w:szCs w:val="22"/>
        </w:rPr>
        <w:t>（</w:t>
      </w:r>
      <w:r w:rsidRPr="007B76F5">
        <w:rPr>
          <w:noProof/>
          <w:szCs w:val="22"/>
        </w:rPr>
        <w:t>https://home.kpmg/xx/en/home/services/audit/international-financial-reporting-standards.html</w:t>
      </w:r>
      <w:r w:rsidRPr="007B76F5">
        <w:rPr>
          <w:noProof/>
          <w:szCs w:val="22"/>
        </w:rPr>
        <w:t>）</w:t>
      </w:r>
      <w:r w:rsidRPr="007B76F5">
        <w:rPr>
          <w:noProof/>
          <w:szCs w:val="22"/>
        </w:rPr>
        <w:t xml:space="preserve"> </w:t>
      </w:r>
      <w:r w:rsidRPr="007B76F5">
        <w:rPr>
          <w:noProof/>
          <w:szCs w:val="22"/>
        </w:rPr>
        <w:t>を利用すると、これらの情報に容易にアクセスすることができる。</w:t>
      </w:r>
    </w:p>
    <w:p w14:paraId="57ED3DE3" w14:textId="77777777" w:rsidR="00BC21B4" w:rsidRPr="007B76F5" w:rsidRDefault="00BC21B4" w:rsidP="00BC21B4">
      <w:pPr>
        <w:autoSpaceDE/>
        <w:autoSpaceDN/>
        <w:jc w:val="left"/>
        <w:rPr>
          <w:szCs w:val="22"/>
          <w:lang w:eastAsia="ja-JP"/>
        </w:rPr>
      </w:pPr>
    </w:p>
    <w:p w14:paraId="74A3AEEB" w14:textId="73F771B9" w:rsidR="00616147" w:rsidRPr="007B76F5" w:rsidRDefault="00B33537" w:rsidP="00B33537">
      <w:pPr>
        <w:pStyle w:val="Heading2"/>
      </w:pPr>
      <w:bookmarkStart w:id="65" w:name="_Toc14425101"/>
      <w:r>
        <w:rPr>
          <w:noProof/>
        </w:rPr>
        <w:t>前任監査人と後任監査人との意思疎通</w:t>
      </w:r>
      <w:bookmarkEnd w:id="65"/>
    </w:p>
    <w:p w14:paraId="0ACD5996" w14:textId="51AD9F41" w:rsidR="007F5F49" w:rsidRPr="007B76F5" w:rsidRDefault="00B33537" w:rsidP="00A3290D">
      <w:pPr>
        <w:rPr>
          <w:color w:val="000000"/>
          <w:sz w:val="21"/>
          <w:szCs w:val="21"/>
          <w:lang w:eastAsia="ja-JP"/>
        </w:rPr>
      </w:pPr>
      <w:r>
        <w:rPr>
          <w:noProof/>
          <w:color w:val="000000"/>
          <w:sz w:val="21"/>
          <w:szCs w:val="21"/>
          <w:lang w:eastAsia="ja-JP"/>
        </w:rPr>
        <w:t>監査役に異動があった場合の前任監査役と後任監査役との意思疎通について、方針・手順を定めている。これらのコミュニケーションは企業レベルで監視される。</w:t>
      </w:r>
    </w:p>
    <w:p w14:paraId="32885D36" w14:textId="77777777" w:rsidR="00616147" w:rsidRPr="007B76F5" w:rsidRDefault="00616147" w:rsidP="00616147">
      <w:pPr>
        <w:pStyle w:val="BodyText"/>
        <w:rPr>
          <w:lang w:eastAsia="ja-JP"/>
        </w:rPr>
      </w:pPr>
    </w:p>
    <w:p w14:paraId="436C164A" w14:textId="6FBFCAF9" w:rsidR="00BC21B4" w:rsidRPr="007B76F5" w:rsidRDefault="00BC21B4" w:rsidP="00A067DB">
      <w:pPr>
        <w:pStyle w:val="Heading2"/>
      </w:pPr>
      <w:bookmarkStart w:id="66" w:name="_Toc14425102"/>
      <w:r>
        <w:rPr>
          <w:noProof/>
        </w:rPr>
        <w:t>クライアントの機密保持、情報セキュリティ、及びデータプライバシー</w:t>
      </w:r>
      <w:bookmarkEnd w:id="66"/>
    </w:p>
    <w:p w14:paraId="249FF325" w14:textId="77777777" w:rsidR="00BC21B4" w:rsidRPr="007B76F5" w:rsidRDefault="00BC21B4" w:rsidP="00BC21B4">
      <w:pPr>
        <w:autoSpaceDE/>
        <w:autoSpaceDN/>
        <w:jc w:val="left"/>
        <w:rPr>
          <w:szCs w:val="22"/>
          <w:lang w:eastAsia="ja-JP"/>
        </w:rPr>
      </w:pPr>
      <w:r>
        <w:rPr>
          <w:noProof/>
          <w:szCs w:val="22"/>
          <w:lang w:eastAsia="ja-JP"/>
        </w:rPr>
        <w:t>顧客の機密保持の重要性は、グローバル及び</w:t>
      </w:r>
      <w:r>
        <w:rPr>
          <w:noProof/>
          <w:szCs w:val="22"/>
          <w:lang w:eastAsia="ja-JP"/>
        </w:rPr>
        <w:t>KPMG AZSA</w:t>
      </w:r>
      <w:r>
        <w:rPr>
          <w:noProof/>
          <w:szCs w:val="22"/>
          <w:lang w:eastAsia="ja-JP"/>
        </w:rPr>
        <w:t>行動規範、トレーニング、年次宣誓供述書</w:t>
      </w:r>
      <w:r>
        <w:rPr>
          <w:noProof/>
          <w:szCs w:val="22"/>
          <w:lang w:eastAsia="ja-JP"/>
        </w:rPr>
        <w:t>/</w:t>
      </w:r>
      <w:r>
        <w:rPr>
          <w:noProof/>
          <w:szCs w:val="22"/>
          <w:lang w:eastAsia="ja-JP"/>
        </w:rPr>
        <w:t>確認プロセスを含む様々なメカニズムを通して強調されており、すべての</w:t>
      </w:r>
      <w:r>
        <w:rPr>
          <w:noProof/>
          <w:szCs w:val="22"/>
          <w:lang w:eastAsia="ja-JP"/>
        </w:rPr>
        <w:t>KPMG</w:t>
      </w:r>
      <w:r>
        <w:rPr>
          <w:noProof/>
          <w:szCs w:val="22"/>
          <w:lang w:eastAsia="ja-JP"/>
        </w:rPr>
        <w:t>の専門家はそれを完了する必要がある。</w:t>
      </w:r>
    </w:p>
    <w:p w14:paraId="273F9940" w14:textId="24A9B9B3" w:rsidR="00BC21B4" w:rsidRPr="007B76F5" w:rsidRDefault="00BC21B4" w:rsidP="00BC21B4">
      <w:pPr>
        <w:autoSpaceDE/>
        <w:autoSpaceDN/>
        <w:jc w:val="left"/>
        <w:rPr>
          <w:szCs w:val="22"/>
          <w:lang w:eastAsia="ja-JP"/>
        </w:rPr>
      </w:pPr>
      <w:r>
        <w:rPr>
          <w:noProof/>
          <w:szCs w:val="22"/>
          <w:lang w:eastAsia="ja-JP"/>
        </w:rPr>
        <w:t>関連する</w:t>
      </w:r>
      <w:r>
        <w:rPr>
          <w:noProof/>
          <w:szCs w:val="22"/>
          <w:lang w:eastAsia="ja-JP"/>
        </w:rPr>
        <w:t>IESBA</w:t>
      </w:r>
      <w:r>
        <w:rPr>
          <w:noProof/>
          <w:szCs w:val="22"/>
          <w:lang w:eastAsia="ja-JP"/>
        </w:rPr>
        <w:t>の要件、及びその他の適用される法律、基準、規制に従った監査文書及び業務に関連するその他の記録の保存期間に関する正式な文書保存ポリシーを有している。</w:t>
      </w:r>
    </w:p>
    <w:p w14:paraId="4DE6F8AD" w14:textId="77777777" w:rsidR="00BC21B4" w:rsidRPr="007B76F5" w:rsidRDefault="00BC21B4" w:rsidP="00BC21B4">
      <w:pPr>
        <w:autoSpaceDE/>
        <w:autoSpaceDN/>
        <w:jc w:val="left"/>
        <w:rPr>
          <w:szCs w:val="22"/>
          <w:lang w:eastAsia="ja-JP"/>
        </w:rPr>
      </w:pPr>
      <w:r>
        <w:rPr>
          <w:noProof/>
          <w:szCs w:val="22"/>
          <w:lang w:eastAsia="ja-JP"/>
        </w:rPr>
        <w:t>私たちは、情報セキュリティに関する明確な方針を定め、幅広い分野に展開している。個人情報の取り扱いについては、地域の個人情報保護法に準拠した個人情報保護方針を定めており、全従業員への教育・訓練を実施している。</w:t>
      </w:r>
    </w:p>
    <w:p w14:paraId="5C3AE30B" w14:textId="77777777" w:rsidR="00616147" w:rsidRPr="007B76F5" w:rsidRDefault="00616147" w:rsidP="00BC21B4">
      <w:pPr>
        <w:autoSpaceDE/>
        <w:autoSpaceDN/>
        <w:jc w:val="left"/>
        <w:rPr>
          <w:szCs w:val="22"/>
          <w:lang w:eastAsia="ja-JP"/>
        </w:rPr>
      </w:pPr>
    </w:p>
    <w:p w14:paraId="131FB7A3" w14:textId="4A76DF5A" w:rsidR="006D5F0F" w:rsidRPr="007B76F5" w:rsidRDefault="008F36EC" w:rsidP="008F36EC">
      <w:pPr>
        <w:pStyle w:val="Heading2"/>
      </w:pPr>
      <w:bookmarkStart w:id="67" w:name="_Toc14425103"/>
      <w:r>
        <w:rPr>
          <w:noProof/>
        </w:rPr>
        <w:t>リスク関連情報</w:t>
      </w:r>
      <w:bookmarkEnd w:id="67"/>
    </w:p>
    <w:p w14:paraId="7A416A27" w14:textId="4A451C3F" w:rsidR="00616147" w:rsidRPr="007B76F5" w:rsidRDefault="008F36EC" w:rsidP="006D5F0F">
      <w:pPr>
        <w:autoSpaceDE/>
        <w:autoSpaceDN/>
        <w:jc w:val="left"/>
        <w:rPr>
          <w:szCs w:val="22"/>
          <w:lang w:eastAsia="ja-JP"/>
        </w:rPr>
      </w:pPr>
      <w:r>
        <w:rPr>
          <w:noProof/>
          <w:szCs w:val="22"/>
          <w:lang w:eastAsia="ja-JP"/>
        </w:rPr>
        <w:t>当社は、不正リスクを含む重要な監査上の問題が、エンゲージメント・パートナーの変更があった場合に、後継エンゲージメント・パートナーに確実に伝達されるように、リスク評価とプロセスに関する情報を管理するためのシステムを整備している。</w:t>
      </w:r>
    </w:p>
    <w:p w14:paraId="21A31C16" w14:textId="77777777" w:rsidR="008F36EC" w:rsidRPr="007B76F5" w:rsidRDefault="008F36EC" w:rsidP="006D5F0F">
      <w:pPr>
        <w:autoSpaceDE/>
        <w:autoSpaceDN/>
        <w:jc w:val="left"/>
        <w:rPr>
          <w:szCs w:val="22"/>
          <w:lang w:eastAsia="ja-JP"/>
        </w:rPr>
      </w:pPr>
    </w:p>
    <w:p w14:paraId="30DEE92E" w14:textId="35D8B1EF" w:rsidR="00BC21B4" w:rsidRPr="007B76F5" w:rsidRDefault="00EC3EEC" w:rsidP="00773962">
      <w:pPr>
        <w:pStyle w:val="Heading1"/>
        <w:numPr>
          <w:ilvl w:val="0"/>
          <w:numId w:val="15"/>
        </w:numPr>
      </w:pPr>
      <w:bookmarkStart w:id="68" w:name="_Toc14425104"/>
      <w:r>
        <w:rPr>
          <w:noProof/>
        </w:rPr>
        <w:t>継続的改善への取り組み</w:t>
      </w:r>
      <w:bookmarkEnd w:id="68"/>
    </w:p>
    <w:p w14:paraId="72A44580" w14:textId="0A3E7E52" w:rsidR="00BC21B4" w:rsidRPr="007B76F5" w:rsidRDefault="00BC21B4" w:rsidP="00BC21B4">
      <w:pPr>
        <w:autoSpaceDE/>
        <w:autoSpaceDN/>
        <w:jc w:val="left"/>
        <w:rPr>
          <w:szCs w:val="22"/>
          <w:lang w:eastAsia="ja-JP"/>
        </w:rPr>
      </w:pPr>
      <w:r>
        <w:rPr>
          <w:noProof/>
          <w:szCs w:val="22"/>
          <w:lang w:eastAsia="ja-JP"/>
        </w:rPr>
        <w:t>KPMG</w:t>
      </w:r>
      <w:r>
        <w:rPr>
          <w:noProof/>
          <w:szCs w:val="22"/>
          <w:lang w:eastAsia="ja-JP"/>
        </w:rPr>
        <w:t>は、監査の品質、一貫性、及び効率性を継続的に向上させることに取り組んでいる。統合された品質モニタリングとコンプライアンスプログラムにより、会員企業は、個々の監査業務と品質管理の</w:t>
      </w:r>
      <w:r>
        <w:rPr>
          <w:noProof/>
          <w:szCs w:val="22"/>
          <w:lang w:eastAsia="ja-JP"/>
        </w:rPr>
        <w:t>KPMG</w:t>
      </w:r>
      <w:r>
        <w:rPr>
          <w:noProof/>
          <w:szCs w:val="22"/>
          <w:lang w:eastAsia="ja-JP"/>
        </w:rPr>
        <w:t>システムの両方に関して、品質の欠陥を特定し、根本原因分析を実施し、是正措置計画を策定、実施、報告することができる。</w:t>
      </w:r>
    </w:p>
    <w:p w14:paraId="230B3DC2" w14:textId="1B4A0D6A" w:rsidR="00BC21B4" w:rsidRPr="007B76F5" w:rsidRDefault="00BC21B4" w:rsidP="00BC21B4">
      <w:pPr>
        <w:autoSpaceDE/>
        <w:autoSpaceDN/>
        <w:jc w:val="left"/>
        <w:rPr>
          <w:szCs w:val="22"/>
          <w:lang w:eastAsia="ja-JP"/>
        </w:rPr>
      </w:pPr>
      <w:r>
        <w:rPr>
          <w:noProof/>
          <w:szCs w:val="22"/>
          <w:lang w:eastAsia="ja-JP"/>
        </w:rPr>
        <w:t>KPMG</w:t>
      </w:r>
      <w:r>
        <w:rPr>
          <w:noProof/>
          <w:szCs w:val="22"/>
          <w:lang w:eastAsia="ja-JP"/>
        </w:rPr>
        <w:t>インターナショナルの統合された品質・モニタリングプログラムには、品質パフォーマンスレビュー</w:t>
      </w:r>
      <w:r>
        <w:rPr>
          <w:noProof/>
          <w:szCs w:val="22"/>
          <w:lang w:eastAsia="ja-JP"/>
        </w:rPr>
        <w:t xml:space="preserve"> </w:t>
      </w:r>
      <w:r>
        <w:rPr>
          <w:noProof/>
          <w:szCs w:val="22"/>
          <w:lang w:eastAsia="ja-JP"/>
        </w:rPr>
        <w:t>（</w:t>
      </w:r>
      <w:r>
        <w:rPr>
          <w:noProof/>
          <w:szCs w:val="22"/>
          <w:lang w:eastAsia="ja-JP"/>
        </w:rPr>
        <w:t>QPR</w:t>
      </w:r>
      <w:r>
        <w:rPr>
          <w:noProof/>
          <w:szCs w:val="22"/>
          <w:lang w:eastAsia="ja-JP"/>
        </w:rPr>
        <w:t>）</w:t>
      </w:r>
      <w:r>
        <w:rPr>
          <w:noProof/>
          <w:szCs w:val="22"/>
          <w:lang w:eastAsia="ja-JP"/>
        </w:rPr>
        <w:t xml:space="preserve"> </w:t>
      </w:r>
      <w:r>
        <w:rPr>
          <w:noProof/>
          <w:szCs w:val="22"/>
          <w:lang w:eastAsia="ja-JP"/>
        </w:rPr>
        <w:t>プログラム、リスク・コンプライアンスプログラム</w:t>
      </w:r>
      <w:r>
        <w:rPr>
          <w:noProof/>
          <w:szCs w:val="22"/>
          <w:lang w:eastAsia="ja-JP"/>
        </w:rPr>
        <w:t xml:space="preserve"> </w:t>
      </w:r>
      <w:r>
        <w:rPr>
          <w:noProof/>
          <w:szCs w:val="22"/>
          <w:lang w:eastAsia="ja-JP"/>
        </w:rPr>
        <w:t>（</w:t>
      </w:r>
      <w:r>
        <w:rPr>
          <w:noProof/>
          <w:szCs w:val="22"/>
          <w:lang w:eastAsia="ja-JP"/>
        </w:rPr>
        <w:t>RCP</w:t>
      </w:r>
      <w:r>
        <w:rPr>
          <w:noProof/>
          <w:szCs w:val="22"/>
          <w:lang w:eastAsia="ja-JP"/>
        </w:rPr>
        <w:t>）</w:t>
      </w:r>
      <w:r>
        <w:rPr>
          <w:noProof/>
          <w:szCs w:val="22"/>
          <w:lang w:eastAsia="ja-JP"/>
        </w:rPr>
        <w:t xml:space="preserve"> </w:t>
      </w:r>
      <w:r>
        <w:rPr>
          <w:noProof/>
          <w:szCs w:val="22"/>
          <w:lang w:eastAsia="ja-JP"/>
        </w:rPr>
        <w:t>、グローバル・コンプライアンスレビュー</w:t>
      </w:r>
      <w:r>
        <w:rPr>
          <w:noProof/>
          <w:szCs w:val="22"/>
          <w:lang w:eastAsia="ja-JP"/>
        </w:rPr>
        <w:t xml:space="preserve"> </w:t>
      </w:r>
      <w:r>
        <w:rPr>
          <w:noProof/>
          <w:szCs w:val="22"/>
          <w:lang w:eastAsia="ja-JP"/>
        </w:rPr>
        <w:t>（</w:t>
      </w:r>
      <w:r>
        <w:rPr>
          <w:noProof/>
          <w:szCs w:val="22"/>
          <w:lang w:eastAsia="ja-JP"/>
        </w:rPr>
        <w:t>GCR</w:t>
      </w:r>
      <w:r>
        <w:rPr>
          <w:noProof/>
          <w:szCs w:val="22"/>
          <w:lang w:eastAsia="ja-JP"/>
        </w:rPr>
        <w:t>）</w:t>
      </w:r>
      <w:r>
        <w:rPr>
          <w:noProof/>
          <w:szCs w:val="22"/>
          <w:lang w:eastAsia="ja-JP"/>
        </w:rPr>
        <w:t xml:space="preserve"> </w:t>
      </w:r>
      <w:r>
        <w:rPr>
          <w:noProof/>
          <w:szCs w:val="22"/>
          <w:lang w:eastAsia="ja-JP"/>
        </w:rPr>
        <w:t>プログラムが含まれている。</w:t>
      </w:r>
    </w:p>
    <w:p w14:paraId="014CF181" w14:textId="07FEFD27" w:rsidR="00BC21B4" w:rsidRPr="007B76F5" w:rsidRDefault="00BC21B4" w:rsidP="00BC21B4">
      <w:pPr>
        <w:autoSpaceDE/>
        <w:autoSpaceDN/>
        <w:jc w:val="left"/>
        <w:rPr>
          <w:szCs w:val="22"/>
          <w:lang w:eastAsia="ja-JP"/>
        </w:rPr>
      </w:pPr>
      <w:r>
        <w:rPr>
          <w:noProof/>
          <w:szCs w:val="22"/>
          <w:lang w:eastAsia="ja-JP"/>
        </w:rPr>
        <w:t>品質監視及びコンプライアンス・プログラムは、グローバルに管理され、試験及び報告の性質及び範囲を含め、すべてのメンバー企業間で一貫したアプローチをとる。</w:t>
      </w:r>
      <w:r>
        <w:rPr>
          <w:noProof/>
          <w:szCs w:val="22"/>
          <w:lang w:eastAsia="ja-JP"/>
        </w:rPr>
        <w:t>KPMG AZSA</w:t>
      </w:r>
      <w:r>
        <w:rPr>
          <w:noProof/>
          <w:szCs w:val="22"/>
          <w:lang w:eastAsia="ja-JP"/>
        </w:rPr>
        <w:t>では、社内のモニタリングプログラムの結果と外部の検査プログラムの結果を比較し、適切な処置を講じている。</w:t>
      </w:r>
    </w:p>
    <w:p w14:paraId="470744E0" w14:textId="77777777" w:rsidR="00042389" w:rsidRPr="007B76F5" w:rsidRDefault="00042389" w:rsidP="00BC21B4">
      <w:pPr>
        <w:autoSpaceDE/>
        <w:autoSpaceDN/>
        <w:jc w:val="left"/>
        <w:rPr>
          <w:szCs w:val="22"/>
          <w:lang w:eastAsia="ja-JP"/>
        </w:rPr>
      </w:pPr>
    </w:p>
    <w:p w14:paraId="7FD993E9" w14:textId="66FF59E3" w:rsidR="00BC21B4" w:rsidRPr="007B76F5" w:rsidRDefault="00BC21B4" w:rsidP="00042389">
      <w:pPr>
        <w:pStyle w:val="Heading2"/>
      </w:pPr>
      <w:bookmarkStart w:id="69" w:name="_Toc14425105"/>
      <w:r>
        <w:rPr>
          <w:noProof/>
        </w:rPr>
        <w:lastRenderedPageBreak/>
        <w:t>内部モニタリングとコンプライアンスプログラム</w:t>
      </w:r>
      <w:bookmarkEnd w:id="69"/>
    </w:p>
    <w:p w14:paraId="590C5EBC" w14:textId="77777777" w:rsidR="00BC21B4" w:rsidRPr="007B76F5" w:rsidRDefault="00BC21B4" w:rsidP="00BC21B4">
      <w:pPr>
        <w:autoSpaceDE/>
        <w:autoSpaceDN/>
        <w:jc w:val="left"/>
        <w:rPr>
          <w:szCs w:val="22"/>
          <w:lang w:eastAsia="ja-JP"/>
        </w:rPr>
      </w:pPr>
      <w:r>
        <w:rPr>
          <w:noProof/>
          <w:szCs w:val="22"/>
          <w:lang w:eastAsia="ja-JP"/>
        </w:rPr>
        <w:t>当社のモニタリングプログラムは、以下の両方を評価する。</w:t>
      </w:r>
    </w:p>
    <w:p w14:paraId="4A9B38E0" w14:textId="78E711CD" w:rsidR="00BC21B4" w:rsidRPr="007B76F5" w:rsidRDefault="00BC21B4" w:rsidP="008571DD">
      <w:pPr>
        <w:numPr>
          <w:ilvl w:val="0"/>
          <w:numId w:val="13"/>
        </w:numPr>
        <w:spacing w:after="120"/>
        <w:ind w:left="578" w:hanging="357"/>
        <w:rPr>
          <w:bCs/>
          <w:szCs w:val="22"/>
          <w:lang w:eastAsia="ja-JP"/>
        </w:rPr>
      </w:pPr>
      <w:r>
        <w:rPr>
          <w:bCs/>
          <w:noProof/>
          <w:szCs w:val="22"/>
          <w:lang w:eastAsia="ja-JP"/>
        </w:rPr>
        <w:t>適用される基準、適用される法律及び規制、並びに</w:t>
      </w:r>
      <w:r>
        <w:rPr>
          <w:bCs/>
          <w:noProof/>
          <w:szCs w:val="22"/>
          <w:lang w:eastAsia="ja-JP"/>
        </w:rPr>
        <w:t>KPMG</w:t>
      </w:r>
      <w:r>
        <w:rPr>
          <w:bCs/>
          <w:noProof/>
          <w:szCs w:val="22"/>
          <w:lang w:eastAsia="ja-JP"/>
        </w:rPr>
        <w:t>の国際的な方針及び手続を遵守した関与の履行</w:t>
      </w:r>
      <w:r>
        <w:rPr>
          <w:bCs/>
          <w:noProof/>
          <w:szCs w:val="22"/>
          <w:lang w:eastAsia="ja-JP"/>
        </w:rPr>
        <w:t>;</w:t>
      </w:r>
    </w:p>
    <w:p w14:paraId="3FE1B667" w14:textId="6DB3CAF0" w:rsidR="00BC21B4" w:rsidRPr="007B76F5" w:rsidRDefault="00BC21B4" w:rsidP="008571DD">
      <w:pPr>
        <w:numPr>
          <w:ilvl w:val="0"/>
          <w:numId w:val="13"/>
        </w:numPr>
        <w:spacing w:after="120"/>
        <w:ind w:left="578" w:hanging="357"/>
        <w:rPr>
          <w:bCs/>
          <w:szCs w:val="22"/>
          <w:lang w:eastAsia="ja-JP"/>
        </w:rPr>
      </w:pPr>
      <w:r>
        <w:rPr>
          <w:bCs/>
          <w:noProof/>
          <w:szCs w:val="22"/>
          <w:lang w:eastAsia="ja-JP"/>
        </w:rPr>
        <w:t>KPMG AZSA</w:t>
      </w:r>
      <w:r>
        <w:rPr>
          <w:bCs/>
          <w:noProof/>
          <w:szCs w:val="22"/>
          <w:lang w:eastAsia="ja-JP"/>
        </w:rPr>
        <w:t>は、</w:t>
      </w:r>
      <w:r>
        <w:rPr>
          <w:bCs/>
          <w:noProof/>
          <w:szCs w:val="22"/>
          <w:lang w:eastAsia="ja-JP"/>
        </w:rPr>
        <w:t>KPMG</w:t>
      </w:r>
      <w:r>
        <w:rPr>
          <w:bCs/>
          <w:noProof/>
          <w:szCs w:val="22"/>
          <w:lang w:eastAsia="ja-JP"/>
        </w:rPr>
        <w:t>の国際的な方針と手続きを遵守しており、主要な品質管理方針と手続きの妥当性、適切性、効果的な運用を行っており。</w:t>
      </w:r>
    </w:p>
    <w:p w14:paraId="511F5CC4" w14:textId="487DD0B9" w:rsidR="00BC21B4" w:rsidRPr="007B76F5" w:rsidRDefault="00BC21B4" w:rsidP="00BC21B4">
      <w:pPr>
        <w:autoSpaceDE/>
        <w:autoSpaceDN/>
        <w:jc w:val="left"/>
        <w:rPr>
          <w:szCs w:val="22"/>
          <w:lang w:eastAsia="ja-JP"/>
        </w:rPr>
      </w:pPr>
      <w:r>
        <w:rPr>
          <w:noProof/>
          <w:szCs w:val="22"/>
          <w:lang w:eastAsia="ja-JP"/>
        </w:rPr>
        <w:t>統合されたモニタリング・プログラムの結果と教訓は内部で伝達され、プログラムの全体的な結果と教訓が検討され、地域、地域、世界レベルで適切な行動が取られる。</w:t>
      </w:r>
    </w:p>
    <w:p w14:paraId="3C747100" w14:textId="7ED5B7FF" w:rsidR="00BC21B4" w:rsidRPr="007B76F5" w:rsidRDefault="00BC21B4" w:rsidP="00BC21B4">
      <w:pPr>
        <w:autoSpaceDE/>
        <w:autoSpaceDN/>
        <w:jc w:val="left"/>
        <w:rPr>
          <w:szCs w:val="22"/>
          <w:lang w:eastAsia="ja-JP"/>
        </w:rPr>
      </w:pPr>
      <w:r>
        <w:rPr>
          <w:rFonts w:hint="eastAsia"/>
          <w:noProof/>
          <w:szCs w:val="22"/>
          <w:lang w:eastAsia="ja-JP"/>
        </w:rPr>
        <w:t>また、社内のモニタリングプログラムは、品質管理システムが適切に設計され、効果的に実施されているかどうか、また、効果的に運用されているかどうかの評価にも寄与している。</w:t>
      </w:r>
      <w:r>
        <w:t xml:space="preserve"> </w:t>
      </w:r>
    </w:p>
    <w:p w14:paraId="5A1FF380" w14:textId="6800B9EE" w:rsidR="00BC21B4" w:rsidRPr="007B76F5" w:rsidRDefault="00BC21B4" w:rsidP="00BC21B4">
      <w:pPr>
        <w:autoSpaceDE/>
        <w:autoSpaceDN/>
        <w:jc w:val="left"/>
        <w:rPr>
          <w:szCs w:val="22"/>
          <w:lang w:eastAsia="ja-JP"/>
        </w:rPr>
      </w:pPr>
      <w:r>
        <w:rPr>
          <w:noProof/>
          <w:szCs w:val="22"/>
          <w:lang w:eastAsia="ja-JP"/>
        </w:rPr>
        <w:t>KPMG</w:t>
      </w:r>
      <w:r>
        <w:rPr>
          <w:noProof/>
          <w:szCs w:val="22"/>
          <w:lang w:eastAsia="ja-JP"/>
        </w:rPr>
        <w:t>インターナショナルが開発・運営する</w:t>
      </w:r>
      <w:r>
        <w:rPr>
          <w:noProof/>
          <w:szCs w:val="22"/>
          <w:lang w:eastAsia="ja-JP"/>
        </w:rPr>
        <w:t>2</w:t>
      </w:r>
      <w:r>
        <w:rPr>
          <w:noProof/>
          <w:szCs w:val="22"/>
          <w:lang w:eastAsia="ja-JP"/>
        </w:rPr>
        <w:t>つの検査プログラムは、監査・諮問機能である</w:t>
      </w:r>
      <w:r>
        <w:rPr>
          <w:noProof/>
          <w:szCs w:val="22"/>
          <w:lang w:eastAsia="ja-JP"/>
        </w:rPr>
        <w:t>QPR</w:t>
      </w:r>
      <w:r>
        <w:rPr>
          <w:noProof/>
          <w:szCs w:val="22"/>
          <w:lang w:eastAsia="ja-JP"/>
        </w:rPr>
        <w:t>と</w:t>
      </w:r>
      <w:r>
        <w:rPr>
          <w:noProof/>
          <w:szCs w:val="22"/>
          <w:lang w:eastAsia="ja-JP"/>
        </w:rPr>
        <w:t>RCP</w:t>
      </w:r>
      <w:r>
        <w:rPr>
          <w:noProof/>
          <w:szCs w:val="22"/>
          <w:lang w:eastAsia="ja-JP"/>
        </w:rPr>
        <w:t>を通じて毎年実施されている。</w:t>
      </w:r>
    </w:p>
    <w:p w14:paraId="16CD61ED" w14:textId="0DBE3FB8" w:rsidR="00BC21B4" w:rsidRPr="007B76F5" w:rsidRDefault="00BC21B4" w:rsidP="00BC21B4">
      <w:pPr>
        <w:autoSpaceDE/>
        <w:autoSpaceDN/>
        <w:jc w:val="left"/>
        <w:rPr>
          <w:szCs w:val="22"/>
          <w:lang w:eastAsia="ja-JP"/>
        </w:rPr>
      </w:pPr>
      <w:r>
        <w:rPr>
          <w:noProof/>
          <w:szCs w:val="22"/>
          <w:lang w:eastAsia="ja-JP"/>
        </w:rPr>
        <w:t>さらに、すべての加盟企業は少なくとも</w:t>
      </w:r>
      <w:r>
        <w:rPr>
          <w:noProof/>
          <w:szCs w:val="22"/>
          <w:lang w:eastAsia="ja-JP"/>
        </w:rPr>
        <w:t>3</w:t>
      </w:r>
      <w:r>
        <w:rPr>
          <w:noProof/>
          <w:szCs w:val="22"/>
          <w:lang w:eastAsia="ja-JP"/>
        </w:rPr>
        <w:t>年ごとに部門横断的</w:t>
      </w:r>
      <w:r>
        <w:rPr>
          <w:noProof/>
          <w:szCs w:val="22"/>
          <w:lang w:eastAsia="ja-JP"/>
        </w:rPr>
        <w:t>GCR</w:t>
      </w:r>
      <w:r>
        <w:rPr>
          <w:noProof/>
          <w:szCs w:val="22"/>
          <w:lang w:eastAsia="ja-JP"/>
        </w:rPr>
        <w:t>プログラムの対象となる。</w:t>
      </w:r>
    </w:p>
    <w:p w14:paraId="60326E34" w14:textId="4551B1DC" w:rsidR="00BC21B4" w:rsidRPr="007B76F5" w:rsidRDefault="00BC21B4" w:rsidP="00BC21B4">
      <w:pPr>
        <w:autoSpaceDE/>
        <w:autoSpaceDN/>
        <w:jc w:val="left"/>
        <w:rPr>
          <w:szCs w:val="22"/>
          <w:lang w:eastAsia="ja-JP"/>
        </w:rPr>
      </w:pPr>
      <w:r>
        <w:rPr>
          <w:noProof/>
          <w:szCs w:val="22"/>
          <w:lang w:eastAsia="ja-JP"/>
        </w:rPr>
        <w:t>QPR</w:t>
      </w:r>
      <w:r>
        <w:rPr>
          <w:noProof/>
          <w:szCs w:val="22"/>
          <w:lang w:eastAsia="ja-JP"/>
        </w:rPr>
        <w:t>、</w:t>
      </w:r>
      <w:r>
        <w:rPr>
          <w:noProof/>
          <w:szCs w:val="22"/>
          <w:lang w:eastAsia="ja-JP"/>
        </w:rPr>
        <w:t>RCP</w:t>
      </w:r>
      <w:r>
        <w:rPr>
          <w:noProof/>
          <w:szCs w:val="22"/>
          <w:lang w:eastAsia="ja-JP"/>
        </w:rPr>
        <w:t>、</w:t>
      </w:r>
      <w:r>
        <w:rPr>
          <w:noProof/>
          <w:szCs w:val="22"/>
          <w:lang w:eastAsia="ja-JP"/>
        </w:rPr>
        <w:t>GCR</w:t>
      </w:r>
      <w:r>
        <w:rPr>
          <w:noProof/>
          <w:szCs w:val="22"/>
          <w:lang w:eastAsia="ja-JP"/>
        </w:rPr>
        <w:t>への参加は、</w:t>
      </w:r>
      <w:r>
        <w:rPr>
          <w:noProof/>
          <w:szCs w:val="22"/>
          <w:lang w:eastAsia="ja-JP"/>
        </w:rPr>
        <w:t>KPMG</w:t>
      </w:r>
      <w:r>
        <w:rPr>
          <w:noProof/>
          <w:szCs w:val="22"/>
          <w:lang w:eastAsia="ja-JP"/>
        </w:rPr>
        <w:t>ネットワークの継続的なメンバーシップの条件である。</w:t>
      </w:r>
    </w:p>
    <w:p w14:paraId="2B1ACEE8" w14:textId="5A9A936E" w:rsidR="008571DD" w:rsidRPr="007B76F5" w:rsidRDefault="00DE12E5" w:rsidP="00BC21B4">
      <w:pPr>
        <w:autoSpaceDE/>
        <w:autoSpaceDN/>
        <w:jc w:val="left"/>
        <w:rPr>
          <w:szCs w:val="22"/>
          <w:lang w:eastAsia="ja-JP"/>
        </w:rPr>
      </w:pPr>
      <w:r>
        <w:rPr>
          <w:noProof/>
          <w:szCs w:val="22"/>
          <w:lang w:eastAsia="ja-JP"/>
        </w:rPr>
        <w:t>また、当社の品質管理システムに基づき、不正リスクへの対応を監視・監査するため、以下のプロセスを確実に実施している。</w:t>
      </w:r>
    </w:p>
    <w:p w14:paraId="764D2C47" w14:textId="3B9F0DB9" w:rsidR="00530976" w:rsidRPr="007B76F5" w:rsidRDefault="008C5D9A" w:rsidP="00A3290D">
      <w:pPr>
        <w:numPr>
          <w:ilvl w:val="0"/>
          <w:numId w:val="13"/>
        </w:numPr>
        <w:spacing w:after="120"/>
        <w:ind w:left="578" w:hanging="357"/>
        <w:rPr>
          <w:bCs/>
          <w:szCs w:val="22"/>
          <w:lang w:eastAsia="ja-JP"/>
        </w:rPr>
      </w:pPr>
      <w:r>
        <w:rPr>
          <w:bCs/>
          <w:noProof/>
          <w:szCs w:val="22"/>
          <w:lang w:eastAsia="ja-JP"/>
        </w:rPr>
        <w:t>顧客との契約の受け入れと継続</w:t>
      </w:r>
      <w:r>
        <w:rPr>
          <w:bCs/>
          <w:noProof/>
          <w:szCs w:val="22"/>
          <w:lang w:eastAsia="ja-JP"/>
        </w:rPr>
        <w:t>;</w:t>
      </w:r>
    </w:p>
    <w:p w14:paraId="5019E715" w14:textId="7716CC4F" w:rsidR="00321C4C" w:rsidRPr="007B76F5" w:rsidRDefault="008C5D9A" w:rsidP="00A3290D">
      <w:pPr>
        <w:numPr>
          <w:ilvl w:val="0"/>
          <w:numId w:val="13"/>
        </w:numPr>
        <w:spacing w:after="120"/>
        <w:ind w:left="578" w:hanging="357"/>
        <w:rPr>
          <w:bCs/>
          <w:szCs w:val="22"/>
          <w:lang w:eastAsia="ja-JP"/>
        </w:rPr>
      </w:pPr>
      <w:r>
        <w:rPr>
          <w:bCs/>
          <w:noProof/>
          <w:szCs w:val="22"/>
          <w:lang w:eastAsia="ja-JP"/>
        </w:rPr>
        <w:t>指導及び訓練</w:t>
      </w:r>
    </w:p>
    <w:p w14:paraId="201E8B9F" w14:textId="024F7C57" w:rsidR="002E1A8F" w:rsidRPr="007B76F5" w:rsidRDefault="008C5D9A" w:rsidP="00A3290D">
      <w:pPr>
        <w:pStyle w:val="ListParagraph"/>
        <w:numPr>
          <w:ilvl w:val="0"/>
          <w:numId w:val="13"/>
        </w:numPr>
        <w:spacing w:after="120"/>
        <w:ind w:left="578" w:hanging="357"/>
        <w:rPr>
          <w:bCs/>
          <w:szCs w:val="22"/>
          <w:lang w:eastAsia="ja-JP"/>
        </w:rPr>
      </w:pPr>
      <w:r>
        <w:rPr>
          <w:noProof/>
          <w:szCs w:val="22"/>
        </w:rPr>
        <w:t>監査プロセス（監督とレビュー、企業内外からの情報への対応、協議、タイムリーな</w:t>
      </w:r>
      <w:r>
        <w:rPr>
          <w:noProof/>
          <w:szCs w:val="22"/>
        </w:rPr>
        <w:t>EQC</w:t>
      </w:r>
      <w:r>
        <w:rPr>
          <w:noProof/>
          <w:szCs w:val="22"/>
        </w:rPr>
        <w:t>レビュアー、パートナーのローテーションを含む）</w:t>
      </w:r>
      <w:r>
        <w:rPr>
          <w:noProof/>
          <w:szCs w:val="22"/>
        </w:rPr>
        <w:t>;</w:t>
      </w:r>
    </w:p>
    <w:p w14:paraId="1CBF4E3E" w14:textId="5986359F" w:rsidR="008A72CB" w:rsidRPr="007B76F5" w:rsidRDefault="008A72CB" w:rsidP="00A3290D">
      <w:pPr>
        <w:numPr>
          <w:ilvl w:val="0"/>
          <w:numId w:val="13"/>
        </w:numPr>
        <w:spacing w:after="120"/>
        <w:ind w:left="578" w:hanging="357"/>
        <w:rPr>
          <w:bCs/>
          <w:szCs w:val="22"/>
          <w:lang w:eastAsia="ja-JP"/>
        </w:rPr>
      </w:pPr>
      <w:r>
        <w:rPr>
          <w:bCs/>
          <w:noProof/>
          <w:szCs w:val="22"/>
          <w:lang w:eastAsia="ja-JP"/>
        </w:rPr>
        <w:t>前任の監査人と後任の監査人との間の連絡。</w:t>
      </w:r>
    </w:p>
    <w:p w14:paraId="0AD247BF" w14:textId="615EA0E6" w:rsidR="008C5D9A" w:rsidRPr="007B76F5" w:rsidRDefault="008C5D9A" w:rsidP="00A3290D">
      <w:pPr>
        <w:spacing w:after="120"/>
        <w:ind w:left="578"/>
        <w:rPr>
          <w:bCs/>
          <w:szCs w:val="22"/>
          <w:lang w:eastAsia="ja-JP"/>
        </w:rPr>
      </w:pPr>
    </w:p>
    <w:p w14:paraId="58CE7296" w14:textId="77777777" w:rsidR="00BC21B4" w:rsidRPr="007B76F5" w:rsidRDefault="00BC21B4" w:rsidP="002E4C4D">
      <w:pPr>
        <w:keepNext/>
        <w:spacing w:after="120"/>
        <w:rPr>
          <w:b/>
          <w:szCs w:val="22"/>
          <w:lang w:eastAsia="ja-JP"/>
        </w:rPr>
      </w:pPr>
      <w:r>
        <w:rPr>
          <w:b/>
          <w:noProof/>
          <w:szCs w:val="22"/>
          <w:lang w:eastAsia="ja-JP"/>
        </w:rPr>
        <w:t>品質業績レビュー</w:t>
      </w:r>
      <w:r>
        <w:rPr>
          <w:b/>
          <w:noProof/>
          <w:szCs w:val="22"/>
          <w:lang w:eastAsia="ja-JP"/>
        </w:rPr>
        <w:t xml:space="preserve"> </w:t>
      </w:r>
      <w:r>
        <w:rPr>
          <w:b/>
          <w:noProof/>
          <w:szCs w:val="22"/>
          <w:lang w:eastAsia="ja-JP"/>
        </w:rPr>
        <w:t>（</w:t>
      </w:r>
      <w:r>
        <w:rPr>
          <w:b/>
          <w:noProof/>
          <w:szCs w:val="22"/>
          <w:lang w:eastAsia="ja-JP"/>
        </w:rPr>
        <w:t>QPR</w:t>
      </w:r>
      <w:r>
        <w:rPr>
          <w:b/>
          <w:noProof/>
          <w:szCs w:val="22"/>
          <w:lang w:eastAsia="ja-JP"/>
        </w:rPr>
        <w:t>）</w:t>
      </w:r>
      <w:r>
        <w:rPr>
          <w:b/>
          <w:noProof/>
          <w:szCs w:val="22"/>
          <w:lang w:eastAsia="ja-JP"/>
        </w:rPr>
        <w:t xml:space="preserve"> </w:t>
      </w:r>
      <w:r>
        <w:rPr>
          <w:b/>
          <w:noProof/>
          <w:szCs w:val="22"/>
          <w:lang w:eastAsia="ja-JP"/>
        </w:rPr>
        <w:t>の監査</w:t>
      </w:r>
    </w:p>
    <w:p w14:paraId="030EB93D" w14:textId="77777777" w:rsidR="00BC21B4" w:rsidRPr="007B76F5" w:rsidRDefault="00BC21B4" w:rsidP="00BC21B4">
      <w:pPr>
        <w:autoSpaceDE/>
        <w:autoSpaceDN/>
        <w:jc w:val="left"/>
        <w:rPr>
          <w:szCs w:val="22"/>
          <w:lang w:eastAsia="ja-JP"/>
        </w:rPr>
      </w:pPr>
      <w:r>
        <w:rPr>
          <w:noProof/>
          <w:szCs w:val="22"/>
          <w:lang w:eastAsia="ja-JP"/>
        </w:rPr>
        <w:t>QPR</w:t>
      </w:r>
      <w:r>
        <w:rPr>
          <w:noProof/>
          <w:szCs w:val="22"/>
          <w:lang w:eastAsia="ja-JP"/>
        </w:rPr>
        <w:t>プログラムは、エンゲージメントレベルのパフォーマンスを評価し、エンゲージメントの質を向上させる機会を特定する。</w:t>
      </w:r>
    </w:p>
    <w:p w14:paraId="7EA39E0C" w14:textId="3E61B4A0" w:rsidR="00BC21B4" w:rsidRPr="007B76F5" w:rsidRDefault="00BC21B4" w:rsidP="00BC21B4">
      <w:pPr>
        <w:autoSpaceDE/>
        <w:autoSpaceDN/>
        <w:jc w:val="left"/>
        <w:rPr>
          <w:szCs w:val="22"/>
          <w:lang w:eastAsia="ja-JP"/>
        </w:rPr>
      </w:pPr>
      <w:r>
        <w:rPr>
          <w:noProof/>
          <w:szCs w:val="22"/>
          <w:lang w:eastAsia="ja-JP"/>
        </w:rPr>
        <w:t>各エンゲージメント主任弁護士は、</w:t>
      </w:r>
      <w:r>
        <w:rPr>
          <w:noProof/>
          <w:szCs w:val="22"/>
          <w:lang w:eastAsia="ja-JP"/>
        </w:rPr>
        <w:t>3</w:t>
      </w:r>
      <w:r>
        <w:rPr>
          <w:noProof/>
          <w:szCs w:val="22"/>
          <w:lang w:eastAsia="ja-JP"/>
        </w:rPr>
        <w:t>年サイクルのうち少なくとも</w:t>
      </w:r>
      <w:r>
        <w:rPr>
          <w:noProof/>
          <w:szCs w:val="22"/>
          <w:lang w:eastAsia="ja-JP"/>
        </w:rPr>
        <w:t>1</w:t>
      </w:r>
      <w:r>
        <w:rPr>
          <w:noProof/>
          <w:szCs w:val="22"/>
          <w:lang w:eastAsia="ja-JP"/>
        </w:rPr>
        <w:t>回、レビューされる。契約の選択にはリスクベースのアプローチが用いられる。</w:t>
      </w:r>
    </w:p>
    <w:p w14:paraId="65F32479" w14:textId="77777777" w:rsidR="00BC21B4" w:rsidRPr="007B76F5" w:rsidRDefault="00BC21B4" w:rsidP="00BC21B4">
      <w:pPr>
        <w:autoSpaceDE/>
        <w:autoSpaceDN/>
        <w:jc w:val="left"/>
        <w:rPr>
          <w:szCs w:val="22"/>
          <w:lang w:eastAsia="ja-JP"/>
        </w:rPr>
      </w:pPr>
      <w:r>
        <w:rPr>
          <w:noProof/>
          <w:szCs w:val="22"/>
          <w:lang w:eastAsia="ja-JP"/>
        </w:rPr>
        <w:t>KPMG AZSA</w:t>
      </w:r>
      <w:r>
        <w:rPr>
          <w:noProof/>
          <w:szCs w:val="22"/>
          <w:lang w:eastAsia="ja-JP"/>
        </w:rPr>
        <w:t>は、</w:t>
      </w:r>
      <w:r>
        <w:rPr>
          <w:noProof/>
          <w:szCs w:val="22"/>
          <w:lang w:eastAsia="ja-JP"/>
        </w:rPr>
        <w:t>KPMG</w:t>
      </w:r>
      <w:r>
        <w:rPr>
          <w:noProof/>
          <w:szCs w:val="22"/>
          <w:lang w:eastAsia="ja-JP"/>
        </w:rPr>
        <w:t>の国際</w:t>
      </w:r>
      <w:r>
        <w:rPr>
          <w:noProof/>
          <w:szCs w:val="22"/>
          <w:lang w:eastAsia="ja-JP"/>
        </w:rPr>
        <w:t>QPR</w:t>
      </w:r>
      <w:r>
        <w:rPr>
          <w:noProof/>
          <w:szCs w:val="22"/>
          <w:lang w:eastAsia="ja-JP"/>
        </w:rPr>
        <w:t>指示に従い、年</w:t>
      </w:r>
      <w:r>
        <w:rPr>
          <w:noProof/>
          <w:szCs w:val="22"/>
          <w:lang w:eastAsia="ja-JP"/>
        </w:rPr>
        <w:t>1</w:t>
      </w:r>
      <w:r>
        <w:rPr>
          <w:noProof/>
          <w:szCs w:val="22"/>
          <w:lang w:eastAsia="ja-JP"/>
        </w:rPr>
        <w:t>回の</w:t>
      </w:r>
      <w:r>
        <w:rPr>
          <w:noProof/>
          <w:szCs w:val="22"/>
          <w:lang w:eastAsia="ja-JP"/>
        </w:rPr>
        <w:t>QPR</w:t>
      </w:r>
      <w:r>
        <w:rPr>
          <w:noProof/>
          <w:szCs w:val="22"/>
          <w:lang w:eastAsia="ja-JP"/>
        </w:rPr>
        <w:t>プログラムを実施している。</w:t>
      </w:r>
    </w:p>
    <w:p w14:paraId="3BCB2860" w14:textId="6A2127FA" w:rsidR="00BC21B4" w:rsidRPr="007B76F5" w:rsidRDefault="00BC21B4" w:rsidP="00BC21B4">
      <w:pPr>
        <w:autoSpaceDE/>
        <w:autoSpaceDN/>
        <w:jc w:val="left"/>
        <w:rPr>
          <w:szCs w:val="22"/>
          <w:lang w:eastAsia="ja-JP"/>
        </w:rPr>
      </w:pPr>
      <w:r>
        <w:rPr>
          <w:noProof/>
          <w:szCs w:val="22"/>
          <w:lang w:eastAsia="ja-JP"/>
        </w:rPr>
        <w:t>レビューは</w:t>
      </w:r>
      <w:r>
        <w:rPr>
          <w:noProof/>
          <w:szCs w:val="22"/>
          <w:lang w:eastAsia="ja-JP"/>
        </w:rPr>
        <w:t>KPMG AZSA</w:t>
      </w:r>
      <w:r>
        <w:rPr>
          <w:noProof/>
          <w:szCs w:val="22"/>
          <w:lang w:eastAsia="ja-JP"/>
        </w:rPr>
        <w:t>レベルで実施され、地域的及び世界的に監視されている。</w:t>
      </w:r>
    </w:p>
    <w:p w14:paraId="7BD8AC5C" w14:textId="77777777" w:rsidR="00BC21B4" w:rsidRPr="007B76F5" w:rsidRDefault="00BC21B4" w:rsidP="00BC21B4">
      <w:pPr>
        <w:autoSpaceDE/>
        <w:autoSpaceDN/>
        <w:jc w:val="left"/>
        <w:rPr>
          <w:szCs w:val="22"/>
          <w:lang w:eastAsia="ja-JP"/>
        </w:rPr>
      </w:pPr>
      <w:r>
        <w:rPr>
          <w:noProof/>
          <w:szCs w:val="22"/>
          <w:lang w:eastAsia="ja-JP"/>
        </w:rPr>
        <w:t>メンバー会社の監査</w:t>
      </w:r>
      <w:r>
        <w:rPr>
          <w:noProof/>
          <w:szCs w:val="22"/>
          <w:lang w:eastAsia="ja-JP"/>
        </w:rPr>
        <w:t>QPR</w:t>
      </w:r>
      <w:r>
        <w:rPr>
          <w:noProof/>
          <w:szCs w:val="22"/>
          <w:lang w:eastAsia="ja-JP"/>
        </w:rPr>
        <w:t>レビューは、取引所の会員会社から独立した上級の経験豊富な主任審査員によって監督される。</w:t>
      </w:r>
    </w:p>
    <w:p w14:paraId="3F1BB161" w14:textId="77777777" w:rsidR="00A75BDC" w:rsidRPr="007B76F5" w:rsidRDefault="00A75BDC" w:rsidP="00BC21B4">
      <w:pPr>
        <w:autoSpaceDE/>
        <w:autoSpaceDN/>
        <w:jc w:val="left"/>
        <w:rPr>
          <w:szCs w:val="22"/>
          <w:lang w:eastAsia="ja-JP"/>
        </w:rPr>
      </w:pPr>
    </w:p>
    <w:p w14:paraId="42593C2F" w14:textId="5D3EB659" w:rsidR="00BC21B4" w:rsidRPr="007B76F5" w:rsidRDefault="003C07FD" w:rsidP="00BC21B4">
      <w:pPr>
        <w:autoSpaceDE/>
        <w:autoSpaceDN/>
        <w:jc w:val="left"/>
        <w:rPr>
          <w:b/>
          <w:szCs w:val="22"/>
          <w:lang w:eastAsia="ja-JP"/>
        </w:rPr>
      </w:pPr>
      <w:r>
        <w:rPr>
          <w:rFonts w:hint="eastAsia"/>
          <w:b/>
          <w:noProof/>
          <w:szCs w:val="22"/>
          <w:lang w:eastAsia="ja-JP"/>
        </w:rPr>
        <w:t>（レビュー担当者の選択、準備、プロセス）</w:t>
      </w:r>
    </w:p>
    <w:p w14:paraId="7466AD2A" w14:textId="49E65B49" w:rsidR="00BC21B4" w:rsidRPr="007B76F5" w:rsidRDefault="00BC21B4" w:rsidP="00BC21B4">
      <w:pPr>
        <w:autoSpaceDE/>
        <w:autoSpaceDN/>
        <w:jc w:val="left"/>
        <w:rPr>
          <w:szCs w:val="22"/>
          <w:lang w:eastAsia="ja-JP"/>
        </w:rPr>
      </w:pPr>
      <w:r>
        <w:rPr>
          <w:noProof/>
          <w:szCs w:val="22"/>
          <w:lang w:eastAsia="ja-JP"/>
        </w:rPr>
        <w:t>レビュー担当者の選定には、確固とした基準がある。</w:t>
      </w:r>
    </w:p>
    <w:p w14:paraId="220E1926" w14:textId="77777777" w:rsidR="00BC21B4" w:rsidRPr="007B76F5" w:rsidRDefault="00BC21B4" w:rsidP="00BC21B4">
      <w:pPr>
        <w:autoSpaceDE/>
        <w:autoSpaceDN/>
        <w:jc w:val="left"/>
        <w:rPr>
          <w:szCs w:val="22"/>
          <w:lang w:eastAsia="ja-JP"/>
        </w:rPr>
      </w:pPr>
      <w:r>
        <w:rPr>
          <w:noProof/>
          <w:szCs w:val="22"/>
          <w:lang w:eastAsia="ja-JP"/>
        </w:rPr>
        <w:t>監査監督規制当局によって特定された懸念事項及び外部審査者と同程度に厳格である必要性に焦点を当てて、プロセスを監督する審査チーム及びその他の者に研修が提供される。</w:t>
      </w:r>
    </w:p>
    <w:p w14:paraId="69D25335" w14:textId="77777777" w:rsidR="005E783C" w:rsidRPr="007B76F5" w:rsidRDefault="005E783C" w:rsidP="00BC21B4">
      <w:pPr>
        <w:autoSpaceDE/>
        <w:autoSpaceDN/>
        <w:jc w:val="left"/>
        <w:rPr>
          <w:szCs w:val="22"/>
          <w:lang w:eastAsia="ja-JP"/>
        </w:rPr>
      </w:pPr>
    </w:p>
    <w:p w14:paraId="11E78812" w14:textId="7C7F8595" w:rsidR="00BC21B4" w:rsidRPr="007B76F5" w:rsidRDefault="005E783C" w:rsidP="00BC21B4">
      <w:pPr>
        <w:autoSpaceDE/>
        <w:autoSpaceDN/>
        <w:jc w:val="left"/>
        <w:rPr>
          <w:b/>
          <w:szCs w:val="22"/>
          <w:lang w:eastAsia="ja-JP"/>
        </w:rPr>
      </w:pPr>
      <w:r>
        <w:rPr>
          <w:rFonts w:hint="eastAsia"/>
          <w:b/>
          <w:noProof/>
          <w:szCs w:val="22"/>
          <w:lang w:eastAsia="ja-JP"/>
        </w:rPr>
        <w:t>（監査</w:t>
      </w:r>
      <w:r>
        <w:rPr>
          <w:rFonts w:hint="eastAsia"/>
          <w:b/>
          <w:noProof/>
          <w:szCs w:val="22"/>
          <w:lang w:eastAsia="ja-JP"/>
        </w:rPr>
        <w:t>QPR</w:t>
      </w:r>
      <w:r>
        <w:rPr>
          <w:rFonts w:hint="eastAsia"/>
          <w:b/>
          <w:noProof/>
          <w:szCs w:val="22"/>
          <w:lang w:eastAsia="ja-JP"/>
        </w:rPr>
        <w:t>からの評価）</w:t>
      </w:r>
    </w:p>
    <w:p w14:paraId="7A5BD607" w14:textId="77777777" w:rsidR="00BC21B4" w:rsidRPr="007B76F5" w:rsidRDefault="00BC21B4" w:rsidP="00BC21B4">
      <w:pPr>
        <w:autoSpaceDE/>
        <w:autoSpaceDN/>
        <w:jc w:val="left"/>
        <w:rPr>
          <w:szCs w:val="22"/>
          <w:lang w:eastAsia="ja-JP"/>
        </w:rPr>
      </w:pPr>
      <w:r>
        <w:rPr>
          <w:noProof/>
          <w:szCs w:val="22"/>
          <w:lang w:eastAsia="ja-JP"/>
        </w:rPr>
        <w:t>エンゲージメント率及び取引所の会員会社監査実務評価を決定するために、一貫した基準が使用される。レビューの対象として選択された監査契約は、</w:t>
      </w:r>
      <w:r>
        <w:rPr>
          <w:noProof/>
          <w:szCs w:val="22"/>
          <w:lang w:eastAsia="ja-JP"/>
        </w:rPr>
        <w:t xml:space="preserve"> </w:t>
      </w:r>
      <w:r>
        <w:rPr>
          <w:noProof/>
          <w:szCs w:val="22"/>
          <w:lang w:eastAsia="ja-JP"/>
        </w:rPr>
        <w:t>「満足」</w:t>
      </w:r>
      <w:r>
        <w:rPr>
          <w:noProof/>
          <w:szCs w:val="22"/>
          <w:lang w:eastAsia="ja-JP"/>
        </w:rPr>
        <w:t xml:space="preserve"> </w:t>
      </w:r>
      <w:r>
        <w:rPr>
          <w:noProof/>
          <w:szCs w:val="22"/>
          <w:lang w:eastAsia="ja-JP"/>
        </w:rPr>
        <w:t>、</w:t>
      </w:r>
      <w:r>
        <w:rPr>
          <w:noProof/>
          <w:szCs w:val="22"/>
          <w:lang w:eastAsia="ja-JP"/>
        </w:rPr>
        <w:t xml:space="preserve"> </w:t>
      </w:r>
      <w:r>
        <w:rPr>
          <w:noProof/>
          <w:szCs w:val="22"/>
          <w:lang w:eastAsia="ja-JP"/>
        </w:rPr>
        <w:t>「必要なパフォーマンスの向上」</w:t>
      </w:r>
      <w:r>
        <w:rPr>
          <w:noProof/>
          <w:szCs w:val="22"/>
          <w:lang w:eastAsia="ja-JP"/>
        </w:rPr>
        <w:t xml:space="preserve"> </w:t>
      </w:r>
      <w:r>
        <w:rPr>
          <w:noProof/>
          <w:szCs w:val="22"/>
          <w:lang w:eastAsia="ja-JP"/>
        </w:rPr>
        <w:t>、又は</w:t>
      </w:r>
      <w:r>
        <w:rPr>
          <w:noProof/>
          <w:szCs w:val="22"/>
          <w:lang w:eastAsia="ja-JP"/>
        </w:rPr>
        <w:t xml:space="preserve"> </w:t>
      </w:r>
      <w:r>
        <w:rPr>
          <w:noProof/>
          <w:szCs w:val="22"/>
          <w:lang w:eastAsia="ja-JP"/>
        </w:rPr>
        <w:t>「不満足」</w:t>
      </w:r>
      <w:r>
        <w:rPr>
          <w:noProof/>
          <w:szCs w:val="22"/>
          <w:lang w:eastAsia="ja-JP"/>
        </w:rPr>
        <w:t xml:space="preserve"> </w:t>
      </w:r>
      <w:r>
        <w:rPr>
          <w:noProof/>
          <w:szCs w:val="22"/>
          <w:lang w:eastAsia="ja-JP"/>
        </w:rPr>
        <w:t>と評価されている。</w:t>
      </w:r>
    </w:p>
    <w:p w14:paraId="7A025B1E" w14:textId="77777777" w:rsidR="00345771" w:rsidRPr="007B76F5" w:rsidRDefault="00345771" w:rsidP="00BC21B4">
      <w:pPr>
        <w:autoSpaceDE/>
        <w:autoSpaceDN/>
        <w:jc w:val="left"/>
        <w:rPr>
          <w:szCs w:val="22"/>
          <w:lang w:eastAsia="ja-JP"/>
        </w:rPr>
      </w:pPr>
    </w:p>
    <w:p w14:paraId="302ED34A" w14:textId="729C8760" w:rsidR="00BC21B4" w:rsidRPr="007B76F5" w:rsidRDefault="00345771" w:rsidP="00BC21B4">
      <w:pPr>
        <w:autoSpaceDE/>
        <w:autoSpaceDN/>
        <w:jc w:val="left"/>
        <w:rPr>
          <w:b/>
          <w:szCs w:val="22"/>
          <w:lang w:eastAsia="ja-JP"/>
        </w:rPr>
      </w:pPr>
      <w:r>
        <w:rPr>
          <w:b/>
          <w:noProof/>
          <w:szCs w:val="22"/>
          <w:lang w:eastAsia="ja-JP"/>
        </w:rPr>
        <w:t>（報告）</w:t>
      </w:r>
    </w:p>
    <w:p w14:paraId="0F6C8465" w14:textId="58A41A36" w:rsidR="00BC21B4" w:rsidRPr="007B76F5" w:rsidRDefault="00BC21B4" w:rsidP="00BC21B4">
      <w:pPr>
        <w:autoSpaceDE/>
        <w:autoSpaceDN/>
        <w:jc w:val="left"/>
        <w:rPr>
          <w:szCs w:val="22"/>
          <w:lang w:eastAsia="ja-JP"/>
        </w:rPr>
      </w:pPr>
      <w:r>
        <w:rPr>
          <w:noProof/>
          <w:szCs w:val="22"/>
          <w:lang w:eastAsia="ja-JP"/>
        </w:rPr>
        <w:lastRenderedPageBreak/>
        <w:t>QPR</w:t>
      </w:r>
      <w:r>
        <w:rPr>
          <w:noProof/>
          <w:szCs w:val="22"/>
          <w:lang w:eastAsia="ja-JP"/>
        </w:rPr>
        <w:t>プログラムの結果は、文書によるコミュニケーションを通じて取引所の会員会社の専門家に伝達される。社内トレーニングツール</w:t>
      </w:r>
      <w:r>
        <w:rPr>
          <w:noProof/>
          <w:szCs w:val="22"/>
          <w:lang w:eastAsia="ja-JP"/>
        </w:rPr>
        <w:t>;</w:t>
      </w:r>
      <w:r>
        <w:rPr>
          <w:noProof/>
          <w:szCs w:val="22"/>
          <w:lang w:eastAsia="ja-JP"/>
        </w:rPr>
        <w:t>定期的なパートナー、マネージャ、スタッフのミーティングを実施する。これらの領域は、継続的改善の程度を測定するために、その後の検査プログラムでも強調される。</w:t>
      </w:r>
    </w:p>
    <w:p w14:paraId="511FC73F" w14:textId="381C3C8A" w:rsidR="00BC21B4" w:rsidRPr="007B76F5" w:rsidRDefault="00BC21B4" w:rsidP="00BC21B4">
      <w:pPr>
        <w:autoSpaceDE/>
        <w:autoSpaceDN/>
        <w:jc w:val="left"/>
        <w:rPr>
          <w:szCs w:val="22"/>
          <w:lang w:eastAsia="ja-JP"/>
        </w:rPr>
      </w:pPr>
      <w:r>
        <w:rPr>
          <w:noProof/>
          <w:szCs w:val="22"/>
          <w:lang w:eastAsia="ja-JP"/>
        </w:rPr>
        <w:t>主監査業務パートナーには、それぞれの国境を越えた業務に関する満足度の低い業務評価（「パフォーマンスの向上が必要」</w:t>
      </w:r>
      <w:r>
        <w:rPr>
          <w:noProof/>
          <w:szCs w:val="22"/>
          <w:lang w:eastAsia="ja-JP"/>
        </w:rPr>
        <w:t xml:space="preserve"> </w:t>
      </w:r>
      <w:r>
        <w:rPr>
          <w:noProof/>
          <w:szCs w:val="22"/>
          <w:lang w:eastAsia="ja-JP"/>
        </w:rPr>
        <w:t>又は</w:t>
      </w:r>
      <w:r>
        <w:rPr>
          <w:noProof/>
          <w:szCs w:val="22"/>
          <w:lang w:eastAsia="ja-JP"/>
        </w:rPr>
        <w:t xml:space="preserve"> </w:t>
      </w:r>
      <w:r>
        <w:rPr>
          <w:noProof/>
          <w:szCs w:val="22"/>
          <w:lang w:eastAsia="ja-JP"/>
        </w:rPr>
        <w:t>「不十分」</w:t>
      </w:r>
      <w:r>
        <w:rPr>
          <w:noProof/>
          <w:szCs w:val="22"/>
          <w:lang w:eastAsia="ja-JP"/>
        </w:rPr>
        <w:t xml:space="preserve"> </w:t>
      </w:r>
      <w:r>
        <w:rPr>
          <w:noProof/>
          <w:szCs w:val="22"/>
          <w:lang w:eastAsia="ja-JP"/>
        </w:rPr>
        <w:t>と定義）が通知される。</w:t>
      </w:r>
    </w:p>
    <w:p w14:paraId="4B2B8A56" w14:textId="2E4B5E3D" w:rsidR="00BC21B4" w:rsidRPr="007B76F5" w:rsidRDefault="00BC21B4" w:rsidP="00BC21B4">
      <w:pPr>
        <w:autoSpaceDE/>
        <w:autoSpaceDN/>
        <w:jc w:val="left"/>
        <w:rPr>
          <w:szCs w:val="22"/>
          <w:lang w:eastAsia="ja-JP"/>
        </w:rPr>
      </w:pPr>
      <w:r>
        <w:rPr>
          <w:noProof/>
          <w:szCs w:val="22"/>
          <w:lang w:eastAsia="ja-JP"/>
        </w:rPr>
        <w:t>また、</w:t>
      </w:r>
      <w:r>
        <w:rPr>
          <w:noProof/>
          <w:szCs w:val="22"/>
          <w:lang w:eastAsia="ja-JP"/>
        </w:rPr>
        <w:t>QPR</w:t>
      </w:r>
      <w:r>
        <w:rPr>
          <w:noProof/>
          <w:szCs w:val="22"/>
          <w:lang w:eastAsia="ja-JP"/>
        </w:rPr>
        <w:t>において品質上の重大な問題が指摘された取引所の会員会社による顧客グループの子会社・関連会社の監査が行われている場合には、親会社・本社の主任監査パートナーに通知する。</w:t>
      </w:r>
    </w:p>
    <w:p w14:paraId="7A5BED4D" w14:textId="77777777" w:rsidR="002E4C4D" w:rsidRPr="007B76F5" w:rsidRDefault="002E4C4D" w:rsidP="00BC21B4">
      <w:pPr>
        <w:autoSpaceDE/>
        <w:autoSpaceDN/>
        <w:jc w:val="left"/>
        <w:rPr>
          <w:szCs w:val="22"/>
          <w:lang w:eastAsia="ja-JP"/>
        </w:rPr>
      </w:pPr>
    </w:p>
    <w:p w14:paraId="6066E5E6" w14:textId="77777777" w:rsidR="00BC21B4" w:rsidRPr="007B76F5" w:rsidRDefault="00BC21B4" w:rsidP="002E4C4D">
      <w:pPr>
        <w:keepNext/>
        <w:spacing w:after="120"/>
        <w:rPr>
          <w:b/>
          <w:szCs w:val="22"/>
          <w:lang w:eastAsia="ja-JP"/>
        </w:rPr>
      </w:pPr>
      <w:r>
        <w:rPr>
          <w:b/>
          <w:noProof/>
          <w:szCs w:val="22"/>
          <w:lang w:eastAsia="ja-JP"/>
        </w:rPr>
        <w:t>リスク・コンプライアンスプログラム</w:t>
      </w:r>
      <w:r>
        <w:rPr>
          <w:b/>
          <w:noProof/>
          <w:szCs w:val="22"/>
          <w:lang w:eastAsia="ja-JP"/>
        </w:rPr>
        <w:t xml:space="preserve"> </w:t>
      </w:r>
      <w:r>
        <w:rPr>
          <w:b/>
          <w:noProof/>
          <w:szCs w:val="22"/>
          <w:lang w:eastAsia="ja-JP"/>
        </w:rPr>
        <w:t>（</w:t>
      </w:r>
      <w:r>
        <w:rPr>
          <w:b/>
          <w:noProof/>
          <w:szCs w:val="22"/>
          <w:lang w:eastAsia="ja-JP"/>
        </w:rPr>
        <w:t>RCP</w:t>
      </w:r>
      <w:r>
        <w:rPr>
          <w:b/>
          <w:noProof/>
          <w:szCs w:val="22"/>
          <w:lang w:eastAsia="ja-JP"/>
        </w:rPr>
        <w:t>）</w:t>
      </w:r>
    </w:p>
    <w:p w14:paraId="668E8E88" w14:textId="1C6B176A" w:rsidR="00BC21B4" w:rsidRPr="007B76F5" w:rsidRDefault="00BC21B4" w:rsidP="00BC21B4">
      <w:pPr>
        <w:autoSpaceDE/>
        <w:autoSpaceDN/>
        <w:jc w:val="left"/>
        <w:rPr>
          <w:szCs w:val="22"/>
          <w:lang w:eastAsia="ja-JP"/>
        </w:rPr>
      </w:pPr>
      <w:r>
        <w:rPr>
          <w:noProof/>
          <w:szCs w:val="22"/>
          <w:lang w:eastAsia="ja-JP"/>
        </w:rPr>
        <w:t>KPMG</w:t>
      </w:r>
      <w:r>
        <w:rPr>
          <w:noProof/>
          <w:szCs w:val="22"/>
          <w:lang w:eastAsia="ja-JP"/>
        </w:rPr>
        <w:t>インターナショナルは、すべての会員企業に適用される品質管理方針とプロセスを策定し、維持している。これらのポリシーとプロセス、及びそれらに関連する手順は、</w:t>
      </w:r>
      <w:r>
        <w:rPr>
          <w:noProof/>
          <w:szCs w:val="22"/>
          <w:lang w:eastAsia="ja-JP"/>
        </w:rPr>
        <w:t>ISQC 1</w:t>
      </w:r>
      <w:r>
        <w:rPr>
          <w:noProof/>
          <w:szCs w:val="22"/>
          <w:lang w:eastAsia="ja-JP"/>
        </w:rPr>
        <w:t>の要件を含んでいる。</w:t>
      </w:r>
    </w:p>
    <w:p w14:paraId="05FED96B" w14:textId="536DFB66" w:rsidR="00BC21B4" w:rsidRPr="007B76F5" w:rsidRDefault="00BC21B4" w:rsidP="00BC21B4">
      <w:pPr>
        <w:autoSpaceDE/>
        <w:autoSpaceDN/>
        <w:jc w:val="left"/>
        <w:rPr>
          <w:szCs w:val="22"/>
          <w:lang w:eastAsia="ja-JP"/>
        </w:rPr>
      </w:pPr>
      <w:r>
        <w:rPr>
          <w:noProof/>
          <w:szCs w:val="22"/>
          <w:lang w:eastAsia="ja-JP"/>
        </w:rPr>
        <w:t>年次</w:t>
      </w:r>
      <w:r>
        <w:rPr>
          <w:noProof/>
          <w:szCs w:val="22"/>
          <w:lang w:eastAsia="ja-JP"/>
        </w:rPr>
        <w:t>RCP</w:t>
      </w:r>
      <w:r>
        <w:rPr>
          <w:noProof/>
          <w:szCs w:val="22"/>
          <w:lang w:eastAsia="ja-JP"/>
        </w:rPr>
        <w:t>では、品質管理と手順の文書化で構成された堅牢な評価プログラムを実施する。関連するコンプライアンステスト</w:t>
      </w:r>
      <w:r>
        <w:rPr>
          <w:noProof/>
          <w:szCs w:val="22"/>
          <w:lang w:eastAsia="ja-JP"/>
        </w:rPr>
        <w:t>;</w:t>
      </w:r>
      <w:r>
        <w:rPr>
          <w:noProof/>
          <w:szCs w:val="22"/>
          <w:lang w:eastAsia="ja-JP"/>
        </w:rPr>
        <w:t>例外、行動計画、結論の報告。</w:t>
      </w:r>
    </w:p>
    <w:p w14:paraId="1CE78177" w14:textId="77777777" w:rsidR="00BC21B4" w:rsidRPr="007B76F5" w:rsidRDefault="00BC21B4" w:rsidP="00BC21B4">
      <w:pPr>
        <w:autoSpaceDE/>
        <w:autoSpaceDN/>
        <w:jc w:val="left"/>
        <w:rPr>
          <w:szCs w:val="22"/>
          <w:lang w:eastAsia="ja-JP"/>
        </w:rPr>
      </w:pPr>
      <w:r>
        <w:rPr>
          <w:noProof/>
          <w:szCs w:val="22"/>
          <w:lang w:eastAsia="ja-JP"/>
        </w:rPr>
        <w:t>RCP</w:t>
      </w:r>
      <w:r>
        <w:rPr>
          <w:noProof/>
          <w:szCs w:val="22"/>
          <w:lang w:eastAsia="ja-JP"/>
        </w:rPr>
        <w:t>の目的は、以下のとおりである。</w:t>
      </w:r>
    </w:p>
    <w:p w14:paraId="785E706B" w14:textId="56F89408" w:rsidR="00BC21B4" w:rsidRPr="007B76F5" w:rsidRDefault="00BC21B4" w:rsidP="00285CE2">
      <w:pPr>
        <w:numPr>
          <w:ilvl w:val="0"/>
          <w:numId w:val="13"/>
        </w:numPr>
        <w:spacing w:after="120"/>
        <w:ind w:left="578" w:hanging="357"/>
        <w:rPr>
          <w:bCs/>
          <w:szCs w:val="22"/>
          <w:lang w:eastAsia="ja-JP"/>
        </w:rPr>
      </w:pPr>
      <w:r>
        <w:rPr>
          <w:bCs/>
          <w:noProof/>
          <w:szCs w:val="22"/>
          <w:lang w:eastAsia="ja-JP"/>
        </w:rPr>
        <w:t>KPMG AZSA</w:t>
      </w:r>
      <w:r>
        <w:rPr>
          <w:bCs/>
          <w:noProof/>
          <w:szCs w:val="22"/>
          <w:lang w:eastAsia="ja-JP"/>
        </w:rPr>
        <w:t>の品質管理システムが、グローバル品質・リスクマネジメント方針及び専門的サービスの提供に関する主要な法規制要件にどの程度準拠しているかを監視・文書化し、評価する</w:t>
      </w:r>
      <w:r>
        <w:rPr>
          <w:bCs/>
          <w:noProof/>
          <w:szCs w:val="22"/>
          <w:lang w:eastAsia="ja-JP"/>
        </w:rPr>
        <w:t>;</w:t>
      </w:r>
    </w:p>
    <w:p w14:paraId="5A0BAFEE" w14:textId="3D52533E" w:rsidR="00BC21B4" w:rsidRPr="007B76F5" w:rsidRDefault="00BC21B4" w:rsidP="007305EB">
      <w:pPr>
        <w:numPr>
          <w:ilvl w:val="0"/>
          <w:numId w:val="13"/>
        </w:numPr>
        <w:spacing w:after="120"/>
        <w:ind w:left="578" w:hanging="357"/>
        <w:rPr>
          <w:bCs/>
          <w:szCs w:val="22"/>
          <w:lang w:eastAsia="ja-JP"/>
        </w:rPr>
      </w:pPr>
      <w:r>
        <w:rPr>
          <w:bCs/>
          <w:noProof/>
          <w:szCs w:val="22"/>
          <w:lang w:eastAsia="ja-JP"/>
        </w:rPr>
        <w:t>KPMG AZSA</w:t>
      </w:r>
      <w:r>
        <w:rPr>
          <w:bCs/>
          <w:noProof/>
          <w:szCs w:val="22"/>
          <w:lang w:eastAsia="ja-JP"/>
        </w:rPr>
        <w:t>が、企業とその従業員が関連する専門的基準及び適用される法規制上の要件を遵守しているかどうかを評価するための根拠を提供する。</w:t>
      </w:r>
    </w:p>
    <w:p w14:paraId="0D692F6E" w14:textId="77777777" w:rsidR="00BC21B4" w:rsidRPr="007B76F5" w:rsidRDefault="00BC21B4" w:rsidP="00BC21B4">
      <w:pPr>
        <w:autoSpaceDE/>
        <w:autoSpaceDN/>
        <w:jc w:val="left"/>
        <w:rPr>
          <w:szCs w:val="22"/>
          <w:lang w:eastAsia="ja-JP"/>
        </w:rPr>
      </w:pPr>
      <w:r>
        <w:rPr>
          <w:noProof/>
          <w:szCs w:val="22"/>
          <w:lang w:eastAsia="ja-JP"/>
        </w:rPr>
        <w:t>不備が確認された場合には、適切なアクションプランを策定し、各アクションアイテムの状況を監視することが求められる。</w:t>
      </w:r>
    </w:p>
    <w:p w14:paraId="174D4D01" w14:textId="77777777" w:rsidR="00BC21B4" w:rsidRPr="007B76F5" w:rsidRDefault="00BC21B4" w:rsidP="00BC21B4">
      <w:pPr>
        <w:autoSpaceDE/>
        <w:autoSpaceDN/>
        <w:jc w:val="left"/>
        <w:rPr>
          <w:szCs w:val="22"/>
          <w:lang w:eastAsia="ja-JP"/>
        </w:rPr>
      </w:pPr>
    </w:p>
    <w:p w14:paraId="0B8FE221" w14:textId="77777777" w:rsidR="00BC21B4" w:rsidRPr="007B76F5" w:rsidRDefault="00BC21B4" w:rsidP="00C55E32">
      <w:pPr>
        <w:keepNext/>
        <w:spacing w:after="120"/>
        <w:rPr>
          <w:b/>
          <w:szCs w:val="22"/>
          <w:lang w:eastAsia="ja-JP"/>
        </w:rPr>
      </w:pPr>
      <w:r>
        <w:rPr>
          <w:b/>
          <w:noProof/>
          <w:szCs w:val="22"/>
          <w:lang w:eastAsia="ja-JP"/>
        </w:rPr>
        <w:t>グローバル・コンプライアンス・レビュー</w:t>
      </w:r>
      <w:r>
        <w:rPr>
          <w:b/>
          <w:noProof/>
          <w:szCs w:val="22"/>
          <w:lang w:eastAsia="ja-JP"/>
        </w:rPr>
        <w:t xml:space="preserve"> </w:t>
      </w:r>
      <w:r>
        <w:rPr>
          <w:b/>
          <w:noProof/>
          <w:szCs w:val="22"/>
          <w:lang w:eastAsia="ja-JP"/>
        </w:rPr>
        <w:t>（</w:t>
      </w:r>
      <w:r>
        <w:rPr>
          <w:b/>
          <w:noProof/>
          <w:szCs w:val="22"/>
          <w:lang w:eastAsia="ja-JP"/>
        </w:rPr>
        <w:t>GCR</w:t>
      </w:r>
      <w:r>
        <w:rPr>
          <w:b/>
          <w:noProof/>
          <w:szCs w:val="22"/>
          <w:lang w:eastAsia="ja-JP"/>
        </w:rPr>
        <w:t>）</w:t>
      </w:r>
      <w:r>
        <w:rPr>
          <w:b/>
          <w:noProof/>
          <w:szCs w:val="22"/>
          <w:lang w:eastAsia="ja-JP"/>
        </w:rPr>
        <w:t xml:space="preserve"> </w:t>
      </w:r>
      <w:r>
        <w:rPr>
          <w:b/>
          <w:noProof/>
          <w:szCs w:val="22"/>
          <w:lang w:eastAsia="ja-JP"/>
        </w:rPr>
        <w:t>プログラム</w:t>
      </w:r>
    </w:p>
    <w:p w14:paraId="29E2B966" w14:textId="1A504D8A" w:rsidR="00BC21B4" w:rsidRPr="007B76F5" w:rsidRDefault="00BC21B4" w:rsidP="00BC21B4">
      <w:pPr>
        <w:autoSpaceDE/>
        <w:autoSpaceDN/>
        <w:jc w:val="left"/>
        <w:rPr>
          <w:szCs w:val="22"/>
          <w:lang w:eastAsia="ja-JP"/>
        </w:rPr>
      </w:pPr>
      <w:r>
        <w:rPr>
          <w:noProof/>
          <w:szCs w:val="22"/>
          <w:lang w:eastAsia="ja-JP"/>
        </w:rPr>
        <w:t>各取引所の会員会社は、取引所の会員会社から独立した</w:t>
      </w:r>
      <w:r>
        <w:rPr>
          <w:noProof/>
          <w:szCs w:val="22"/>
          <w:lang w:eastAsia="ja-JP"/>
        </w:rPr>
        <w:t>KPMG</w:t>
      </w:r>
      <w:r>
        <w:rPr>
          <w:noProof/>
          <w:szCs w:val="22"/>
          <w:lang w:eastAsia="ja-JP"/>
        </w:rPr>
        <w:t>インターナショナルの</w:t>
      </w:r>
      <w:r>
        <w:rPr>
          <w:noProof/>
          <w:szCs w:val="22"/>
          <w:lang w:eastAsia="ja-JP"/>
        </w:rPr>
        <w:t>GCR</w:t>
      </w:r>
      <w:r>
        <w:rPr>
          <w:noProof/>
          <w:szCs w:val="22"/>
          <w:lang w:eastAsia="ja-JP"/>
        </w:rPr>
        <w:t>チームが</w:t>
      </w:r>
      <w:r>
        <w:rPr>
          <w:noProof/>
          <w:szCs w:val="22"/>
          <w:lang w:eastAsia="ja-JP"/>
        </w:rPr>
        <w:t>3</w:t>
      </w:r>
      <w:r>
        <w:rPr>
          <w:noProof/>
          <w:szCs w:val="22"/>
          <w:lang w:eastAsia="ja-JP"/>
        </w:rPr>
        <w:t>年周期に</w:t>
      </w:r>
      <w:r>
        <w:rPr>
          <w:noProof/>
          <w:szCs w:val="22"/>
          <w:lang w:eastAsia="ja-JP"/>
        </w:rPr>
        <w:t>1</w:t>
      </w:r>
      <w:r>
        <w:rPr>
          <w:noProof/>
          <w:szCs w:val="22"/>
          <w:lang w:eastAsia="ja-JP"/>
        </w:rPr>
        <w:t>回以上実施する</w:t>
      </w:r>
      <w:r>
        <w:rPr>
          <w:noProof/>
          <w:szCs w:val="22"/>
          <w:lang w:eastAsia="ja-JP"/>
        </w:rPr>
        <w:t>GCR</w:t>
      </w:r>
      <w:r>
        <w:rPr>
          <w:noProof/>
          <w:szCs w:val="22"/>
          <w:lang w:eastAsia="ja-JP"/>
        </w:rPr>
        <w:t>の対象となる。</w:t>
      </w:r>
    </w:p>
    <w:p w14:paraId="758E9B70" w14:textId="77777777" w:rsidR="000A6481" w:rsidRPr="007B76F5" w:rsidRDefault="00BC21B4" w:rsidP="00BC21B4">
      <w:pPr>
        <w:autoSpaceDE/>
        <w:autoSpaceDN/>
        <w:jc w:val="left"/>
        <w:rPr>
          <w:szCs w:val="22"/>
          <w:lang w:eastAsia="ja-JP"/>
        </w:rPr>
      </w:pPr>
      <w:r>
        <w:rPr>
          <w:noProof/>
          <w:szCs w:val="22"/>
          <w:lang w:eastAsia="ja-JP"/>
        </w:rPr>
        <w:t>レビューを実施する</w:t>
      </w:r>
      <w:r>
        <w:rPr>
          <w:noProof/>
          <w:szCs w:val="22"/>
          <w:lang w:eastAsia="ja-JP"/>
        </w:rPr>
        <w:t>GCR</w:t>
      </w:r>
      <w:r>
        <w:rPr>
          <w:noProof/>
          <w:szCs w:val="22"/>
          <w:lang w:eastAsia="ja-JP"/>
        </w:rPr>
        <w:t>チームは、</w:t>
      </w:r>
      <w:r>
        <w:rPr>
          <w:noProof/>
          <w:szCs w:val="22"/>
          <w:lang w:eastAsia="ja-JP"/>
        </w:rPr>
        <w:t xml:space="preserve">KPMG </w:t>
      </w:r>
      <w:r>
        <w:rPr>
          <w:noProof/>
          <w:szCs w:val="22"/>
          <w:lang w:eastAsia="ja-JP"/>
        </w:rPr>
        <w:t>取引所の会員会社から独立しており、グローバル品質及びリスク管理方針について客観的で知識がある。</w:t>
      </w:r>
      <w:r>
        <w:rPr>
          <w:noProof/>
          <w:szCs w:val="22"/>
          <w:lang w:eastAsia="ja-JP"/>
        </w:rPr>
        <w:t>GCR</w:t>
      </w:r>
      <w:r>
        <w:rPr>
          <w:noProof/>
          <w:szCs w:val="22"/>
          <w:lang w:eastAsia="ja-JP"/>
        </w:rPr>
        <w:t>は、選定された</w:t>
      </w:r>
      <w:r>
        <w:rPr>
          <w:noProof/>
          <w:szCs w:val="22"/>
          <w:lang w:eastAsia="ja-JP"/>
        </w:rPr>
        <w:t>KPMG</w:t>
      </w:r>
      <w:r>
        <w:rPr>
          <w:noProof/>
          <w:szCs w:val="22"/>
          <w:lang w:eastAsia="ja-JP"/>
        </w:rPr>
        <w:t>の国際的な方針と手続の遵守状況を評価し、加盟企業間でベストプラクティスを共有する。</w:t>
      </w:r>
    </w:p>
    <w:p w14:paraId="68B93B29" w14:textId="7AEDFDD0" w:rsidR="00BC21B4" w:rsidRPr="007B76F5" w:rsidRDefault="00BC21B4" w:rsidP="00BC21B4">
      <w:pPr>
        <w:autoSpaceDE/>
        <w:autoSpaceDN/>
        <w:jc w:val="left"/>
        <w:rPr>
          <w:szCs w:val="22"/>
          <w:lang w:eastAsia="ja-JP"/>
        </w:rPr>
      </w:pPr>
      <w:r>
        <w:rPr>
          <w:noProof/>
          <w:szCs w:val="22"/>
          <w:lang w:eastAsia="ja-JP"/>
        </w:rPr>
        <w:t>GCR</w:t>
      </w:r>
      <w:r>
        <w:rPr>
          <w:noProof/>
          <w:szCs w:val="22"/>
          <w:lang w:eastAsia="ja-JP"/>
        </w:rPr>
        <w:t>は、以下について独立した評価を提供する。</w:t>
      </w:r>
    </w:p>
    <w:p w14:paraId="251F9081" w14:textId="6FC01853" w:rsidR="00BC21B4" w:rsidRPr="007B76F5" w:rsidRDefault="00BC21B4" w:rsidP="000A6481">
      <w:pPr>
        <w:numPr>
          <w:ilvl w:val="0"/>
          <w:numId w:val="13"/>
        </w:numPr>
        <w:spacing w:after="120"/>
        <w:ind w:left="578" w:hanging="357"/>
        <w:rPr>
          <w:bCs/>
          <w:szCs w:val="22"/>
          <w:lang w:eastAsia="ja-JP"/>
        </w:rPr>
      </w:pPr>
      <w:r>
        <w:rPr>
          <w:bCs/>
          <w:noProof/>
          <w:szCs w:val="22"/>
          <w:lang w:eastAsia="ja-JP"/>
        </w:rPr>
        <w:t>a</w:t>
      </w:r>
      <w:r>
        <w:rPr>
          <w:bCs/>
          <w:noProof/>
          <w:szCs w:val="22"/>
          <w:lang w:eastAsia="ja-JP"/>
        </w:rPr>
        <w:t>品質及びリスク管理（トップの調子）に対する取引所の会員会社のコミットメント、並びにその全体的な構造、ガバナンス及び資金支援の範囲及び当該コミットメントの強化</w:t>
      </w:r>
      <w:r>
        <w:rPr>
          <w:bCs/>
          <w:noProof/>
          <w:szCs w:val="22"/>
          <w:lang w:eastAsia="ja-JP"/>
        </w:rPr>
        <w:t>;</w:t>
      </w:r>
    </w:p>
    <w:p w14:paraId="46F75AF6" w14:textId="15BB5CB6" w:rsidR="00BC21B4" w:rsidRPr="007B76F5" w:rsidRDefault="00BC21B4" w:rsidP="000A6481">
      <w:pPr>
        <w:numPr>
          <w:ilvl w:val="0"/>
          <w:numId w:val="13"/>
        </w:numPr>
        <w:spacing w:after="120"/>
        <w:ind w:left="578" w:hanging="357"/>
        <w:rPr>
          <w:bCs/>
          <w:szCs w:val="22"/>
          <w:lang w:eastAsia="ja-JP"/>
        </w:rPr>
      </w:pPr>
      <w:r>
        <w:rPr>
          <w:bCs/>
          <w:noProof/>
          <w:szCs w:val="22"/>
          <w:lang w:eastAsia="ja-JP"/>
        </w:rPr>
        <w:t>取引所の会員会社による主要な</w:t>
      </w:r>
      <w:r>
        <w:rPr>
          <w:bCs/>
          <w:noProof/>
          <w:szCs w:val="22"/>
          <w:lang w:eastAsia="ja-JP"/>
        </w:rPr>
        <w:t>KPMG</w:t>
      </w:r>
      <w:r>
        <w:rPr>
          <w:bCs/>
          <w:noProof/>
          <w:szCs w:val="22"/>
          <w:lang w:eastAsia="ja-JP"/>
        </w:rPr>
        <w:t>の方針及び手続の遵守</w:t>
      </w:r>
      <w:r>
        <w:rPr>
          <w:bCs/>
          <w:noProof/>
          <w:szCs w:val="22"/>
          <w:lang w:eastAsia="ja-JP"/>
        </w:rPr>
        <w:t>;</w:t>
      </w:r>
    </w:p>
    <w:p w14:paraId="1A696EC1" w14:textId="69CD3DA2" w:rsidR="00BC21B4" w:rsidRPr="007B76F5" w:rsidRDefault="00BC21B4" w:rsidP="000A6481">
      <w:pPr>
        <w:numPr>
          <w:ilvl w:val="0"/>
          <w:numId w:val="13"/>
        </w:numPr>
        <w:spacing w:after="120"/>
        <w:ind w:left="578" w:hanging="357"/>
        <w:rPr>
          <w:bCs/>
          <w:szCs w:val="22"/>
          <w:lang w:eastAsia="ja-JP"/>
        </w:rPr>
      </w:pPr>
      <w:r>
        <w:rPr>
          <w:noProof/>
          <w:szCs w:val="22"/>
        </w:rPr>
        <w:t>取引所の会員会社が自社のコンプライアンス・プログラム</w:t>
      </w:r>
      <w:r>
        <w:rPr>
          <w:noProof/>
          <w:szCs w:val="22"/>
        </w:rPr>
        <w:t xml:space="preserve"> </w:t>
      </w:r>
      <w:r>
        <w:rPr>
          <w:noProof/>
          <w:szCs w:val="22"/>
        </w:rPr>
        <w:t>（</w:t>
      </w:r>
      <w:r>
        <w:rPr>
          <w:noProof/>
          <w:szCs w:val="22"/>
        </w:rPr>
        <w:t>RCP</w:t>
      </w:r>
      <w:r>
        <w:rPr>
          <w:noProof/>
          <w:szCs w:val="22"/>
        </w:rPr>
        <w:t>）</w:t>
      </w:r>
      <w:r>
        <w:rPr>
          <w:noProof/>
          <w:szCs w:val="22"/>
        </w:rPr>
        <w:t xml:space="preserve"> </w:t>
      </w:r>
      <w:r>
        <w:rPr>
          <w:noProof/>
          <w:szCs w:val="22"/>
        </w:rPr>
        <w:t>を実施する際の頑健性。</w:t>
      </w:r>
    </w:p>
    <w:p w14:paraId="5B2BE0A4" w14:textId="77777777" w:rsidR="00BC21B4" w:rsidRPr="007B76F5" w:rsidRDefault="00BC21B4" w:rsidP="00BC21B4">
      <w:pPr>
        <w:autoSpaceDE/>
        <w:autoSpaceDN/>
        <w:jc w:val="left"/>
        <w:rPr>
          <w:szCs w:val="22"/>
          <w:lang w:eastAsia="ja-JP"/>
        </w:rPr>
      </w:pPr>
      <w:r>
        <w:rPr>
          <w:noProof/>
          <w:szCs w:val="22"/>
          <w:lang w:eastAsia="ja-JP"/>
        </w:rPr>
        <w:t>我々は、全ての</w:t>
      </w:r>
      <w:r>
        <w:rPr>
          <w:noProof/>
          <w:szCs w:val="22"/>
          <w:lang w:eastAsia="ja-JP"/>
        </w:rPr>
        <w:t>GCR</w:t>
      </w:r>
      <w:r>
        <w:rPr>
          <w:noProof/>
          <w:szCs w:val="22"/>
          <w:lang w:eastAsia="ja-JP"/>
        </w:rPr>
        <w:t>の知見に対応するための行動計画を策定し、</w:t>
      </w:r>
      <w:r>
        <w:rPr>
          <w:noProof/>
          <w:szCs w:val="22"/>
          <w:lang w:eastAsia="ja-JP"/>
        </w:rPr>
        <w:t>GCR</w:t>
      </w:r>
      <w:r>
        <w:rPr>
          <w:noProof/>
          <w:szCs w:val="22"/>
          <w:lang w:eastAsia="ja-JP"/>
        </w:rPr>
        <w:t>チームと合意する。行動計画の進捗は、</w:t>
      </w:r>
      <w:r>
        <w:rPr>
          <w:noProof/>
          <w:szCs w:val="22"/>
          <w:lang w:eastAsia="ja-JP"/>
        </w:rPr>
        <w:t>GCR</w:t>
      </w:r>
      <w:r>
        <w:rPr>
          <w:noProof/>
          <w:szCs w:val="22"/>
          <w:lang w:eastAsia="ja-JP"/>
        </w:rPr>
        <w:t>中央チームによって監視されている。結果はグローバル品質・リスクマネジメント運営グループ</w:t>
      </w:r>
      <w:r>
        <w:rPr>
          <w:noProof/>
          <w:szCs w:val="22"/>
          <w:lang w:eastAsia="ja-JP"/>
        </w:rPr>
        <w:t xml:space="preserve"> </w:t>
      </w:r>
      <w:r>
        <w:rPr>
          <w:noProof/>
          <w:szCs w:val="22"/>
          <w:lang w:eastAsia="ja-JP"/>
        </w:rPr>
        <w:t>（</w:t>
      </w:r>
      <w:r>
        <w:rPr>
          <w:noProof/>
          <w:szCs w:val="22"/>
          <w:lang w:eastAsia="ja-JP"/>
        </w:rPr>
        <w:t>GQ&amp;RMSG</w:t>
      </w:r>
      <w:r>
        <w:rPr>
          <w:noProof/>
          <w:szCs w:val="22"/>
          <w:lang w:eastAsia="ja-JP"/>
        </w:rPr>
        <w:t>）</w:t>
      </w:r>
      <w:r>
        <w:rPr>
          <w:noProof/>
          <w:szCs w:val="22"/>
          <w:lang w:eastAsia="ja-JP"/>
        </w:rPr>
        <w:t xml:space="preserve"> </w:t>
      </w:r>
      <w:r>
        <w:rPr>
          <w:noProof/>
          <w:szCs w:val="22"/>
          <w:lang w:eastAsia="ja-JP"/>
        </w:rPr>
        <w:t>に報告され、必要に応じて</w:t>
      </w:r>
      <w:r>
        <w:rPr>
          <w:noProof/>
          <w:szCs w:val="22"/>
          <w:lang w:eastAsia="ja-JP"/>
        </w:rPr>
        <w:t>KPMG</w:t>
      </w:r>
      <w:r>
        <w:rPr>
          <w:noProof/>
          <w:szCs w:val="22"/>
          <w:lang w:eastAsia="ja-JP"/>
        </w:rPr>
        <w:t>インターナショナル及び地域の指導者に報告され、取引所の会員会社が適時に是正措置を講じられるよう支援している。</w:t>
      </w:r>
    </w:p>
    <w:p w14:paraId="1ECA9E26" w14:textId="77777777" w:rsidR="00BC21B4" w:rsidRPr="007B76F5" w:rsidRDefault="00BC21B4" w:rsidP="00BC21B4">
      <w:pPr>
        <w:autoSpaceDE/>
        <w:autoSpaceDN/>
        <w:jc w:val="left"/>
        <w:rPr>
          <w:szCs w:val="22"/>
          <w:lang w:eastAsia="ja-JP"/>
        </w:rPr>
      </w:pPr>
    </w:p>
    <w:p w14:paraId="5E21E9DA" w14:textId="77777777" w:rsidR="00BC21B4" w:rsidRPr="007B76F5" w:rsidRDefault="00BC21B4" w:rsidP="00BC21B4">
      <w:pPr>
        <w:autoSpaceDE/>
        <w:autoSpaceDN/>
        <w:jc w:val="left"/>
        <w:rPr>
          <w:b/>
          <w:szCs w:val="22"/>
          <w:lang w:eastAsia="ja-JP"/>
        </w:rPr>
      </w:pPr>
      <w:r>
        <w:rPr>
          <w:b/>
          <w:noProof/>
          <w:szCs w:val="22"/>
          <w:lang w:eastAsia="ja-JP"/>
        </w:rPr>
        <w:t>ルートコーズ分析</w:t>
      </w:r>
      <w:r>
        <w:rPr>
          <w:b/>
          <w:noProof/>
          <w:szCs w:val="22"/>
          <w:lang w:eastAsia="ja-JP"/>
        </w:rPr>
        <w:t xml:space="preserve"> </w:t>
      </w:r>
      <w:r>
        <w:rPr>
          <w:b/>
          <w:noProof/>
          <w:szCs w:val="22"/>
          <w:lang w:eastAsia="ja-JP"/>
        </w:rPr>
        <w:t>（</w:t>
      </w:r>
      <w:r>
        <w:rPr>
          <w:b/>
          <w:noProof/>
          <w:szCs w:val="22"/>
          <w:lang w:eastAsia="ja-JP"/>
        </w:rPr>
        <w:t>RCA</w:t>
      </w:r>
      <w:r>
        <w:rPr>
          <w:b/>
          <w:noProof/>
          <w:szCs w:val="22"/>
          <w:lang w:eastAsia="ja-JP"/>
        </w:rPr>
        <w:t>）</w:t>
      </w:r>
    </w:p>
    <w:p w14:paraId="56152610" w14:textId="4FE060B9" w:rsidR="00BC21B4" w:rsidRPr="007B76F5" w:rsidRDefault="00BC21B4" w:rsidP="00BC21B4">
      <w:pPr>
        <w:autoSpaceDE/>
        <w:autoSpaceDN/>
        <w:jc w:val="left"/>
        <w:rPr>
          <w:szCs w:val="22"/>
          <w:lang w:eastAsia="ja-JP"/>
        </w:rPr>
      </w:pPr>
      <w:r>
        <w:rPr>
          <w:noProof/>
          <w:szCs w:val="22"/>
          <w:lang w:eastAsia="ja-JP"/>
        </w:rPr>
        <w:t>KPMG AZSA</w:t>
      </w:r>
      <w:r>
        <w:rPr>
          <w:noProof/>
          <w:szCs w:val="22"/>
          <w:lang w:eastAsia="ja-JP"/>
        </w:rPr>
        <w:t>は、監査品質の問題が再発するのを防ぎ、継続的改善の一環としての優良事例の特定を支援するために、監査品質の問題を特定し対処するために</w:t>
      </w:r>
      <w:r>
        <w:rPr>
          <w:noProof/>
          <w:szCs w:val="22"/>
          <w:lang w:eastAsia="ja-JP"/>
        </w:rPr>
        <w:t>RCA</w:t>
      </w:r>
      <w:r>
        <w:rPr>
          <w:noProof/>
          <w:szCs w:val="22"/>
          <w:lang w:eastAsia="ja-JP"/>
        </w:rPr>
        <w:t>を実施している。</w:t>
      </w:r>
    </w:p>
    <w:p w14:paraId="700C7B07" w14:textId="77777777" w:rsidR="00BC21B4" w:rsidRPr="007B76F5" w:rsidRDefault="00BC21B4" w:rsidP="00BC21B4">
      <w:pPr>
        <w:autoSpaceDE/>
        <w:autoSpaceDN/>
        <w:jc w:val="left"/>
        <w:rPr>
          <w:szCs w:val="22"/>
          <w:lang w:eastAsia="ja-JP"/>
        </w:rPr>
      </w:pPr>
      <w:r>
        <w:rPr>
          <w:noProof/>
          <w:szCs w:val="22"/>
          <w:lang w:eastAsia="ja-JP"/>
        </w:rPr>
        <w:t>RCA</w:t>
      </w:r>
      <w:r>
        <w:rPr>
          <w:noProof/>
          <w:szCs w:val="22"/>
          <w:lang w:eastAsia="ja-JP"/>
        </w:rPr>
        <w:t>を実施し、それにより、特定された監査品質問題に対する適切な是正計画を特定し、その後策定することは、会員企業の責任である。</w:t>
      </w:r>
    </w:p>
    <w:p w14:paraId="29D8A87E" w14:textId="77777777" w:rsidR="00BC21B4" w:rsidRPr="007B76F5" w:rsidRDefault="00BC21B4" w:rsidP="00BC21B4">
      <w:pPr>
        <w:autoSpaceDE/>
        <w:autoSpaceDN/>
        <w:jc w:val="left"/>
        <w:rPr>
          <w:szCs w:val="22"/>
          <w:lang w:eastAsia="ja-JP"/>
        </w:rPr>
      </w:pPr>
      <w:r>
        <w:rPr>
          <w:noProof/>
          <w:szCs w:val="22"/>
          <w:lang w:eastAsia="ja-JP"/>
        </w:rPr>
        <w:lastRenderedPageBreak/>
        <w:t>KPMG AZSA</w:t>
      </w:r>
      <w:r>
        <w:rPr>
          <w:noProof/>
          <w:szCs w:val="22"/>
          <w:lang w:eastAsia="ja-JP"/>
        </w:rPr>
        <w:t>の監査責任者は、ソリューション所有者の特定を含む、</w:t>
      </w:r>
      <w:r>
        <w:rPr>
          <w:noProof/>
          <w:szCs w:val="22"/>
          <w:lang w:eastAsia="ja-JP"/>
        </w:rPr>
        <w:t>RCA</w:t>
      </w:r>
      <w:r>
        <w:rPr>
          <w:noProof/>
          <w:szCs w:val="22"/>
          <w:lang w:eastAsia="ja-JP"/>
        </w:rPr>
        <w:t>の結果としてのアクションプランの策定と実施に責任を負っている。リスク管理パートナーは、その実施を監視する。</w:t>
      </w:r>
    </w:p>
    <w:p w14:paraId="3223F72A" w14:textId="77777777" w:rsidR="00BC21B4" w:rsidRPr="007B76F5" w:rsidRDefault="00BC21B4" w:rsidP="00BC21B4">
      <w:pPr>
        <w:autoSpaceDE/>
        <w:autoSpaceDN/>
        <w:jc w:val="left"/>
        <w:rPr>
          <w:szCs w:val="22"/>
          <w:lang w:eastAsia="ja-JP"/>
        </w:rPr>
      </w:pPr>
    </w:p>
    <w:p w14:paraId="28CDDCA7" w14:textId="77777777" w:rsidR="00BC21B4" w:rsidRPr="007B76F5" w:rsidRDefault="00BC21B4" w:rsidP="00BC21B4">
      <w:pPr>
        <w:autoSpaceDE/>
        <w:autoSpaceDN/>
        <w:jc w:val="left"/>
        <w:rPr>
          <w:b/>
          <w:szCs w:val="22"/>
          <w:lang w:eastAsia="ja-JP"/>
        </w:rPr>
      </w:pPr>
      <w:r>
        <w:rPr>
          <w:b/>
          <w:noProof/>
          <w:szCs w:val="22"/>
          <w:lang w:eastAsia="ja-JP"/>
        </w:rPr>
        <w:t>改善のための推奨事項</w:t>
      </w:r>
    </w:p>
    <w:p w14:paraId="7C96B6B3" w14:textId="4D6352A1" w:rsidR="00BC21B4" w:rsidRPr="007B76F5" w:rsidRDefault="00BC21B4" w:rsidP="00BC21B4">
      <w:pPr>
        <w:autoSpaceDE/>
        <w:autoSpaceDN/>
        <w:jc w:val="left"/>
        <w:rPr>
          <w:szCs w:val="22"/>
          <w:lang w:eastAsia="ja-JP"/>
        </w:rPr>
      </w:pPr>
      <w:r>
        <w:rPr>
          <w:noProof/>
          <w:szCs w:val="22"/>
          <w:lang w:eastAsia="ja-JP"/>
        </w:rPr>
        <w:t>グローバルレベルでは、</w:t>
      </w:r>
      <w:r>
        <w:rPr>
          <w:noProof/>
          <w:szCs w:val="22"/>
          <w:lang w:eastAsia="ja-JP"/>
        </w:rPr>
        <w:t>GAQSC</w:t>
      </w:r>
      <w:r>
        <w:rPr>
          <w:noProof/>
          <w:szCs w:val="22"/>
          <w:lang w:eastAsia="ja-JP"/>
        </w:rPr>
        <w:t>と</w:t>
      </w:r>
      <w:r>
        <w:rPr>
          <w:noProof/>
          <w:szCs w:val="22"/>
          <w:lang w:eastAsia="ja-JP"/>
        </w:rPr>
        <w:t>GQ&amp;RMSG</w:t>
      </w:r>
      <w:r>
        <w:rPr>
          <w:noProof/>
          <w:szCs w:val="22"/>
          <w:lang w:eastAsia="ja-JP"/>
        </w:rPr>
        <w:t>を通して、</w:t>
      </w:r>
      <w:r>
        <w:rPr>
          <w:noProof/>
          <w:szCs w:val="22"/>
          <w:lang w:eastAsia="ja-JP"/>
        </w:rPr>
        <w:t>KPMG</w:t>
      </w:r>
      <w:r>
        <w:rPr>
          <w:noProof/>
          <w:szCs w:val="22"/>
          <w:lang w:eastAsia="ja-JP"/>
        </w:rPr>
        <w:t>インターナショナルは品質監視プログラムの結果をレビューし、取引所の会員会社の根本原因と行動計画を分析し、必要に応じて追加的なグローバル行動を展開している。</w:t>
      </w:r>
    </w:p>
    <w:p w14:paraId="7C4E7F00" w14:textId="6DEB724B" w:rsidR="00BC21B4" w:rsidRPr="007B76F5" w:rsidRDefault="00BC21B4" w:rsidP="00BC21B4">
      <w:pPr>
        <w:autoSpaceDE/>
        <w:autoSpaceDN/>
        <w:jc w:val="left"/>
        <w:rPr>
          <w:szCs w:val="22"/>
          <w:lang w:eastAsia="ja-JP"/>
        </w:rPr>
      </w:pPr>
      <w:r>
        <w:rPr>
          <w:noProof/>
          <w:szCs w:val="22"/>
          <w:lang w:eastAsia="ja-JP"/>
        </w:rPr>
        <w:t>これまで、</w:t>
      </w:r>
      <w:r>
        <w:rPr>
          <w:noProof/>
          <w:szCs w:val="22"/>
          <w:lang w:eastAsia="ja-JP"/>
        </w:rPr>
        <w:t>KPMG International</w:t>
      </w:r>
      <w:r>
        <w:rPr>
          <w:noProof/>
          <w:szCs w:val="22"/>
          <w:lang w:eastAsia="ja-JP"/>
        </w:rPr>
        <w:t>が策定したグローバルな改善計画は、</w:t>
      </w:r>
      <w:r>
        <w:rPr>
          <w:noProof/>
          <w:szCs w:val="22"/>
          <w:lang w:eastAsia="ja-JP"/>
        </w:rPr>
        <w:t>KPMG</w:t>
      </w:r>
      <w:r>
        <w:rPr>
          <w:noProof/>
          <w:szCs w:val="22"/>
          <w:lang w:eastAsia="ja-JP"/>
        </w:rPr>
        <w:t>ネットワーク全体の文化と行動を変化させ、</w:t>
      </w:r>
      <w:r>
        <w:rPr>
          <w:noProof/>
          <w:szCs w:val="22"/>
          <w:lang w:eastAsia="ja-JP"/>
        </w:rPr>
        <w:t>KPMG</w:t>
      </w:r>
      <w:r>
        <w:rPr>
          <w:noProof/>
          <w:szCs w:val="22"/>
          <w:lang w:eastAsia="ja-JP"/>
        </w:rPr>
        <w:t>メンバー企業内の一貫したエンゲージメントチームのパフォーマンスを促進することを目的としてきた。改善計画は、一貫性を推進し、基礎が正しく、ベストプラクティスが</w:t>
      </w:r>
      <w:r>
        <w:rPr>
          <w:noProof/>
          <w:szCs w:val="22"/>
          <w:lang w:eastAsia="ja-JP"/>
        </w:rPr>
        <w:t>KPMG</w:t>
      </w:r>
      <w:r>
        <w:rPr>
          <w:noProof/>
          <w:szCs w:val="22"/>
          <w:lang w:eastAsia="ja-JP"/>
        </w:rPr>
        <w:t>ネットワーク全体で共有されることを保証するためのグローバルなトレーニング、ツール、ガイダンスの開発を通じて実施されている。</w:t>
      </w:r>
    </w:p>
    <w:p w14:paraId="781EDE3D" w14:textId="77777777" w:rsidR="002E7FDC" w:rsidRPr="007B76F5" w:rsidRDefault="002E7FDC" w:rsidP="00BC21B4">
      <w:pPr>
        <w:autoSpaceDE/>
        <w:autoSpaceDN/>
        <w:jc w:val="left"/>
        <w:rPr>
          <w:szCs w:val="22"/>
          <w:lang w:eastAsia="ja-JP"/>
        </w:rPr>
      </w:pPr>
    </w:p>
    <w:p w14:paraId="6A6B2C57" w14:textId="2AAF7681" w:rsidR="00BC21B4" w:rsidRPr="007B76F5" w:rsidRDefault="00BC21B4" w:rsidP="002E7FDC">
      <w:pPr>
        <w:pStyle w:val="Heading2"/>
      </w:pPr>
      <w:bookmarkStart w:id="70" w:name="_Toc14425106"/>
      <w:r>
        <w:rPr>
          <w:noProof/>
        </w:rPr>
        <w:t>外部からのフィードバックと対話</w:t>
      </w:r>
      <w:bookmarkEnd w:id="70"/>
    </w:p>
    <w:p w14:paraId="2C9103DC" w14:textId="752AB866" w:rsidR="00BC21B4" w:rsidRPr="007B76F5" w:rsidRDefault="00BC21B4" w:rsidP="00482C50">
      <w:pPr>
        <w:pStyle w:val="ListParagraph"/>
        <w:numPr>
          <w:ilvl w:val="0"/>
          <w:numId w:val="49"/>
        </w:numPr>
        <w:spacing w:after="120"/>
        <w:rPr>
          <w:szCs w:val="22"/>
          <w:lang w:eastAsia="ja-JP"/>
        </w:rPr>
      </w:pPr>
      <w:r>
        <w:rPr>
          <w:noProof/>
          <w:szCs w:val="22"/>
          <w:lang w:eastAsia="ja-JP"/>
        </w:rPr>
        <w:t>規制機関</w:t>
      </w:r>
    </w:p>
    <w:p w14:paraId="524DEB3C" w14:textId="3C04B7D5" w:rsidR="00BC21B4" w:rsidRPr="007B76F5" w:rsidRDefault="00BC21B4" w:rsidP="00BC21B4">
      <w:pPr>
        <w:autoSpaceDE/>
        <w:autoSpaceDN/>
        <w:jc w:val="left"/>
        <w:rPr>
          <w:szCs w:val="22"/>
          <w:lang w:eastAsia="ja-JP"/>
        </w:rPr>
      </w:pPr>
      <w:r>
        <w:rPr>
          <w:noProof/>
          <w:szCs w:val="22"/>
          <w:lang w:eastAsia="ja-JP"/>
        </w:rPr>
        <w:t>また、日本公認会計士・監査審査会</w:t>
      </w:r>
      <w:r>
        <w:rPr>
          <w:noProof/>
          <w:szCs w:val="22"/>
          <w:lang w:eastAsia="ja-JP"/>
        </w:rPr>
        <w:t xml:space="preserve"> </w:t>
      </w:r>
      <w:r>
        <w:rPr>
          <w:noProof/>
          <w:szCs w:val="22"/>
          <w:lang w:eastAsia="ja-JP"/>
        </w:rPr>
        <w:t>（</w:t>
      </w:r>
      <w:r>
        <w:rPr>
          <w:noProof/>
          <w:szCs w:val="22"/>
          <w:lang w:eastAsia="ja-JP"/>
        </w:rPr>
        <w:t>CPAAOB</w:t>
      </w:r>
      <w:r>
        <w:rPr>
          <w:noProof/>
          <w:szCs w:val="22"/>
          <w:lang w:eastAsia="ja-JP"/>
        </w:rPr>
        <w:t>）</w:t>
      </w:r>
      <w:r>
        <w:rPr>
          <w:noProof/>
          <w:szCs w:val="22"/>
          <w:lang w:eastAsia="ja-JP"/>
        </w:rPr>
        <w:t xml:space="preserve"> </w:t>
      </w:r>
      <w:r>
        <w:rPr>
          <w:noProof/>
          <w:szCs w:val="22"/>
          <w:lang w:eastAsia="ja-JP"/>
        </w:rPr>
        <w:t>は、規制者の一員として、日本公認会計士協会が行う品質管理審査を監視し、日本公認会計士協会の公正性、中立性及び実効性を確保している。</w:t>
      </w:r>
    </w:p>
    <w:p w14:paraId="12462E3F" w14:textId="77777777" w:rsidR="00BC21B4" w:rsidRPr="007B76F5" w:rsidRDefault="00BC21B4" w:rsidP="00BC21B4">
      <w:pPr>
        <w:autoSpaceDE/>
        <w:autoSpaceDN/>
        <w:jc w:val="left"/>
        <w:rPr>
          <w:szCs w:val="22"/>
          <w:lang w:eastAsia="ja-JP"/>
        </w:rPr>
      </w:pPr>
      <w:r>
        <w:rPr>
          <w:noProof/>
          <w:szCs w:val="22"/>
          <w:lang w:eastAsia="ja-JP"/>
        </w:rPr>
        <w:t>審査会は、</w:t>
      </w:r>
      <w:r>
        <w:rPr>
          <w:noProof/>
          <w:szCs w:val="22"/>
          <w:lang w:eastAsia="ja-JP"/>
        </w:rPr>
        <w:t>JICPA</w:t>
      </w:r>
      <w:r>
        <w:rPr>
          <w:noProof/>
          <w:szCs w:val="22"/>
          <w:lang w:eastAsia="ja-JP"/>
        </w:rPr>
        <w:t>による品質管理審査報告書の審査及び審査を行い、必要と認められる場合には、</w:t>
      </w:r>
      <w:r>
        <w:rPr>
          <w:noProof/>
          <w:szCs w:val="22"/>
          <w:lang w:eastAsia="ja-JP"/>
        </w:rPr>
        <w:t>JICPA</w:t>
      </w:r>
      <w:r>
        <w:rPr>
          <w:noProof/>
          <w:szCs w:val="22"/>
          <w:lang w:eastAsia="ja-JP"/>
        </w:rPr>
        <w:t>、監査法人等に対する立入検査を行う。</w:t>
      </w:r>
    </w:p>
    <w:p w14:paraId="47318E13" w14:textId="77777777" w:rsidR="00BC21B4" w:rsidRPr="007B76F5" w:rsidRDefault="00BC21B4" w:rsidP="00BC21B4">
      <w:pPr>
        <w:autoSpaceDE/>
        <w:autoSpaceDN/>
        <w:jc w:val="left"/>
        <w:rPr>
          <w:szCs w:val="22"/>
          <w:lang w:eastAsia="ja-JP"/>
        </w:rPr>
      </w:pPr>
      <w:r>
        <w:rPr>
          <w:noProof/>
          <w:szCs w:val="22"/>
          <w:lang w:eastAsia="ja-JP"/>
        </w:rPr>
        <w:t>国際的なレベルでは、</w:t>
      </w:r>
      <w:r>
        <w:rPr>
          <w:noProof/>
          <w:szCs w:val="22"/>
          <w:lang w:eastAsia="ja-JP"/>
        </w:rPr>
        <w:t>KPMG</w:t>
      </w:r>
      <w:r>
        <w:rPr>
          <w:noProof/>
          <w:szCs w:val="22"/>
          <w:lang w:eastAsia="ja-JP"/>
        </w:rPr>
        <w:t>インターナショナルは、独立監査規制者国際フォーラム</w:t>
      </w:r>
      <w:r>
        <w:rPr>
          <w:noProof/>
          <w:szCs w:val="22"/>
          <w:lang w:eastAsia="ja-JP"/>
        </w:rPr>
        <w:t xml:space="preserve"> </w:t>
      </w:r>
      <w:r>
        <w:rPr>
          <w:noProof/>
          <w:szCs w:val="22"/>
          <w:lang w:eastAsia="ja-JP"/>
        </w:rPr>
        <w:t>（</w:t>
      </w:r>
      <w:r>
        <w:rPr>
          <w:noProof/>
          <w:szCs w:val="22"/>
          <w:lang w:eastAsia="ja-JP"/>
        </w:rPr>
        <w:t>IFIAR</w:t>
      </w:r>
      <w:r>
        <w:rPr>
          <w:noProof/>
          <w:szCs w:val="22"/>
          <w:lang w:eastAsia="ja-JP"/>
        </w:rPr>
        <w:t>）</w:t>
      </w:r>
      <w:r>
        <w:rPr>
          <w:noProof/>
          <w:szCs w:val="22"/>
          <w:lang w:eastAsia="ja-JP"/>
        </w:rPr>
        <w:t xml:space="preserve"> </w:t>
      </w:r>
      <w:r>
        <w:rPr>
          <w:noProof/>
          <w:szCs w:val="22"/>
          <w:lang w:eastAsia="ja-JP"/>
        </w:rPr>
        <w:t>と定期的に双方向のコミュニケーションを行い、監査の質の調査結果と、このような問題に対処するために取られた措置についてネットワークレベルで協議している。</w:t>
      </w:r>
    </w:p>
    <w:p w14:paraId="63B50CE0" w14:textId="77777777" w:rsidR="00482C50" w:rsidRPr="007B76F5" w:rsidRDefault="00482C50" w:rsidP="00BC21B4">
      <w:pPr>
        <w:autoSpaceDE/>
        <w:autoSpaceDN/>
        <w:jc w:val="left"/>
        <w:rPr>
          <w:szCs w:val="22"/>
          <w:lang w:eastAsia="ja-JP"/>
        </w:rPr>
      </w:pPr>
    </w:p>
    <w:p w14:paraId="53244572" w14:textId="56BB1F85" w:rsidR="00BC21B4" w:rsidRPr="007B76F5" w:rsidRDefault="00BC21B4" w:rsidP="00482C50">
      <w:pPr>
        <w:pStyle w:val="ListParagraph"/>
        <w:numPr>
          <w:ilvl w:val="0"/>
          <w:numId w:val="49"/>
        </w:numPr>
        <w:spacing w:after="120"/>
        <w:rPr>
          <w:szCs w:val="22"/>
          <w:lang w:eastAsia="ja-JP"/>
        </w:rPr>
      </w:pPr>
      <w:r>
        <w:rPr>
          <w:noProof/>
          <w:szCs w:val="22"/>
          <w:lang w:eastAsia="ja-JP"/>
        </w:rPr>
        <w:t>クライアントフィードバック</w:t>
      </w:r>
    </w:p>
    <w:p w14:paraId="3188F863" w14:textId="77777777" w:rsidR="00BC21B4" w:rsidRPr="007B76F5" w:rsidRDefault="00BC21B4" w:rsidP="00BC21B4">
      <w:pPr>
        <w:autoSpaceDE/>
        <w:autoSpaceDN/>
        <w:jc w:val="left"/>
        <w:rPr>
          <w:szCs w:val="22"/>
          <w:lang w:eastAsia="ja-JP"/>
        </w:rPr>
      </w:pPr>
      <w:r>
        <w:rPr>
          <w:noProof/>
          <w:szCs w:val="22"/>
          <w:lang w:eastAsia="ja-JP"/>
        </w:rPr>
        <w:t>お客さまの満足度を把握するために、お客さまからのご意見を積極的に取り入れ、ご満足いただけるサービスを提供していきたいと考えている。</w:t>
      </w:r>
    </w:p>
    <w:p w14:paraId="6EADBCDD" w14:textId="62E8DF18" w:rsidR="00BC21B4" w:rsidRPr="00BC21B4" w:rsidRDefault="00BC21B4" w:rsidP="00BC21B4">
      <w:pPr>
        <w:autoSpaceDE/>
        <w:autoSpaceDN/>
        <w:jc w:val="left"/>
        <w:rPr>
          <w:szCs w:val="22"/>
          <w:lang w:eastAsia="ja-JP"/>
        </w:rPr>
      </w:pPr>
      <w:r>
        <w:rPr>
          <w:rFonts w:hint="eastAsia"/>
          <w:noProof/>
          <w:szCs w:val="22"/>
          <w:lang w:eastAsia="ja-JP"/>
        </w:rPr>
        <w:t>私たちは、このフィードバックを取り入れ、顧客のニーズを満たすために、エンゲージメントレベルと企業レベルの両方で動的な変更を行うよう努力している。</w:t>
      </w:r>
    </w:p>
    <w:p w14:paraId="02A5F0DF" w14:textId="0C823A8A" w:rsidR="00127A1F" w:rsidRPr="00BC21B4" w:rsidRDefault="00127A1F" w:rsidP="00CC77A6">
      <w:pPr>
        <w:autoSpaceDE/>
        <w:autoSpaceDN/>
        <w:jc w:val="left"/>
        <w:rPr>
          <w:szCs w:val="22"/>
          <w:lang w:eastAsia="ja-JP"/>
        </w:rPr>
      </w:pPr>
    </w:p>
    <w:sectPr w:rsidR="00127A1F" w:rsidRPr="00BC21B4" w:rsidSect="00C556CD">
      <w:footerReference w:type="default" r:id="rId17"/>
      <w:pgSz w:w="11907" w:h="16840" w:code="9"/>
      <w:pgMar w:top="1418" w:right="1134" w:bottom="1418" w:left="1134" w:header="737" w:footer="680" w:gutter="0"/>
      <w:pgNumType w:start="1"/>
      <w:cols w:space="737"/>
      <w:docGrid w:type="lines" w:linePitch="30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09216" w14:textId="77777777" w:rsidR="00BF3688" w:rsidRDefault="00BF3688">
      <w:r>
        <w:separator/>
      </w:r>
    </w:p>
  </w:endnote>
  <w:endnote w:type="continuationSeparator" w:id="0">
    <w:p w14:paraId="07A604E0" w14:textId="77777777" w:rsidR="00BF3688" w:rsidRDefault="00BF36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9999999">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MS PMincho">
    <w:altName w:val="MS Gothic"/>
    <w:panose1 w:val="02020600040205080304"/>
    <w:charset w:val="80"/>
    <w:family w:val="roman"/>
    <w:pitch w:val="variable"/>
    <w:sig w:usb0="E00002FF" w:usb1="6AC7FDFB" w:usb2="08000012" w:usb3="00000000" w:csb0="0002009F" w:csb1="00000000"/>
  </w:font>
  <w:font w:name="Tms Rmn">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Univers 45 Light">
    <w:panose1 w:val="020B0604020202020204"/>
    <w:charset w:val="00"/>
    <w:family w:val="auto"/>
    <w:pitch w:val="variable"/>
    <w:sig w:usb0="8000002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KPMG Logo">
    <w:panose1 w:val="020B0403030202040204"/>
    <w:charset w:val="00"/>
    <w:family w:val="auto"/>
    <w:pitch w:val="variable"/>
    <w:sig w:usb0="00000003" w:usb1="00000000" w:usb2="00000000" w:usb3="00000000" w:csb0="00000001" w:csb1="00000000"/>
  </w:font>
  <w:font w:name="Univers 55">
    <w:panose1 w:val="020B0604020202020204"/>
    <w:charset w:val="00"/>
    <w:family w:val="auto"/>
    <w:pitch w:val="variable"/>
    <w:sig w:usb0="8000002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40FEC" w14:textId="495800CD" w:rsidR="00E168C2" w:rsidRDefault="00E168C2">
    <w:pPr>
      <w:pStyle w:val="Footer"/>
      <w:framePr w:hSpace="181" w:wrap="around" w:vAnchor="text" w:hAnchor="text" w:xAlign="right" w:y="1"/>
      <w:rPr>
        <w:lang w:eastAsia="ja-JP"/>
      </w:rPr>
    </w:pPr>
    <w:r>
      <w:rPr>
        <w:noProof/>
      </w:rPr>
      <w:fldChar w:fldCharType="begin"/>
    </w:r>
    <w:r>
      <w:rPr>
        <w:noProof/>
        <w:lang w:eastAsia="ja-JP"/>
      </w:rPr>
      <w:instrText xml:space="preserve"> FILENAME </w:instrText>
    </w:r>
    <w:r>
      <w:rPr>
        <w:noProof/>
      </w:rPr>
      <w:fldChar w:fldCharType="separate"/>
    </w:r>
    <w:r>
      <w:rPr>
        <w:rFonts w:hint="eastAsia"/>
        <w:noProof/>
        <w:lang w:eastAsia="ja-JP"/>
      </w:rPr>
      <w:t>中途半端</w:t>
    </w:r>
    <w:r>
      <w:rPr>
        <w:noProof/>
      </w:rPr>
      <w:fldChar w:fldCharType="end"/>
    </w:r>
    <w:r>
      <w:rPr>
        <w:noProof/>
      </w:rPr>
      <w:t>-2019/08/05</w:t>
    </w:r>
    <w:r>
      <w:rPr>
        <w:noProof/>
      </w:rPr>
      <w:t>が</w:t>
    </w:r>
    <w:r>
      <w:rPr>
        <w:noProof/>
      </w:rPr>
      <w:t>_Complete_201907w.docx</w:t>
    </w:r>
    <w:r>
      <w:t xml:space="preserve"> SAVEDATE  \@ </w:t>
    </w:r>
    <w:r>
      <w:fldChar w:fldCharType="begin"/>
    </w:r>
    <w:r>
      <w:instrText xml:space="preserve"> DOCPROPERTY "KISDateFmt" </w:instrText>
    </w:r>
    <w:r>
      <w:fldChar w:fldCharType="separate"/>
    </w:r>
    <w:proofErr w:type="spellStart"/>
    <w:r>
      <w:t>yyyy</w:t>
    </w:r>
    <w:proofErr w:type="spellEnd"/>
    <w:r>
      <w:t xml:space="preserve">/MM/dd </w:t>
    </w:r>
    <w:r>
      <w:fldChar w:fldCharType="end"/>
    </w:r>
  </w:p>
  <w:p w14:paraId="497385DC" w14:textId="77777777" w:rsidR="00E168C2" w:rsidRDefault="00E168C2">
    <w:pPr>
      <w:pStyle w:val="Footer"/>
    </w:pPr>
    <w:r>
      <w:rPr>
        <w:noProof/>
      </w:rPr>
      <mc:AlternateContent>
        <mc:Choice Requires="wps">
          <w:drawing>
            <wp:anchor distT="0" distB="0" distL="114300" distR="114300" simplePos="0" relativeHeight="251656704" behindDoc="0" locked="0" layoutInCell="1" allowOverlap="1" wp14:anchorId="078FB08B" wp14:editId="2E748ADB">
              <wp:simplePos x="0" y="0"/>
              <wp:positionH relativeFrom="column">
                <wp:align>center</wp:align>
              </wp:positionH>
              <wp:positionV relativeFrom="page">
                <wp:align>bottom</wp:align>
              </wp:positionV>
              <wp:extent cx="2423795" cy="40386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3795" cy="403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7EF336" w14:textId="00D08711" w:rsidR="00E168C2" w:rsidRDefault="00E168C2">
                          <w:pPr>
                            <w:jc w:val="center"/>
                            <w:rPr>
                              <w:rFonts w:ascii="Univers 55" w:hAnsi="Univers 55"/>
                              <w:sz w:val="12"/>
                            </w:rPr>
                          </w:pPr>
                          <w:r>
                            <w:rPr>
                              <w:rFonts w:ascii="Univers 55" w:hAnsi="Univers 55"/>
                              <w:noProof/>
                              <w:sz w:val="12"/>
                            </w:rPr>
                            <w:t xml:space="preserve">© </w:t>
                          </w:r>
                          <w:r>
                            <w:rPr>
                              <w:rFonts w:ascii="Univers 55" w:hAnsi="Univers 55"/>
                              <w:noProof/>
                              <w:sz w:val="12"/>
                            </w:rPr>
                            <w:fldChar w:fldCharType="begin"/>
                          </w:r>
                          <w:r>
                            <w:rPr>
                              <w:rFonts w:ascii="Univers 55" w:hAnsi="Univers 55"/>
                              <w:noProof/>
                              <w:sz w:val="12"/>
                            </w:rPr>
                            <w:instrText xml:space="preserve"> SAVEDATE \@ "yyyy" </w:instrText>
                          </w:r>
                          <w:r>
                            <w:rPr>
                              <w:rFonts w:ascii="Univers 55" w:hAnsi="Univers 55"/>
                              <w:noProof/>
                              <w:sz w:val="12"/>
                            </w:rPr>
                            <w:fldChar w:fldCharType="separate"/>
                          </w:r>
                          <w:r w:rsidR="00DF3CF9">
                            <w:rPr>
                              <w:rFonts w:ascii="Univers 55" w:hAnsi="Univers 55"/>
                              <w:noProof/>
                              <w:sz w:val="12"/>
                            </w:rPr>
                            <w:t>2020</w:t>
                          </w:r>
                          <w:r>
                            <w:rPr>
                              <w:rFonts w:ascii="Univers 55" w:hAnsi="Univers 55"/>
                              <w:noProof/>
                              <w:sz w:val="12"/>
                            </w:rPr>
                            <w:fldChar w:fldCharType="end"/>
                          </w:r>
                          <w:r>
                            <w:rPr>
                              <w:rFonts w:ascii="Univers 55" w:hAnsi="Univers 55"/>
                              <w:noProof/>
                              <w:sz w:val="12"/>
                            </w:rPr>
                            <w:t>年。無断転載禁ず。</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8FB08B" id="_x0000_t202" coordsize="21600,21600" o:spt="202" path="m,l,21600r21600,l21600,xe">
              <v:stroke joinstyle="miter"/>
              <v:path gradientshapeok="t" o:connecttype="rect"/>
            </v:shapetype>
            <v:shape id="Text Box 1" o:spid="_x0000_s1026" type="#_x0000_t202" style="position:absolute;left:0;text-align:left;margin-left:0;margin-top:0;width:190.85pt;height:31.8pt;z-index:251656704;visibility:visible;mso-wrap-style:square;mso-width-percent:0;mso-height-percent:0;mso-wrap-distance-left:9pt;mso-wrap-distance-top:0;mso-wrap-distance-right:9pt;mso-wrap-distance-bottom:0;mso-position-horizontal:center;mso-position-horizontal-relative:text;mso-position-vertical:bottom;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" filled="f" stroked="f">
              <v:textbox>
                <w:txbxContent>
                  <w:p w14:paraId="757EF336" w14:textId="00D08711" w:rsidR="00E168C2" w:rsidRDefault="00E168C2">
                    <w:pPr>
                      <w:jc w:val="center"/>
                      <w:rPr>
                        <w:rFonts w:ascii="Univers 55" w:hAnsi="Univers 55"/>
                        <w:sz w:val="12"/>
                      </w:rPr>
                    </w:pPr>
                    <w:r>
                      <w:rPr>
                        <w:rFonts w:ascii="Univers 55" w:hAnsi="Univers 55"/>
                        <w:noProof/>
                        <w:sz w:val="12"/>
                      </w:rPr>
                      <w:t xml:space="preserve">© </w:t>
                    </w:r>
                    <w:r>
                      <w:rPr>
                        <w:rFonts w:ascii="Univers 55" w:hAnsi="Univers 55"/>
                        <w:noProof/>
                        <w:sz w:val="12"/>
                      </w:rPr>
                      <w:fldChar w:fldCharType="begin"/>
                    </w:r>
                    <w:r>
                      <w:rPr>
                        <w:rFonts w:ascii="Univers 55" w:hAnsi="Univers 55"/>
                        <w:noProof/>
                        <w:sz w:val="12"/>
                      </w:rPr>
                      <w:instrText xml:space="preserve"> SAVEDATE \@ "yyyy" </w:instrText>
                    </w:r>
                    <w:r>
                      <w:rPr>
                        <w:rFonts w:ascii="Univers 55" w:hAnsi="Univers 55"/>
                        <w:noProof/>
                        <w:sz w:val="12"/>
                      </w:rPr>
                      <w:fldChar w:fldCharType="separate"/>
                    </w:r>
                    <w:r w:rsidR="00DF3CF9">
                      <w:rPr>
                        <w:rFonts w:ascii="Univers 55" w:hAnsi="Univers 55"/>
                        <w:noProof/>
                        <w:sz w:val="12"/>
                      </w:rPr>
                      <w:t>2020</w:t>
                    </w:r>
                    <w:r>
                      <w:rPr>
                        <w:rFonts w:ascii="Univers 55" w:hAnsi="Univers 55"/>
                        <w:noProof/>
                        <w:sz w:val="12"/>
                      </w:rPr>
                      <w:fldChar w:fldCharType="end"/>
                    </w:r>
                    <w:r>
                      <w:rPr>
                        <w:rFonts w:ascii="Univers 55" w:hAnsi="Univers 55"/>
                        <w:noProof/>
                        <w:sz w:val="12"/>
                      </w:rPr>
                      <w:t>年。無断転載禁ず。</w:t>
                    </w:r>
                  </w:p>
                </w:txbxContent>
              </v:textbox>
              <w10:wrap anchory="page"/>
            </v:shape>
          </w:pict>
        </mc:Fallback>
      </mc:AlternateContent>
    </w:r>
    <w:r>
      <w:rPr>
        <w:rStyle w:val="PageNumber"/>
        <w:noProof/>
      </w:rPr>
      <w:fldChar w:fldCharType="begin"/>
    </w:r>
    <w:r>
      <w:rPr>
        <w:rStyle w:val="PageNumber"/>
        <w:noProof/>
      </w:rPr>
      <w:instrText xml:space="preserve"> PAGE </w:instrText>
    </w:r>
    <w:r>
      <w:rPr>
        <w:rStyle w:val="PageNumber"/>
        <w:noProof/>
      </w:rPr>
      <w:fldChar w:fldCharType="separate"/>
    </w:r>
    <w:r>
      <w:rPr>
        <w:rStyle w:val="PageNumber"/>
        <w:rFonts w:ascii="Univers 55" w:hAnsi="Univers 55"/>
        <w:noProof/>
      </w:rPr>
      <w:t>1</w:t>
    </w:r>
    <w:r>
      <w:rPr>
        <w:rStyle w:val="PageNumbe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0732632"/>
      <w:docPartObj>
        <w:docPartGallery w:val="Page Numbers (Bottom of Page)"/>
        <w:docPartUnique/>
      </w:docPartObj>
    </w:sdtPr>
    <w:sdtContent>
      <w:p w14:paraId="18BA38BF" w14:textId="4CE1644E" w:rsidR="00E168C2" w:rsidRDefault="00E168C2">
        <w:pPr>
          <w:pStyle w:val="Footer"/>
          <w:jc w:val="right"/>
        </w:pPr>
        <w:r>
          <w:rPr>
            <w:noProof/>
          </w:rPr>
          <w:fldChar w:fldCharType="begin"/>
        </w:r>
        <w:r>
          <w:rPr>
            <w:noProof/>
          </w:rPr>
          <w:instrText>PAGE   \* MERGEFORMAT</w:instrText>
        </w:r>
        <w:r>
          <w:rPr>
            <w:noProof/>
          </w:rPr>
          <w:fldChar w:fldCharType="separate"/>
        </w:r>
        <w:r>
          <w:rPr>
            <w:noProof/>
            <w:lang w:val="ja-JP" w:eastAsia="ja-JP"/>
          </w:rPr>
          <w:t>23</w:t>
        </w:r>
        <w:r>
          <w:rPr>
            <w:noProof/>
          </w:rPr>
          <w:fldChar w:fldCharType="end"/>
        </w:r>
      </w:p>
    </w:sdtContent>
  </w:sdt>
  <w:p w14:paraId="457FD253" w14:textId="34594FC9" w:rsidR="00E168C2" w:rsidRDefault="00E168C2" w:rsidP="007B76F5">
    <w:pPr>
      <w:pStyle w:val="Footer"/>
      <w:ind w:firstLineChars="100" w:firstLine="180"/>
      <w:rPr>
        <w:lang w:eastAsia="ja-JP"/>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060C1" w14:textId="77777777" w:rsidR="00BF3688" w:rsidRDefault="00BF3688">
      <w:r>
        <w:separator/>
      </w:r>
    </w:p>
  </w:footnote>
  <w:footnote w:type="continuationSeparator" w:id="0">
    <w:p w14:paraId="4D72EDC0" w14:textId="77777777" w:rsidR="00BF3688" w:rsidRDefault="00BF36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2AE0B" w14:textId="77777777" w:rsidR="00E168C2" w:rsidRDefault="00E168C2">
    <w:pPr>
      <w:pStyle w:val="Header"/>
      <w:framePr w:hSpace="181" w:wrap="around" w:vAnchor="text" w:hAnchor="margin" w:y="-407"/>
      <w:jc w:val="left"/>
      <w:rPr>
        <w:i w:val="0"/>
        <w:sz w:val="26"/>
        <w:szCs w:val="26"/>
      </w:rPr>
    </w:pPr>
    <w:r>
      <w:rPr>
        <w:rFonts w:ascii="KPMG Logo" w:hAnsi="KPMG Logo"/>
        <w:i w:val="0"/>
        <w:noProof/>
        <w:sz w:val="26"/>
        <w:szCs w:val="26"/>
      </w:rPr>
      <w:t>きゃー</w:t>
    </w:r>
  </w:p>
  <w:tbl>
    <w:tblPr>
      <w:tblW w:w="0" w:type="auto"/>
      <w:tblLayout w:type="fixed"/>
      <w:tblCellMar>
        <w:left w:w="71" w:type="dxa"/>
        <w:right w:w="71" w:type="dxa"/>
      </w:tblCellMar>
      <w:tblLook w:val="0000" w:firstRow="0" w:lastRow="0" w:firstColumn="0" w:lastColumn="0" w:noHBand="0" w:noVBand="0"/>
    </w:tblPr>
    <w:tblGrid>
      <w:gridCol w:w="4111"/>
    </w:tblGrid>
    <w:tr w:rsidR="00E168C2" w14:paraId="5CAFE8DE" w14:textId="77777777">
      <w:trPr>
        <w:trHeight w:hRule="exact" w:val="220"/>
      </w:trPr>
      <w:tc>
        <w:tcPr>
          <w:tcW w:w="4111" w:type="dxa"/>
        </w:tcPr>
        <w:p w14:paraId="160BC5CC" w14:textId="77777777" w:rsidR="00E168C2" w:rsidRDefault="00E168C2">
          <w:pPr>
            <w:pStyle w:val="Header"/>
            <w:framePr w:hSpace="181" w:wrap="around" w:vAnchor="text" w:hAnchor="text" w:xAlign="right" w:y="1"/>
            <w:rPr>
              <w:b/>
            </w:rPr>
          </w:pPr>
          <w:r>
            <w:rPr>
              <w:b/>
              <w:noProof/>
            </w:rPr>
            <w:fldChar w:fldCharType="begin"/>
          </w:r>
          <w:r>
            <w:rPr>
              <w:b/>
              <w:noProof/>
            </w:rPr>
            <w:instrText xml:space="preserve"> DocProperty KISClient \* charformat </w:instrText>
          </w:r>
          <w:r>
            <w:rPr>
              <w:b/>
              <w:noProof/>
            </w:rPr>
            <w:fldChar w:fldCharType="separate"/>
          </w:r>
          <w:r>
            <w:rPr>
              <w:rFonts w:hint="eastAsia"/>
              <w:b/>
              <w:noProof/>
            </w:rPr>
            <w:t>○○○○のようになる。</w:t>
          </w:r>
          <w:r>
            <w:rPr>
              <w:b/>
              <w:noProof/>
            </w:rPr>
            <w:fldChar w:fldCharType="end"/>
          </w:r>
        </w:p>
      </w:tc>
    </w:tr>
    <w:tr w:rsidR="00E168C2" w14:paraId="1057B3F9" w14:textId="77777777">
      <w:trPr>
        <w:trHeight w:hRule="exact" w:val="220"/>
      </w:trPr>
      <w:tc>
        <w:tcPr>
          <w:tcW w:w="4111" w:type="dxa"/>
        </w:tcPr>
        <w:p w14:paraId="63856A9B" w14:textId="6BD4C084" w:rsidR="00E168C2" w:rsidRDefault="00E168C2">
          <w:pPr>
            <w:pStyle w:val="Header"/>
            <w:framePr w:hSpace="181" w:wrap="around" w:vAnchor="text" w:hAnchor="text" w:xAlign="right" w:y="1"/>
            <w:rPr>
              <w:lang w:eastAsia="ja-JP"/>
            </w:rPr>
          </w:pPr>
          <w:r>
            <w:rPr>
              <w:noProof/>
            </w:rPr>
            <w:fldChar w:fldCharType="begin"/>
          </w:r>
          <w:r>
            <w:rPr>
              <w:noProof/>
              <w:lang w:eastAsia="ja-JP"/>
            </w:rPr>
            <w:instrText xml:space="preserve"> DocProperty KISSubject  \* charformat </w:instrText>
          </w:r>
          <w:r>
            <w:rPr>
              <w:noProof/>
            </w:rPr>
            <w:fldChar w:fldCharType="separate"/>
          </w:r>
          <w:r>
            <w:rPr>
              <w:rFonts w:hint="eastAsia"/>
              <w:noProof/>
              <w:lang w:eastAsia="ja-JP"/>
            </w:rPr>
            <w:t>相手の名前は</w:t>
          </w:r>
          <w:r>
            <w:rPr>
              <w:rFonts w:hint="eastAsia"/>
              <w:noProof/>
              <w:lang w:eastAsia="ja-JP"/>
            </w:rPr>
            <w:t xml:space="preserve"> </w:t>
          </w:r>
          <w:r>
            <w:rPr>
              <w:rFonts w:hint="eastAsia"/>
              <w:noProof/>
              <w:lang w:eastAsia="ja-JP"/>
            </w:rPr>
            <w:t>「○○○○○○○○○○○○○○○○○○○○○○○○○○○○○○○○○○○○○○○○○○○○○○○○○○○○○○○○○○○○○○○○○○○○○○○○○○○○○○○○○○○○○○○○○○○○○○○○○○○○○○○○○○○○○○○○○○○○○○○○○○○○○○○○○○○○○○○○○○○○○○○○○○○○○○○○○○○○○○○○○○○○○○○○○○○○○○○○○○○○○○○○○○○○○○○○○○○○○○○○○○○○○○○○○○○○○○○○○○○○○○○○○○○○○○○○○○○○○○○○○○○○○</w:t>
          </w:r>
          <w:r>
            <w:rPr>
              <w:noProof/>
            </w:rPr>
            <w:fldChar w:fldCharType="end"/>
          </w:r>
        </w:p>
      </w:tc>
    </w:tr>
    <w:tr w:rsidR="00E168C2" w14:paraId="0A461F33" w14:textId="77777777">
      <w:tc>
        <w:tcPr>
          <w:tcW w:w="4111" w:type="dxa"/>
        </w:tcPr>
        <w:p w14:paraId="0FA00E02" w14:textId="77777777" w:rsidR="00E168C2" w:rsidRDefault="00E168C2">
          <w:pPr>
            <w:pStyle w:val="Header"/>
            <w:framePr w:hSpace="181" w:wrap="around" w:vAnchor="text" w:hAnchor="text" w:xAlign="right" w:y="1"/>
          </w:pPr>
          <w:r>
            <w:rPr>
              <w:noProof/>
            </w:rPr>
            <w:fldChar w:fldCharType="begin"/>
          </w:r>
          <w:r>
            <w:rPr>
              <w:noProof/>
            </w:rPr>
            <w:instrText xml:space="preserve"> DocProperty KISHdrInfo \* charformat </w:instrText>
          </w:r>
          <w:r>
            <w:rPr>
              <w:noProof/>
            </w:rPr>
            <w:fldChar w:fldCharType="separate"/>
          </w:r>
          <w:r>
            <w:rPr>
              <w:noProof/>
            </w:rPr>
            <w:t>2012</w:t>
          </w:r>
          <w:r>
            <w:rPr>
              <w:noProof/>
            </w:rPr>
            <w:t>年</w:t>
          </w:r>
          <w:r>
            <w:rPr>
              <w:noProof/>
            </w:rPr>
            <w:t>6</w:t>
          </w:r>
          <w:r>
            <w:rPr>
              <w:noProof/>
            </w:rPr>
            <w:t>月</w:t>
          </w:r>
          <w:r>
            <w:rPr>
              <w:noProof/>
            </w:rPr>
            <w:fldChar w:fldCharType="end"/>
          </w:r>
        </w:p>
      </w:tc>
    </w:tr>
  </w:tbl>
  <w:p w14:paraId="3F278B0B" w14:textId="77777777" w:rsidR="00E168C2" w:rsidRDefault="00E168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A5AD9" w14:textId="77777777" w:rsidR="00E168C2" w:rsidRDefault="00E168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4C0E3BDA"/>
    <w:lvl w:ilvl="0">
      <w:start w:val="1"/>
      <w:numFmt w:val="bullet"/>
      <w:pStyle w:val="ListBullet4"/>
      <w:lvlText w:val="-"/>
      <w:lvlJc w:val="left"/>
      <w:pPr>
        <w:tabs>
          <w:tab w:val="num" w:pos="397"/>
        </w:tabs>
        <w:ind w:left="397" w:hanging="340"/>
      </w:pPr>
      <w:rPr>
        <w:rFonts w:ascii="9999999" w:hAnsi="9999999" w:cs="Courier New" w:hint="default"/>
      </w:rPr>
    </w:lvl>
  </w:abstractNum>
  <w:abstractNum w:abstractNumId="1" w15:restartNumberingAfterBreak="0">
    <w:nsid w:val="FFFFFF82"/>
    <w:multiLevelType w:val="singleLevel"/>
    <w:tmpl w:val="09DC7A00"/>
    <w:lvl w:ilvl="0">
      <w:start w:val="1"/>
      <w:numFmt w:val="bullet"/>
      <w:pStyle w:val="ListBullet3"/>
      <w:lvlText w:val=""/>
      <w:lvlJc w:val="left"/>
      <w:pPr>
        <w:tabs>
          <w:tab w:val="num" w:pos="340"/>
        </w:tabs>
        <w:ind w:left="340" w:hanging="340"/>
      </w:pPr>
      <w:rPr>
        <w:rFonts w:ascii="Symbol" w:hAnsi="Symbol" w:hint="default"/>
        <w:color w:val="auto"/>
        <w:sz w:val="18"/>
        <w:szCs w:val="18"/>
      </w:rPr>
    </w:lvl>
  </w:abstractNum>
  <w:abstractNum w:abstractNumId="2" w15:restartNumberingAfterBreak="0">
    <w:nsid w:val="02AD6666"/>
    <w:multiLevelType w:val="hybridMultilevel"/>
    <w:tmpl w:val="F31C0170"/>
    <w:lvl w:ilvl="0" w:tplc="9A3EC166">
      <w:start w:val="1"/>
      <w:numFmt w:val="bullet"/>
      <w:pStyle w:val="ListBullet"/>
      <w:lvlText w:val=""/>
      <w:lvlJc w:val="left"/>
      <w:pPr>
        <w:tabs>
          <w:tab w:val="num" w:pos="340"/>
        </w:tabs>
        <w:ind w:left="340" w:hanging="340"/>
      </w:pPr>
      <w:rPr>
        <w:rFonts w:ascii="Wingdings" w:hAnsi="Wingdings" w:hint="default"/>
        <w:color w:val="auto"/>
        <w:sz w:val="22"/>
        <w:szCs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CA72AD"/>
    <w:multiLevelType w:val="multilevel"/>
    <w:tmpl w:val="95F21338"/>
    <w:styleLink w:val="1"/>
    <w:lvl w:ilvl="0">
      <w:start w:val="3"/>
      <w:numFmt w:val="bullet"/>
      <w:lvlText w:val="・"/>
      <w:lvlJc w:val="left"/>
      <w:pPr>
        <w:tabs>
          <w:tab w:val="num" w:pos="417"/>
        </w:tabs>
        <w:ind w:left="417" w:hanging="360"/>
      </w:pPr>
      <w:rPr>
        <w:rFonts w:ascii="MS Mincho" w:eastAsia="MS Mincho" w:hAnsi="MS Mincho"/>
        <w:sz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4A2D56"/>
    <w:multiLevelType w:val="hybridMultilevel"/>
    <w:tmpl w:val="DD1053D0"/>
    <w:lvl w:ilvl="0" w:tplc="234220C0">
      <w:start w:val="1"/>
      <w:numFmt w:val="decimalEnclosedCircle"/>
      <w:lvlText w:val="%1"/>
      <w:lvlJc w:val="left"/>
      <w:pPr>
        <w:ind w:left="814" w:hanging="360"/>
      </w:pPr>
      <w:rPr>
        <w:rFonts w:hint="eastAsia"/>
      </w:rPr>
    </w:lvl>
    <w:lvl w:ilvl="1" w:tplc="04090017" w:tentative="1">
      <w:start w:val="1"/>
      <w:numFmt w:val="aiueoFullWidth"/>
      <w:lvlText w:val="(%2)"/>
      <w:lvlJc w:val="left"/>
      <w:pPr>
        <w:ind w:left="1294" w:hanging="420"/>
      </w:pPr>
    </w:lvl>
    <w:lvl w:ilvl="2" w:tplc="04090011" w:tentative="1">
      <w:start w:val="1"/>
      <w:numFmt w:val="decimalEnclosedCircle"/>
      <w:lvlText w:val="%3"/>
      <w:lvlJc w:val="left"/>
      <w:pPr>
        <w:ind w:left="1714" w:hanging="420"/>
      </w:pPr>
    </w:lvl>
    <w:lvl w:ilvl="3" w:tplc="0409000F" w:tentative="1">
      <w:start w:val="1"/>
      <w:numFmt w:val="decimal"/>
      <w:lvlText w:val="%4."/>
      <w:lvlJc w:val="left"/>
      <w:pPr>
        <w:ind w:left="2134" w:hanging="420"/>
      </w:pPr>
    </w:lvl>
    <w:lvl w:ilvl="4" w:tplc="04090017" w:tentative="1">
      <w:start w:val="1"/>
      <w:numFmt w:val="aiueoFullWidth"/>
      <w:lvlText w:val="(%5)"/>
      <w:lvlJc w:val="left"/>
      <w:pPr>
        <w:ind w:left="2554" w:hanging="420"/>
      </w:pPr>
    </w:lvl>
    <w:lvl w:ilvl="5" w:tplc="04090011" w:tentative="1">
      <w:start w:val="1"/>
      <w:numFmt w:val="decimalEnclosedCircle"/>
      <w:lvlText w:val="%6"/>
      <w:lvlJc w:val="left"/>
      <w:pPr>
        <w:ind w:left="2974" w:hanging="420"/>
      </w:pPr>
    </w:lvl>
    <w:lvl w:ilvl="6" w:tplc="0409000F" w:tentative="1">
      <w:start w:val="1"/>
      <w:numFmt w:val="decimal"/>
      <w:lvlText w:val="%7."/>
      <w:lvlJc w:val="left"/>
      <w:pPr>
        <w:ind w:left="3394" w:hanging="420"/>
      </w:pPr>
    </w:lvl>
    <w:lvl w:ilvl="7" w:tplc="04090017" w:tentative="1">
      <w:start w:val="1"/>
      <w:numFmt w:val="aiueoFullWidth"/>
      <w:lvlText w:val="(%8)"/>
      <w:lvlJc w:val="left"/>
      <w:pPr>
        <w:ind w:left="3814" w:hanging="420"/>
      </w:pPr>
    </w:lvl>
    <w:lvl w:ilvl="8" w:tplc="04090011" w:tentative="1">
      <w:start w:val="1"/>
      <w:numFmt w:val="decimalEnclosedCircle"/>
      <w:lvlText w:val="%9"/>
      <w:lvlJc w:val="left"/>
      <w:pPr>
        <w:ind w:left="4234" w:hanging="420"/>
      </w:pPr>
    </w:lvl>
  </w:abstractNum>
  <w:abstractNum w:abstractNumId="5" w15:restartNumberingAfterBreak="0">
    <w:nsid w:val="13AE308E"/>
    <w:multiLevelType w:val="hybridMultilevel"/>
    <w:tmpl w:val="F1421080"/>
    <w:lvl w:ilvl="0" w:tplc="78A0ED16">
      <w:start w:val="1"/>
      <w:numFmt w:val="decimalEnclosedCircle"/>
      <w:lvlText w:val="%1"/>
      <w:lvlJc w:val="left"/>
      <w:pPr>
        <w:ind w:left="360" w:hanging="360"/>
      </w:pPr>
      <w:rPr>
        <w:rFonts w:hint="eastAsia"/>
      </w:rPr>
    </w:lvl>
    <w:lvl w:ilvl="1" w:tplc="04090017" w:tentative="1">
      <w:start w:val="1"/>
      <w:numFmt w:val="aiueoFullWidth"/>
      <w:lvlText w:val="(%2)"/>
      <w:lvlJc w:val="left"/>
      <w:pPr>
        <w:ind w:left="386" w:hanging="420"/>
      </w:pPr>
    </w:lvl>
    <w:lvl w:ilvl="2" w:tplc="04090011" w:tentative="1">
      <w:start w:val="1"/>
      <w:numFmt w:val="decimalEnclosedCircle"/>
      <w:lvlText w:val="%3"/>
      <w:lvlJc w:val="left"/>
      <w:pPr>
        <w:ind w:left="806" w:hanging="420"/>
      </w:pPr>
    </w:lvl>
    <w:lvl w:ilvl="3" w:tplc="0409000F" w:tentative="1">
      <w:start w:val="1"/>
      <w:numFmt w:val="decimal"/>
      <w:lvlText w:val="%4."/>
      <w:lvlJc w:val="left"/>
      <w:pPr>
        <w:ind w:left="1226" w:hanging="420"/>
      </w:pPr>
    </w:lvl>
    <w:lvl w:ilvl="4" w:tplc="04090017" w:tentative="1">
      <w:start w:val="1"/>
      <w:numFmt w:val="aiueoFullWidth"/>
      <w:lvlText w:val="(%5)"/>
      <w:lvlJc w:val="left"/>
      <w:pPr>
        <w:ind w:left="1646" w:hanging="420"/>
      </w:pPr>
    </w:lvl>
    <w:lvl w:ilvl="5" w:tplc="04090011" w:tentative="1">
      <w:start w:val="1"/>
      <w:numFmt w:val="decimalEnclosedCircle"/>
      <w:lvlText w:val="%6"/>
      <w:lvlJc w:val="left"/>
      <w:pPr>
        <w:ind w:left="2066" w:hanging="420"/>
      </w:pPr>
    </w:lvl>
    <w:lvl w:ilvl="6" w:tplc="0409000F" w:tentative="1">
      <w:start w:val="1"/>
      <w:numFmt w:val="decimal"/>
      <w:lvlText w:val="%7."/>
      <w:lvlJc w:val="left"/>
      <w:pPr>
        <w:ind w:left="2486" w:hanging="420"/>
      </w:pPr>
    </w:lvl>
    <w:lvl w:ilvl="7" w:tplc="04090017" w:tentative="1">
      <w:start w:val="1"/>
      <w:numFmt w:val="aiueoFullWidth"/>
      <w:lvlText w:val="(%8)"/>
      <w:lvlJc w:val="left"/>
      <w:pPr>
        <w:ind w:left="2906" w:hanging="420"/>
      </w:pPr>
    </w:lvl>
    <w:lvl w:ilvl="8" w:tplc="04090011" w:tentative="1">
      <w:start w:val="1"/>
      <w:numFmt w:val="decimalEnclosedCircle"/>
      <w:lvlText w:val="%9"/>
      <w:lvlJc w:val="left"/>
      <w:pPr>
        <w:ind w:left="3326" w:hanging="420"/>
      </w:pPr>
    </w:lvl>
  </w:abstractNum>
  <w:abstractNum w:abstractNumId="6" w15:restartNumberingAfterBreak="0">
    <w:nsid w:val="19CC631D"/>
    <w:multiLevelType w:val="hybridMultilevel"/>
    <w:tmpl w:val="52AE59BC"/>
    <w:lvl w:ilvl="0" w:tplc="F8AEBCBC">
      <w:start w:val="1"/>
      <w:numFmt w:val="decimalEnclosedCircle"/>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13F2C11"/>
    <w:multiLevelType w:val="hybridMultilevel"/>
    <w:tmpl w:val="A3E298B2"/>
    <w:lvl w:ilvl="0" w:tplc="12162EEA">
      <w:start w:val="1"/>
      <w:numFmt w:val="decimalEnclosedCircle"/>
      <w:lvlText w:val="%1"/>
      <w:lvlJc w:val="left"/>
      <w:pPr>
        <w:ind w:left="360" w:hanging="360"/>
      </w:pPr>
      <w:rPr>
        <w:rFonts w:hint="eastAsia"/>
      </w:rPr>
    </w:lvl>
    <w:lvl w:ilvl="1" w:tplc="04090017" w:tentative="1">
      <w:start w:val="1"/>
      <w:numFmt w:val="aiueoFullWidth"/>
      <w:lvlText w:val="(%2)"/>
      <w:lvlJc w:val="left"/>
      <w:pPr>
        <w:ind w:left="386" w:hanging="420"/>
      </w:pPr>
    </w:lvl>
    <w:lvl w:ilvl="2" w:tplc="04090011" w:tentative="1">
      <w:start w:val="1"/>
      <w:numFmt w:val="decimalEnclosedCircle"/>
      <w:lvlText w:val="%3"/>
      <w:lvlJc w:val="left"/>
      <w:pPr>
        <w:ind w:left="806" w:hanging="420"/>
      </w:pPr>
    </w:lvl>
    <w:lvl w:ilvl="3" w:tplc="0409000F" w:tentative="1">
      <w:start w:val="1"/>
      <w:numFmt w:val="decimal"/>
      <w:lvlText w:val="%4."/>
      <w:lvlJc w:val="left"/>
      <w:pPr>
        <w:ind w:left="1226" w:hanging="420"/>
      </w:pPr>
    </w:lvl>
    <w:lvl w:ilvl="4" w:tplc="04090017" w:tentative="1">
      <w:start w:val="1"/>
      <w:numFmt w:val="aiueoFullWidth"/>
      <w:lvlText w:val="(%5)"/>
      <w:lvlJc w:val="left"/>
      <w:pPr>
        <w:ind w:left="1646" w:hanging="420"/>
      </w:pPr>
    </w:lvl>
    <w:lvl w:ilvl="5" w:tplc="04090011" w:tentative="1">
      <w:start w:val="1"/>
      <w:numFmt w:val="decimalEnclosedCircle"/>
      <w:lvlText w:val="%6"/>
      <w:lvlJc w:val="left"/>
      <w:pPr>
        <w:ind w:left="2066" w:hanging="420"/>
      </w:pPr>
    </w:lvl>
    <w:lvl w:ilvl="6" w:tplc="0409000F" w:tentative="1">
      <w:start w:val="1"/>
      <w:numFmt w:val="decimal"/>
      <w:lvlText w:val="%7."/>
      <w:lvlJc w:val="left"/>
      <w:pPr>
        <w:ind w:left="2486" w:hanging="420"/>
      </w:pPr>
    </w:lvl>
    <w:lvl w:ilvl="7" w:tplc="04090017" w:tentative="1">
      <w:start w:val="1"/>
      <w:numFmt w:val="aiueoFullWidth"/>
      <w:lvlText w:val="(%8)"/>
      <w:lvlJc w:val="left"/>
      <w:pPr>
        <w:ind w:left="2906" w:hanging="420"/>
      </w:pPr>
    </w:lvl>
    <w:lvl w:ilvl="8" w:tplc="04090011" w:tentative="1">
      <w:start w:val="1"/>
      <w:numFmt w:val="decimalEnclosedCircle"/>
      <w:lvlText w:val="%9"/>
      <w:lvlJc w:val="left"/>
      <w:pPr>
        <w:ind w:left="3326" w:hanging="420"/>
      </w:pPr>
    </w:lvl>
  </w:abstractNum>
  <w:abstractNum w:abstractNumId="8" w15:restartNumberingAfterBreak="0">
    <w:nsid w:val="247A0551"/>
    <w:multiLevelType w:val="hybridMultilevel"/>
    <w:tmpl w:val="95765FBA"/>
    <w:lvl w:ilvl="0" w:tplc="0BC039F4">
      <w:start w:val="1"/>
      <w:numFmt w:val="decimalEnclosedCircle"/>
      <w:lvlText w:val="%1"/>
      <w:lvlJc w:val="left"/>
      <w:pPr>
        <w:ind w:left="814" w:hanging="360"/>
      </w:pPr>
      <w:rPr>
        <w:rFonts w:hint="eastAsia"/>
      </w:rPr>
    </w:lvl>
    <w:lvl w:ilvl="1" w:tplc="04090017" w:tentative="1">
      <w:start w:val="1"/>
      <w:numFmt w:val="aiueoFullWidth"/>
      <w:lvlText w:val="(%2)"/>
      <w:lvlJc w:val="left"/>
      <w:pPr>
        <w:ind w:left="1294" w:hanging="420"/>
      </w:pPr>
    </w:lvl>
    <w:lvl w:ilvl="2" w:tplc="04090011" w:tentative="1">
      <w:start w:val="1"/>
      <w:numFmt w:val="decimalEnclosedCircle"/>
      <w:lvlText w:val="%3"/>
      <w:lvlJc w:val="left"/>
      <w:pPr>
        <w:ind w:left="1714" w:hanging="420"/>
      </w:pPr>
    </w:lvl>
    <w:lvl w:ilvl="3" w:tplc="0409000F" w:tentative="1">
      <w:start w:val="1"/>
      <w:numFmt w:val="decimal"/>
      <w:lvlText w:val="%4."/>
      <w:lvlJc w:val="left"/>
      <w:pPr>
        <w:ind w:left="2134" w:hanging="420"/>
      </w:pPr>
    </w:lvl>
    <w:lvl w:ilvl="4" w:tplc="04090017" w:tentative="1">
      <w:start w:val="1"/>
      <w:numFmt w:val="aiueoFullWidth"/>
      <w:lvlText w:val="(%5)"/>
      <w:lvlJc w:val="left"/>
      <w:pPr>
        <w:ind w:left="2554" w:hanging="420"/>
      </w:pPr>
    </w:lvl>
    <w:lvl w:ilvl="5" w:tplc="04090011" w:tentative="1">
      <w:start w:val="1"/>
      <w:numFmt w:val="decimalEnclosedCircle"/>
      <w:lvlText w:val="%6"/>
      <w:lvlJc w:val="left"/>
      <w:pPr>
        <w:ind w:left="2974" w:hanging="420"/>
      </w:pPr>
    </w:lvl>
    <w:lvl w:ilvl="6" w:tplc="0409000F" w:tentative="1">
      <w:start w:val="1"/>
      <w:numFmt w:val="decimal"/>
      <w:lvlText w:val="%7."/>
      <w:lvlJc w:val="left"/>
      <w:pPr>
        <w:ind w:left="3394" w:hanging="420"/>
      </w:pPr>
    </w:lvl>
    <w:lvl w:ilvl="7" w:tplc="04090017" w:tentative="1">
      <w:start w:val="1"/>
      <w:numFmt w:val="aiueoFullWidth"/>
      <w:lvlText w:val="(%8)"/>
      <w:lvlJc w:val="left"/>
      <w:pPr>
        <w:ind w:left="3814" w:hanging="420"/>
      </w:pPr>
    </w:lvl>
    <w:lvl w:ilvl="8" w:tplc="04090011" w:tentative="1">
      <w:start w:val="1"/>
      <w:numFmt w:val="decimalEnclosedCircle"/>
      <w:lvlText w:val="%9"/>
      <w:lvlJc w:val="left"/>
      <w:pPr>
        <w:ind w:left="4234" w:hanging="420"/>
      </w:pPr>
    </w:lvl>
  </w:abstractNum>
  <w:abstractNum w:abstractNumId="9" w15:restartNumberingAfterBreak="0">
    <w:nsid w:val="26124623"/>
    <w:multiLevelType w:val="singleLevel"/>
    <w:tmpl w:val="2E361E26"/>
    <w:lvl w:ilvl="0">
      <w:numFmt w:val="bullet"/>
      <w:lvlText w:val="・"/>
      <w:lvlJc w:val="left"/>
      <w:pPr>
        <w:ind w:left="420" w:hanging="420"/>
      </w:pPr>
      <w:rPr>
        <w:rFonts w:ascii="MS PMincho" w:eastAsia="MS PMincho" w:hAnsi="MS PMincho" w:cs="Times New Roman" w:hint="eastAsia"/>
        <w:color w:val="auto"/>
        <w:sz w:val="22"/>
        <w:szCs w:val="22"/>
      </w:rPr>
    </w:lvl>
  </w:abstractNum>
  <w:abstractNum w:abstractNumId="10" w15:restartNumberingAfterBreak="0">
    <w:nsid w:val="31D3350C"/>
    <w:multiLevelType w:val="hybridMultilevel"/>
    <w:tmpl w:val="DD1053D0"/>
    <w:lvl w:ilvl="0" w:tplc="234220C0">
      <w:start w:val="1"/>
      <w:numFmt w:val="decimalEnclosedCircle"/>
      <w:lvlText w:val="%1"/>
      <w:lvlJc w:val="left"/>
      <w:pPr>
        <w:ind w:left="814" w:hanging="360"/>
      </w:pPr>
      <w:rPr>
        <w:rFonts w:hint="eastAsia"/>
      </w:rPr>
    </w:lvl>
    <w:lvl w:ilvl="1" w:tplc="04090017" w:tentative="1">
      <w:start w:val="1"/>
      <w:numFmt w:val="aiueoFullWidth"/>
      <w:lvlText w:val="(%2)"/>
      <w:lvlJc w:val="left"/>
      <w:pPr>
        <w:ind w:left="1294" w:hanging="420"/>
      </w:pPr>
    </w:lvl>
    <w:lvl w:ilvl="2" w:tplc="04090011" w:tentative="1">
      <w:start w:val="1"/>
      <w:numFmt w:val="decimalEnclosedCircle"/>
      <w:lvlText w:val="%3"/>
      <w:lvlJc w:val="left"/>
      <w:pPr>
        <w:ind w:left="1714" w:hanging="420"/>
      </w:pPr>
    </w:lvl>
    <w:lvl w:ilvl="3" w:tplc="0409000F" w:tentative="1">
      <w:start w:val="1"/>
      <w:numFmt w:val="decimal"/>
      <w:lvlText w:val="%4."/>
      <w:lvlJc w:val="left"/>
      <w:pPr>
        <w:ind w:left="2134" w:hanging="420"/>
      </w:pPr>
    </w:lvl>
    <w:lvl w:ilvl="4" w:tplc="04090017" w:tentative="1">
      <w:start w:val="1"/>
      <w:numFmt w:val="aiueoFullWidth"/>
      <w:lvlText w:val="(%5)"/>
      <w:lvlJc w:val="left"/>
      <w:pPr>
        <w:ind w:left="2554" w:hanging="420"/>
      </w:pPr>
    </w:lvl>
    <w:lvl w:ilvl="5" w:tplc="04090011" w:tentative="1">
      <w:start w:val="1"/>
      <w:numFmt w:val="decimalEnclosedCircle"/>
      <w:lvlText w:val="%6"/>
      <w:lvlJc w:val="left"/>
      <w:pPr>
        <w:ind w:left="2974" w:hanging="420"/>
      </w:pPr>
    </w:lvl>
    <w:lvl w:ilvl="6" w:tplc="0409000F" w:tentative="1">
      <w:start w:val="1"/>
      <w:numFmt w:val="decimal"/>
      <w:lvlText w:val="%7."/>
      <w:lvlJc w:val="left"/>
      <w:pPr>
        <w:ind w:left="3394" w:hanging="420"/>
      </w:pPr>
    </w:lvl>
    <w:lvl w:ilvl="7" w:tplc="04090017" w:tentative="1">
      <w:start w:val="1"/>
      <w:numFmt w:val="aiueoFullWidth"/>
      <w:lvlText w:val="(%8)"/>
      <w:lvlJc w:val="left"/>
      <w:pPr>
        <w:ind w:left="3814" w:hanging="420"/>
      </w:pPr>
    </w:lvl>
    <w:lvl w:ilvl="8" w:tplc="04090011" w:tentative="1">
      <w:start w:val="1"/>
      <w:numFmt w:val="decimalEnclosedCircle"/>
      <w:lvlText w:val="%9"/>
      <w:lvlJc w:val="left"/>
      <w:pPr>
        <w:ind w:left="4234" w:hanging="420"/>
      </w:pPr>
    </w:lvl>
  </w:abstractNum>
  <w:abstractNum w:abstractNumId="11" w15:restartNumberingAfterBreak="0">
    <w:nsid w:val="349A3CB2"/>
    <w:multiLevelType w:val="hybridMultilevel"/>
    <w:tmpl w:val="4ED81AF4"/>
    <w:lvl w:ilvl="0" w:tplc="EF94A666">
      <w:start w:val="1"/>
      <w:numFmt w:val="decimalEnclosedCircle"/>
      <w:lvlText w:val="%1"/>
      <w:lvlJc w:val="left"/>
      <w:pPr>
        <w:ind w:left="814"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C3B60EA"/>
    <w:multiLevelType w:val="multilevel"/>
    <w:tmpl w:val="70A86B60"/>
    <w:lvl w:ilvl="0">
      <w:start w:val="1"/>
      <w:numFmt w:val="decimal"/>
      <w:lvlText w:val="%1"/>
      <w:lvlJc w:val="left"/>
      <w:pPr>
        <w:tabs>
          <w:tab w:val="num" w:pos="0"/>
        </w:tabs>
        <w:ind w:left="0" w:hanging="964"/>
      </w:pPr>
    </w:lvl>
    <w:lvl w:ilvl="1">
      <w:start w:val="1"/>
      <w:numFmt w:val="decimal"/>
      <w:lvlText w:val="%1.%2"/>
      <w:lvlJc w:val="left"/>
      <w:pPr>
        <w:tabs>
          <w:tab w:val="num" w:pos="0"/>
        </w:tabs>
        <w:ind w:left="0" w:hanging="964"/>
      </w:pPr>
    </w:lvl>
    <w:lvl w:ilvl="2">
      <w:start w:val="1"/>
      <w:numFmt w:val="decimal"/>
      <w:pStyle w:val="Heading3"/>
      <w:lvlText w:val="%1.%2.%3"/>
      <w:lvlJc w:val="left"/>
      <w:pPr>
        <w:tabs>
          <w:tab w:val="num" w:pos="0"/>
        </w:tabs>
        <w:ind w:left="0" w:hanging="964"/>
      </w:pPr>
    </w:lvl>
    <w:lvl w:ilvl="3">
      <w:start w:val="1"/>
      <w:numFmt w:val="decimal"/>
      <w:pStyle w:val="Heading4"/>
      <w:lvlText w:val="%1.%2.%3.%4"/>
      <w:lvlJc w:val="left"/>
      <w:pPr>
        <w:tabs>
          <w:tab w:val="num" w:pos="20"/>
        </w:tabs>
        <w:ind w:left="0" w:hanging="9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3CEE2539"/>
    <w:multiLevelType w:val="hybridMultilevel"/>
    <w:tmpl w:val="657CD3C6"/>
    <w:lvl w:ilvl="0" w:tplc="E50234A8">
      <w:numFmt w:val="bullet"/>
      <w:lvlText w:val="・"/>
      <w:lvlJc w:val="left"/>
      <w:pPr>
        <w:ind w:left="874" w:hanging="420"/>
      </w:pPr>
      <w:rPr>
        <w:rFonts w:ascii="MS Mincho" w:eastAsia="MS Mincho" w:hAnsi="MS Mincho" w:cs="Times New Roman" w:hint="eastAsia"/>
      </w:rPr>
    </w:lvl>
    <w:lvl w:ilvl="1" w:tplc="0409000B">
      <w:start w:val="1"/>
      <w:numFmt w:val="bullet"/>
      <w:lvlText w:val=""/>
      <w:lvlJc w:val="left"/>
      <w:pPr>
        <w:ind w:left="1294" w:hanging="420"/>
      </w:pPr>
      <w:rPr>
        <w:rFonts w:ascii="Wingdings" w:hAnsi="Wingdings" w:hint="default"/>
      </w:rPr>
    </w:lvl>
    <w:lvl w:ilvl="2" w:tplc="0409000D">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B" w:tentative="1">
      <w:start w:val="1"/>
      <w:numFmt w:val="bullet"/>
      <w:lvlText w:val=""/>
      <w:lvlJc w:val="left"/>
      <w:pPr>
        <w:ind w:left="2554" w:hanging="420"/>
      </w:pPr>
      <w:rPr>
        <w:rFonts w:ascii="Wingdings" w:hAnsi="Wingdings" w:hint="default"/>
      </w:rPr>
    </w:lvl>
    <w:lvl w:ilvl="5" w:tplc="0409000D"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B" w:tentative="1">
      <w:start w:val="1"/>
      <w:numFmt w:val="bullet"/>
      <w:lvlText w:val=""/>
      <w:lvlJc w:val="left"/>
      <w:pPr>
        <w:ind w:left="3814" w:hanging="420"/>
      </w:pPr>
      <w:rPr>
        <w:rFonts w:ascii="Wingdings" w:hAnsi="Wingdings" w:hint="default"/>
      </w:rPr>
    </w:lvl>
    <w:lvl w:ilvl="8" w:tplc="0409000D" w:tentative="1">
      <w:start w:val="1"/>
      <w:numFmt w:val="bullet"/>
      <w:lvlText w:val=""/>
      <w:lvlJc w:val="left"/>
      <w:pPr>
        <w:ind w:left="4234" w:hanging="420"/>
      </w:pPr>
      <w:rPr>
        <w:rFonts w:ascii="Wingdings" w:hAnsi="Wingdings" w:hint="default"/>
      </w:rPr>
    </w:lvl>
  </w:abstractNum>
  <w:abstractNum w:abstractNumId="14" w15:restartNumberingAfterBreak="0">
    <w:nsid w:val="4DA91F6E"/>
    <w:multiLevelType w:val="multilevel"/>
    <w:tmpl w:val="222E9DAE"/>
    <w:lvl w:ilvl="0">
      <w:start w:val="1"/>
      <w:numFmt w:val="decimal"/>
      <w:pStyle w:val="Heading1"/>
      <w:suff w:val="nothing"/>
      <w:lvlText w:val="%1."/>
      <w:lvlJc w:val="left"/>
      <w:pPr>
        <w:ind w:left="425" w:hanging="425"/>
      </w:pPr>
      <w:rPr>
        <w:rFonts w:hint="eastAsia"/>
        <w:u w:val="single"/>
      </w:rPr>
    </w:lvl>
    <w:lvl w:ilvl="1">
      <w:start w:val="1"/>
      <w:numFmt w:val="decimal"/>
      <w:pStyle w:val="Heading2"/>
      <w:lvlText w:val="(%2)"/>
      <w:lvlJc w:val="left"/>
      <w:pPr>
        <w:ind w:left="397" w:hanging="397"/>
      </w:pPr>
      <w:rPr>
        <w:rFonts w:hint="eastAsia"/>
      </w:rPr>
    </w:lvl>
    <w:lvl w:ilvl="2">
      <w:start w:val="1"/>
      <w:numFmt w:val="none"/>
      <w:lvlText w:val=""/>
      <w:lvlJc w:val="left"/>
      <w:pPr>
        <w:ind w:left="1418" w:hanging="567"/>
      </w:pPr>
      <w:rPr>
        <w:rFonts w:hint="eastAsia"/>
      </w:rPr>
    </w:lvl>
    <w:lvl w:ilvl="3">
      <w:start w:val="1"/>
      <w:numFmt w:val="none"/>
      <w:lvlText w:val=""/>
      <w:lvlJc w:val="left"/>
      <w:pPr>
        <w:ind w:left="1984" w:hanging="708"/>
      </w:pPr>
      <w:rPr>
        <w:rFonts w:hint="eastAsia"/>
      </w:rPr>
    </w:lvl>
    <w:lvl w:ilvl="4">
      <w:start w:val="1"/>
      <w:numFmt w:val="none"/>
      <w:lvlText w:val=""/>
      <w:lvlJc w:val="left"/>
      <w:pPr>
        <w:ind w:left="2551" w:hanging="850"/>
      </w:pPr>
      <w:rPr>
        <w:rFonts w:hint="eastAsia"/>
      </w:rPr>
    </w:lvl>
    <w:lvl w:ilvl="5">
      <w:start w:val="1"/>
      <w:numFmt w:val="none"/>
      <w:lvlText w:val=""/>
      <w:lvlJc w:val="left"/>
      <w:pPr>
        <w:ind w:left="3260" w:hanging="1134"/>
      </w:pPr>
      <w:rPr>
        <w:rFonts w:hint="eastAsia"/>
      </w:rPr>
    </w:lvl>
    <w:lvl w:ilvl="6">
      <w:start w:val="1"/>
      <w:numFmt w:val="none"/>
      <w:lvlText w:val=""/>
      <w:lvlJc w:val="left"/>
      <w:pPr>
        <w:ind w:left="3827" w:hanging="1276"/>
      </w:pPr>
      <w:rPr>
        <w:rFonts w:hint="eastAsia"/>
      </w:rPr>
    </w:lvl>
    <w:lvl w:ilvl="7">
      <w:start w:val="1"/>
      <w:numFmt w:val="none"/>
      <w:lvlText w:val=""/>
      <w:lvlJc w:val="left"/>
      <w:pPr>
        <w:ind w:left="4394" w:hanging="1418"/>
      </w:pPr>
      <w:rPr>
        <w:rFonts w:hint="eastAsia"/>
      </w:rPr>
    </w:lvl>
    <w:lvl w:ilvl="8">
      <w:start w:val="1"/>
      <w:numFmt w:val="none"/>
      <w:lvlText w:val=""/>
      <w:lvlJc w:val="left"/>
      <w:pPr>
        <w:ind w:left="5102" w:hanging="1700"/>
      </w:pPr>
      <w:rPr>
        <w:rFonts w:hint="eastAsia"/>
      </w:rPr>
    </w:lvl>
  </w:abstractNum>
  <w:abstractNum w:abstractNumId="15" w15:restartNumberingAfterBreak="0">
    <w:nsid w:val="5C1F5A98"/>
    <w:multiLevelType w:val="hybridMultilevel"/>
    <w:tmpl w:val="DD1053D0"/>
    <w:lvl w:ilvl="0" w:tplc="234220C0">
      <w:start w:val="1"/>
      <w:numFmt w:val="decimalEnclosedCircle"/>
      <w:lvlText w:val="%1"/>
      <w:lvlJc w:val="left"/>
      <w:pPr>
        <w:ind w:left="814" w:hanging="360"/>
      </w:pPr>
      <w:rPr>
        <w:rFonts w:hint="eastAsia"/>
      </w:rPr>
    </w:lvl>
    <w:lvl w:ilvl="1" w:tplc="04090017" w:tentative="1">
      <w:start w:val="1"/>
      <w:numFmt w:val="aiueoFullWidth"/>
      <w:lvlText w:val="(%2)"/>
      <w:lvlJc w:val="left"/>
      <w:pPr>
        <w:ind w:left="1294" w:hanging="420"/>
      </w:pPr>
    </w:lvl>
    <w:lvl w:ilvl="2" w:tplc="04090011" w:tentative="1">
      <w:start w:val="1"/>
      <w:numFmt w:val="decimalEnclosedCircle"/>
      <w:lvlText w:val="%3"/>
      <w:lvlJc w:val="left"/>
      <w:pPr>
        <w:ind w:left="1714" w:hanging="420"/>
      </w:pPr>
    </w:lvl>
    <w:lvl w:ilvl="3" w:tplc="0409000F" w:tentative="1">
      <w:start w:val="1"/>
      <w:numFmt w:val="decimal"/>
      <w:lvlText w:val="%4."/>
      <w:lvlJc w:val="left"/>
      <w:pPr>
        <w:ind w:left="2134" w:hanging="420"/>
      </w:pPr>
    </w:lvl>
    <w:lvl w:ilvl="4" w:tplc="04090017" w:tentative="1">
      <w:start w:val="1"/>
      <w:numFmt w:val="aiueoFullWidth"/>
      <w:lvlText w:val="(%5)"/>
      <w:lvlJc w:val="left"/>
      <w:pPr>
        <w:ind w:left="2554" w:hanging="420"/>
      </w:pPr>
    </w:lvl>
    <w:lvl w:ilvl="5" w:tplc="04090011" w:tentative="1">
      <w:start w:val="1"/>
      <w:numFmt w:val="decimalEnclosedCircle"/>
      <w:lvlText w:val="%6"/>
      <w:lvlJc w:val="left"/>
      <w:pPr>
        <w:ind w:left="2974" w:hanging="420"/>
      </w:pPr>
    </w:lvl>
    <w:lvl w:ilvl="6" w:tplc="0409000F" w:tentative="1">
      <w:start w:val="1"/>
      <w:numFmt w:val="decimal"/>
      <w:lvlText w:val="%7."/>
      <w:lvlJc w:val="left"/>
      <w:pPr>
        <w:ind w:left="3394" w:hanging="420"/>
      </w:pPr>
    </w:lvl>
    <w:lvl w:ilvl="7" w:tplc="04090017" w:tentative="1">
      <w:start w:val="1"/>
      <w:numFmt w:val="aiueoFullWidth"/>
      <w:lvlText w:val="(%8)"/>
      <w:lvlJc w:val="left"/>
      <w:pPr>
        <w:ind w:left="3814" w:hanging="420"/>
      </w:pPr>
    </w:lvl>
    <w:lvl w:ilvl="8" w:tplc="04090011" w:tentative="1">
      <w:start w:val="1"/>
      <w:numFmt w:val="decimalEnclosedCircle"/>
      <w:lvlText w:val="%9"/>
      <w:lvlJc w:val="left"/>
      <w:pPr>
        <w:ind w:left="4234" w:hanging="420"/>
      </w:pPr>
    </w:lvl>
  </w:abstractNum>
  <w:abstractNum w:abstractNumId="16" w15:restartNumberingAfterBreak="0">
    <w:nsid w:val="5E5D717D"/>
    <w:multiLevelType w:val="hybridMultilevel"/>
    <w:tmpl w:val="2D98AB10"/>
    <w:lvl w:ilvl="0" w:tplc="48AEA036">
      <w:start w:val="9"/>
      <w:numFmt w:val="decimalEnclosedCircle"/>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62151DC7"/>
    <w:multiLevelType w:val="hybridMultilevel"/>
    <w:tmpl w:val="4620AB52"/>
    <w:lvl w:ilvl="0" w:tplc="1714D4C8">
      <w:start w:val="1"/>
      <w:numFmt w:val="bullet"/>
      <w:pStyle w:val="Bullet"/>
      <w:lvlText w:val=""/>
      <w:lvlJc w:val="left"/>
      <w:pPr>
        <w:tabs>
          <w:tab w:val="num" w:pos="360"/>
        </w:tabs>
        <w:ind w:left="360" w:hanging="360"/>
      </w:pPr>
      <w:rPr>
        <w:rFonts w:ascii="Symbol" w:hAnsi="Symbol" w:hint="default"/>
      </w:rPr>
    </w:lvl>
    <w:lvl w:ilvl="1" w:tplc="6CB0208E" w:tentative="1">
      <w:start w:val="1"/>
      <w:numFmt w:val="bullet"/>
      <w:lvlText w:val="o"/>
      <w:lvlJc w:val="left"/>
      <w:pPr>
        <w:tabs>
          <w:tab w:val="num" w:pos="1440"/>
        </w:tabs>
        <w:ind w:left="1440" w:hanging="360"/>
      </w:pPr>
      <w:rPr>
        <w:rFonts w:ascii="Courier New" w:hAnsi="Courier New" w:hint="default"/>
      </w:rPr>
    </w:lvl>
    <w:lvl w:ilvl="2" w:tplc="3350E9FC" w:tentative="1">
      <w:start w:val="1"/>
      <w:numFmt w:val="bullet"/>
      <w:lvlText w:val=""/>
      <w:lvlJc w:val="left"/>
      <w:pPr>
        <w:tabs>
          <w:tab w:val="num" w:pos="2160"/>
        </w:tabs>
        <w:ind w:left="2160" w:hanging="360"/>
      </w:pPr>
      <w:rPr>
        <w:rFonts w:ascii="Wingdings" w:hAnsi="Wingdings" w:hint="default"/>
      </w:rPr>
    </w:lvl>
    <w:lvl w:ilvl="3" w:tplc="06C07302" w:tentative="1">
      <w:start w:val="1"/>
      <w:numFmt w:val="bullet"/>
      <w:lvlText w:val=""/>
      <w:lvlJc w:val="left"/>
      <w:pPr>
        <w:tabs>
          <w:tab w:val="num" w:pos="2880"/>
        </w:tabs>
        <w:ind w:left="2880" w:hanging="360"/>
      </w:pPr>
      <w:rPr>
        <w:rFonts w:ascii="Symbol" w:hAnsi="Symbol" w:hint="default"/>
      </w:rPr>
    </w:lvl>
    <w:lvl w:ilvl="4" w:tplc="A6466642" w:tentative="1">
      <w:start w:val="1"/>
      <w:numFmt w:val="bullet"/>
      <w:lvlText w:val="o"/>
      <w:lvlJc w:val="left"/>
      <w:pPr>
        <w:tabs>
          <w:tab w:val="num" w:pos="3600"/>
        </w:tabs>
        <w:ind w:left="3600" w:hanging="360"/>
      </w:pPr>
      <w:rPr>
        <w:rFonts w:ascii="Courier New" w:hAnsi="Courier New" w:hint="default"/>
      </w:rPr>
    </w:lvl>
    <w:lvl w:ilvl="5" w:tplc="8974A368" w:tentative="1">
      <w:start w:val="1"/>
      <w:numFmt w:val="bullet"/>
      <w:lvlText w:val=""/>
      <w:lvlJc w:val="left"/>
      <w:pPr>
        <w:tabs>
          <w:tab w:val="num" w:pos="4320"/>
        </w:tabs>
        <w:ind w:left="4320" w:hanging="360"/>
      </w:pPr>
      <w:rPr>
        <w:rFonts w:ascii="Wingdings" w:hAnsi="Wingdings" w:hint="default"/>
      </w:rPr>
    </w:lvl>
    <w:lvl w:ilvl="6" w:tplc="7DEA0ABA" w:tentative="1">
      <w:start w:val="1"/>
      <w:numFmt w:val="bullet"/>
      <w:lvlText w:val=""/>
      <w:lvlJc w:val="left"/>
      <w:pPr>
        <w:tabs>
          <w:tab w:val="num" w:pos="5040"/>
        </w:tabs>
        <w:ind w:left="5040" w:hanging="360"/>
      </w:pPr>
      <w:rPr>
        <w:rFonts w:ascii="Symbol" w:hAnsi="Symbol" w:hint="default"/>
      </w:rPr>
    </w:lvl>
    <w:lvl w:ilvl="7" w:tplc="EF4AA974" w:tentative="1">
      <w:start w:val="1"/>
      <w:numFmt w:val="bullet"/>
      <w:lvlText w:val="o"/>
      <w:lvlJc w:val="left"/>
      <w:pPr>
        <w:tabs>
          <w:tab w:val="num" w:pos="5760"/>
        </w:tabs>
        <w:ind w:left="5760" w:hanging="360"/>
      </w:pPr>
      <w:rPr>
        <w:rFonts w:ascii="Courier New" w:hAnsi="Courier New" w:hint="default"/>
      </w:rPr>
    </w:lvl>
    <w:lvl w:ilvl="8" w:tplc="4C9EDCA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B544362"/>
    <w:multiLevelType w:val="hybridMultilevel"/>
    <w:tmpl w:val="667C05C8"/>
    <w:lvl w:ilvl="0" w:tplc="31783FC4">
      <w:numFmt w:val="bullet"/>
      <w:lvlText w:val="・"/>
      <w:lvlJc w:val="left"/>
      <w:pPr>
        <w:ind w:left="840" w:hanging="420"/>
      </w:pPr>
      <w:rPr>
        <w:rFonts w:ascii="MS PMincho" w:eastAsia="MS PMincho" w:hAnsi="MS PMincho" w:cs="Times New Roman" w:hint="eastAsia"/>
        <w:color w:val="auto"/>
        <w:sz w:val="22"/>
        <w:szCs w:val="22"/>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9" w15:restartNumberingAfterBreak="0">
    <w:nsid w:val="6C4030FF"/>
    <w:multiLevelType w:val="singleLevel"/>
    <w:tmpl w:val="86A626FC"/>
    <w:lvl w:ilvl="0">
      <w:start w:val="1"/>
      <w:numFmt w:val="bullet"/>
      <w:pStyle w:val="ListBullet2"/>
      <w:lvlText w:val="-"/>
      <w:lvlJc w:val="left"/>
      <w:pPr>
        <w:tabs>
          <w:tab w:val="num" w:pos="680"/>
        </w:tabs>
        <w:ind w:left="680" w:hanging="340"/>
      </w:pPr>
      <w:rPr>
        <w:rFonts w:ascii="9999999" w:hAnsi="9999999" w:hint="default"/>
      </w:rPr>
    </w:lvl>
  </w:abstractNum>
  <w:abstractNum w:abstractNumId="20" w15:restartNumberingAfterBreak="0">
    <w:nsid w:val="777E5F97"/>
    <w:multiLevelType w:val="multilevel"/>
    <w:tmpl w:val="CE12316E"/>
    <w:lvl w:ilvl="0">
      <w:start w:val="1"/>
      <w:numFmt w:val="upperLetter"/>
      <w:pStyle w:val="AppendixHeading"/>
      <w:lvlText w:val="%1"/>
      <w:lvlJc w:val="left"/>
      <w:pPr>
        <w:tabs>
          <w:tab w:val="num" w:pos="0"/>
        </w:tabs>
        <w:ind w:left="0" w:hanging="964"/>
      </w:pPr>
    </w:lvl>
    <w:lvl w:ilvl="1">
      <w:start w:val="1"/>
      <w:numFmt w:val="decimal"/>
      <w:lvlText w:val="%1.%2"/>
      <w:lvlJc w:val="left"/>
      <w:pPr>
        <w:tabs>
          <w:tab w:val="num" w:pos="0"/>
        </w:tabs>
        <w:ind w:left="0" w:hanging="964"/>
      </w:pPr>
    </w:lvl>
    <w:lvl w:ilvl="2">
      <w:start w:val="1"/>
      <w:numFmt w:val="decimal"/>
      <w:pStyle w:val="AppendixHeading3"/>
      <w:lvlText w:val="%1.%2.%3"/>
      <w:lvlJc w:val="left"/>
      <w:pPr>
        <w:tabs>
          <w:tab w:val="num" w:pos="0"/>
        </w:tabs>
        <w:ind w:left="0" w:hanging="964"/>
      </w:pPr>
    </w:lvl>
    <w:lvl w:ilvl="3">
      <w:start w:val="1"/>
      <w:numFmt w:val="decimal"/>
      <w:pStyle w:val="AppendixHeading4"/>
      <w:lvlText w:val="%1.%2.%3.%4"/>
      <w:lvlJc w:val="left"/>
      <w:pPr>
        <w:tabs>
          <w:tab w:val="num" w:pos="0"/>
        </w:tabs>
        <w:ind w:left="0" w:hanging="964"/>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1" w15:restartNumberingAfterBreak="0">
    <w:nsid w:val="7F104A34"/>
    <w:multiLevelType w:val="hybridMultilevel"/>
    <w:tmpl w:val="F00E0BE8"/>
    <w:lvl w:ilvl="0" w:tplc="B514679A">
      <w:start w:val="1"/>
      <w:numFmt w:val="decimalEnclosedCircle"/>
      <w:lvlText w:val="%1"/>
      <w:lvlJc w:val="left"/>
      <w:pPr>
        <w:ind w:left="814" w:hanging="360"/>
      </w:pPr>
      <w:rPr>
        <w:rFonts w:hint="eastAsia"/>
      </w:rPr>
    </w:lvl>
    <w:lvl w:ilvl="1" w:tplc="04090017" w:tentative="1">
      <w:start w:val="1"/>
      <w:numFmt w:val="aiueoFullWidth"/>
      <w:lvlText w:val="(%2)"/>
      <w:lvlJc w:val="left"/>
      <w:pPr>
        <w:ind w:left="1294" w:hanging="420"/>
      </w:pPr>
    </w:lvl>
    <w:lvl w:ilvl="2" w:tplc="04090011" w:tentative="1">
      <w:start w:val="1"/>
      <w:numFmt w:val="decimalEnclosedCircle"/>
      <w:lvlText w:val="%3"/>
      <w:lvlJc w:val="left"/>
      <w:pPr>
        <w:ind w:left="1714" w:hanging="420"/>
      </w:pPr>
    </w:lvl>
    <w:lvl w:ilvl="3" w:tplc="0409000F" w:tentative="1">
      <w:start w:val="1"/>
      <w:numFmt w:val="decimal"/>
      <w:lvlText w:val="%4."/>
      <w:lvlJc w:val="left"/>
      <w:pPr>
        <w:ind w:left="2134" w:hanging="420"/>
      </w:pPr>
    </w:lvl>
    <w:lvl w:ilvl="4" w:tplc="04090017" w:tentative="1">
      <w:start w:val="1"/>
      <w:numFmt w:val="aiueoFullWidth"/>
      <w:lvlText w:val="(%5)"/>
      <w:lvlJc w:val="left"/>
      <w:pPr>
        <w:ind w:left="2554" w:hanging="420"/>
      </w:pPr>
    </w:lvl>
    <w:lvl w:ilvl="5" w:tplc="04090011" w:tentative="1">
      <w:start w:val="1"/>
      <w:numFmt w:val="decimalEnclosedCircle"/>
      <w:lvlText w:val="%6"/>
      <w:lvlJc w:val="left"/>
      <w:pPr>
        <w:ind w:left="2974" w:hanging="420"/>
      </w:pPr>
    </w:lvl>
    <w:lvl w:ilvl="6" w:tplc="0409000F" w:tentative="1">
      <w:start w:val="1"/>
      <w:numFmt w:val="decimal"/>
      <w:lvlText w:val="%7."/>
      <w:lvlJc w:val="left"/>
      <w:pPr>
        <w:ind w:left="3394" w:hanging="420"/>
      </w:pPr>
    </w:lvl>
    <w:lvl w:ilvl="7" w:tplc="04090017" w:tentative="1">
      <w:start w:val="1"/>
      <w:numFmt w:val="aiueoFullWidth"/>
      <w:lvlText w:val="(%8)"/>
      <w:lvlJc w:val="left"/>
      <w:pPr>
        <w:ind w:left="3814" w:hanging="420"/>
      </w:pPr>
    </w:lvl>
    <w:lvl w:ilvl="8" w:tplc="04090011" w:tentative="1">
      <w:start w:val="1"/>
      <w:numFmt w:val="decimalEnclosedCircle"/>
      <w:lvlText w:val="%9"/>
      <w:lvlJc w:val="left"/>
      <w:pPr>
        <w:ind w:left="4234" w:hanging="420"/>
      </w:pPr>
    </w:lvl>
  </w:abstractNum>
  <w:num w:numId="1" w16cid:durableId="1319071367">
    <w:abstractNumId w:val="19"/>
  </w:num>
  <w:num w:numId="2" w16cid:durableId="1685396136">
    <w:abstractNumId w:val="12"/>
  </w:num>
  <w:num w:numId="3" w16cid:durableId="693651128">
    <w:abstractNumId w:val="20"/>
  </w:num>
  <w:num w:numId="4" w16cid:durableId="155726437">
    <w:abstractNumId w:val="1"/>
  </w:num>
  <w:num w:numId="5" w16cid:durableId="1439987136">
    <w:abstractNumId w:val="0"/>
  </w:num>
  <w:num w:numId="6" w16cid:durableId="559949487">
    <w:abstractNumId w:val="2"/>
  </w:num>
  <w:num w:numId="7" w16cid:durableId="998537819">
    <w:abstractNumId w:val="3"/>
  </w:num>
  <w:num w:numId="8" w16cid:durableId="648897097">
    <w:abstractNumId w:val="14"/>
  </w:num>
  <w:num w:numId="9" w16cid:durableId="771440403">
    <w:abstractNumId w:val="13"/>
  </w:num>
  <w:num w:numId="10" w16cid:durableId="415250412">
    <w:abstractNumId w:val="8"/>
  </w:num>
  <w:num w:numId="11" w16cid:durableId="922488333">
    <w:abstractNumId w:val="10"/>
  </w:num>
  <w:num w:numId="12" w16cid:durableId="2035303880">
    <w:abstractNumId w:val="21"/>
  </w:num>
  <w:num w:numId="13" w16cid:durableId="2051416468">
    <w:abstractNumId w:val="9"/>
  </w:num>
  <w:num w:numId="14" w16cid:durableId="67462496">
    <w:abstractNumId w:val="18"/>
  </w:num>
  <w:num w:numId="15" w16cid:durableId="18897594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20321321">
    <w:abstractNumId w:val="14"/>
  </w:num>
  <w:num w:numId="17" w16cid:durableId="1740130398">
    <w:abstractNumId w:val="14"/>
  </w:num>
  <w:num w:numId="18" w16cid:durableId="1189951106">
    <w:abstractNumId w:val="11"/>
  </w:num>
  <w:num w:numId="19" w16cid:durableId="1699504508">
    <w:abstractNumId w:val="14"/>
  </w:num>
  <w:num w:numId="20" w16cid:durableId="1158768373">
    <w:abstractNumId w:val="7"/>
  </w:num>
  <w:num w:numId="21" w16cid:durableId="934629389">
    <w:abstractNumId w:val="5"/>
  </w:num>
  <w:num w:numId="22" w16cid:durableId="1165819959">
    <w:abstractNumId w:val="16"/>
  </w:num>
  <w:num w:numId="23" w16cid:durableId="1030767229">
    <w:abstractNumId w:val="4"/>
  </w:num>
  <w:num w:numId="24" w16cid:durableId="880091456">
    <w:abstractNumId w:val="15"/>
  </w:num>
  <w:num w:numId="25" w16cid:durableId="1798641504">
    <w:abstractNumId w:val="14"/>
  </w:num>
  <w:num w:numId="26" w16cid:durableId="1043092852">
    <w:abstractNumId w:val="14"/>
  </w:num>
  <w:num w:numId="27" w16cid:durableId="771586510">
    <w:abstractNumId w:val="14"/>
  </w:num>
  <w:num w:numId="28" w16cid:durableId="1227885537">
    <w:abstractNumId w:val="14"/>
  </w:num>
  <w:num w:numId="29" w16cid:durableId="1787773135">
    <w:abstractNumId w:val="14"/>
  </w:num>
  <w:num w:numId="30" w16cid:durableId="1227840987">
    <w:abstractNumId w:val="14"/>
  </w:num>
  <w:num w:numId="31" w16cid:durableId="712920428">
    <w:abstractNumId w:val="14"/>
  </w:num>
  <w:num w:numId="32" w16cid:durableId="1395812665">
    <w:abstractNumId w:val="14"/>
  </w:num>
  <w:num w:numId="33" w16cid:durableId="2058891474">
    <w:abstractNumId w:val="14"/>
  </w:num>
  <w:num w:numId="34" w16cid:durableId="1448813194">
    <w:abstractNumId w:val="14"/>
  </w:num>
  <w:num w:numId="35" w16cid:durableId="1543597808">
    <w:abstractNumId w:val="14"/>
  </w:num>
  <w:num w:numId="36" w16cid:durableId="975989246">
    <w:abstractNumId w:val="14"/>
  </w:num>
  <w:num w:numId="37" w16cid:durableId="1282032683">
    <w:abstractNumId w:val="14"/>
  </w:num>
  <w:num w:numId="38" w16cid:durableId="1992520388">
    <w:abstractNumId w:val="14"/>
  </w:num>
  <w:num w:numId="39" w16cid:durableId="2055694280">
    <w:abstractNumId w:val="14"/>
  </w:num>
  <w:num w:numId="40" w16cid:durableId="2042391814">
    <w:abstractNumId w:val="14"/>
  </w:num>
  <w:num w:numId="41" w16cid:durableId="1132283273">
    <w:abstractNumId w:val="14"/>
  </w:num>
  <w:num w:numId="42" w16cid:durableId="698773095">
    <w:abstractNumId w:val="14"/>
  </w:num>
  <w:num w:numId="43" w16cid:durableId="732391651">
    <w:abstractNumId w:val="14"/>
  </w:num>
  <w:num w:numId="44" w16cid:durableId="1371610516">
    <w:abstractNumId w:val="14"/>
  </w:num>
  <w:num w:numId="45" w16cid:durableId="2100833402">
    <w:abstractNumId w:val="14"/>
  </w:num>
  <w:num w:numId="46" w16cid:durableId="78798889">
    <w:abstractNumId w:val="14"/>
  </w:num>
  <w:num w:numId="47" w16cid:durableId="1082458556">
    <w:abstractNumId w:val="14"/>
  </w:num>
  <w:num w:numId="48" w16cid:durableId="1050423931">
    <w:abstractNumId w:val="14"/>
  </w:num>
  <w:num w:numId="49" w16cid:durableId="362097386">
    <w:abstractNumId w:val="6"/>
  </w:num>
  <w:num w:numId="50" w16cid:durableId="1561400287">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DateAndTime/>
  <w:bordersDoNotSurroundHeader/>
  <w:bordersDoNotSurroundFooter/>
  <w:hideSpellingErrors/>
  <w:hideGrammaticalErrors/>
  <w:proofState w:spelling="clean" w:grammar="clean"/>
  <w:documentProtection w:edit="readOnly" w:enforcement="0"/>
  <w:defaultTabStop w:val="568"/>
  <w:doNotHyphenateCaps/>
  <w:drawingGridHorizontalSpacing w:val="110"/>
  <w:drawingGridVerticalSpacing w:val="150"/>
  <w:displayHorizontalDrawingGridEvery w:val="0"/>
  <w:displayVerticalDrawingGridEvery w:val="0"/>
  <w:doNotShadeFormData/>
  <w:characterSpacingControl w:val="compressPunctuation"/>
  <w:strictFirstAndLastChars/>
  <w:hdrShapeDefaults>
    <o:shapedefaults v:ext="edit" spidmax="2050">
      <v:textbox inset="5.85pt,.7pt,5.85pt,.7pt"/>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Name" w:val="○○○○株式会社御中"/>
    <w:docVar w:name="FirmName" w:val="AZSA-J"/>
    <w:docVar w:name="HdrInfo" w:val="June 2012"/>
    <w:docVar w:name="HdrInfoA" w:val="Audit"/>
    <w:docVar w:name="KISDocType" w:val="Report"/>
    <w:docVar w:name="KISFilledIn" w:val="Y"/>
    <w:docVar w:name="KISVer" w:val="3.0"/>
    <w:docVar w:name="Num3Paras" w:val="No"/>
    <w:docVar w:name="OffIndex" w:val=" 0"/>
    <w:docVar w:name="OffName" w:val="東京事務所センタービル‐J"/>
    <w:docVar w:name="Orientation" w:val="Portrait"/>
    <w:docVar w:name="ReportName" w:val="有限責任 あずさ監査法人の品質管理システム"/>
    <w:docVar w:name="RepSubTitle" w:val="（会社計算規則第131条に基づく監査役等への通知事項）"/>
    <w:docVar w:name="ReptStyle" w:val=" 0"/>
  </w:docVars>
  <w:rsids>
    <w:rsidRoot w:val="00127A1F"/>
    <w:rsid w:val="000044B1"/>
    <w:rsid w:val="00004BDA"/>
    <w:rsid w:val="000052C3"/>
    <w:rsid w:val="00007084"/>
    <w:rsid w:val="00007509"/>
    <w:rsid w:val="000130AB"/>
    <w:rsid w:val="00013D13"/>
    <w:rsid w:val="0001494B"/>
    <w:rsid w:val="000210B4"/>
    <w:rsid w:val="000211A0"/>
    <w:rsid w:val="000216C2"/>
    <w:rsid w:val="000234F0"/>
    <w:rsid w:val="0002468B"/>
    <w:rsid w:val="00025FAA"/>
    <w:rsid w:val="00030CAF"/>
    <w:rsid w:val="00031A57"/>
    <w:rsid w:val="00031D75"/>
    <w:rsid w:val="0003254F"/>
    <w:rsid w:val="00034FAA"/>
    <w:rsid w:val="00036590"/>
    <w:rsid w:val="000413D0"/>
    <w:rsid w:val="00042389"/>
    <w:rsid w:val="00042A3B"/>
    <w:rsid w:val="00043800"/>
    <w:rsid w:val="00043F3C"/>
    <w:rsid w:val="00045E76"/>
    <w:rsid w:val="00046FAD"/>
    <w:rsid w:val="00054994"/>
    <w:rsid w:val="00064CE8"/>
    <w:rsid w:val="00066B05"/>
    <w:rsid w:val="00070BDE"/>
    <w:rsid w:val="00071B17"/>
    <w:rsid w:val="000738EE"/>
    <w:rsid w:val="00074349"/>
    <w:rsid w:val="000751CB"/>
    <w:rsid w:val="00077C99"/>
    <w:rsid w:val="00085CDE"/>
    <w:rsid w:val="00087A58"/>
    <w:rsid w:val="00087F4B"/>
    <w:rsid w:val="00087FB6"/>
    <w:rsid w:val="00090AC1"/>
    <w:rsid w:val="00093069"/>
    <w:rsid w:val="00094135"/>
    <w:rsid w:val="00094CAA"/>
    <w:rsid w:val="00097737"/>
    <w:rsid w:val="00097D22"/>
    <w:rsid w:val="000A022B"/>
    <w:rsid w:val="000A2904"/>
    <w:rsid w:val="000A6481"/>
    <w:rsid w:val="000B0400"/>
    <w:rsid w:val="000B15C6"/>
    <w:rsid w:val="000B4DEC"/>
    <w:rsid w:val="000B706F"/>
    <w:rsid w:val="000B7B7D"/>
    <w:rsid w:val="000C09E5"/>
    <w:rsid w:val="000C268B"/>
    <w:rsid w:val="000C3DF6"/>
    <w:rsid w:val="000C6DB5"/>
    <w:rsid w:val="000D0865"/>
    <w:rsid w:val="000E265F"/>
    <w:rsid w:val="000E29EE"/>
    <w:rsid w:val="000E49FD"/>
    <w:rsid w:val="000E69E9"/>
    <w:rsid w:val="000F0BB2"/>
    <w:rsid w:val="000F21CC"/>
    <w:rsid w:val="00100171"/>
    <w:rsid w:val="00101DB0"/>
    <w:rsid w:val="001074EE"/>
    <w:rsid w:val="0011306A"/>
    <w:rsid w:val="0012233B"/>
    <w:rsid w:val="00127A1F"/>
    <w:rsid w:val="00132491"/>
    <w:rsid w:val="00142108"/>
    <w:rsid w:val="0014217F"/>
    <w:rsid w:val="00142F02"/>
    <w:rsid w:val="00147C4C"/>
    <w:rsid w:val="00153398"/>
    <w:rsid w:val="00153720"/>
    <w:rsid w:val="001547C5"/>
    <w:rsid w:val="00155802"/>
    <w:rsid w:val="00155949"/>
    <w:rsid w:val="00155AA9"/>
    <w:rsid w:val="00156548"/>
    <w:rsid w:val="00163266"/>
    <w:rsid w:val="001666FB"/>
    <w:rsid w:val="00167579"/>
    <w:rsid w:val="00171B2A"/>
    <w:rsid w:val="00173A56"/>
    <w:rsid w:val="001757DB"/>
    <w:rsid w:val="00175C36"/>
    <w:rsid w:val="00175D3A"/>
    <w:rsid w:val="00177070"/>
    <w:rsid w:val="00185154"/>
    <w:rsid w:val="001937AD"/>
    <w:rsid w:val="00195202"/>
    <w:rsid w:val="001952F0"/>
    <w:rsid w:val="001A10A6"/>
    <w:rsid w:val="001A120A"/>
    <w:rsid w:val="001A3532"/>
    <w:rsid w:val="001B19A5"/>
    <w:rsid w:val="001B7CF5"/>
    <w:rsid w:val="001C0903"/>
    <w:rsid w:val="001C1279"/>
    <w:rsid w:val="001C137A"/>
    <w:rsid w:val="001C4C45"/>
    <w:rsid w:val="001D040A"/>
    <w:rsid w:val="001D07A4"/>
    <w:rsid w:val="001D1FEE"/>
    <w:rsid w:val="001E6C5F"/>
    <w:rsid w:val="001F360D"/>
    <w:rsid w:val="001F3647"/>
    <w:rsid w:val="001F7283"/>
    <w:rsid w:val="00202F7A"/>
    <w:rsid w:val="002076B2"/>
    <w:rsid w:val="00213A1D"/>
    <w:rsid w:val="00225B9C"/>
    <w:rsid w:val="00226A79"/>
    <w:rsid w:val="00227BD2"/>
    <w:rsid w:val="0023251A"/>
    <w:rsid w:val="00236210"/>
    <w:rsid w:val="00237495"/>
    <w:rsid w:val="00237844"/>
    <w:rsid w:val="002413D2"/>
    <w:rsid w:val="0024195A"/>
    <w:rsid w:val="00245C35"/>
    <w:rsid w:val="00250494"/>
    <w:rsid w:val="00254383"/>
    <w:rsid w:val="00254C10"/>
    <w:rsid w:val="002619EE"/>
    <w:rsid w:val="00262713"/>
    <w:rsid w:val="00263114"/>
    <w:rsid w:val="002637A1"/>
    <w:rsid w:val="00263A88"/>
    <w:rsid w:val="0026747E"/>
    <w:rsid w:val="00271E30"/>
    <w:rsid w:val="00276BE9"/>
    <w:rsid w:val="00277840"/>
    <w:rsid w:val="00283BB2"/>
    <w:rsid w:val="00283D5D"/>
    <w:rsid w:val="002844EE"/>
    <w:rsid w:val="00285BFB"/>
    <w:rsid w:val="00285CE2"/>
    <w:rsid w:val="00291154"/>
    <w:rsid w:val="00295124"/>
    <w:rsid w:val="00297113"/>
    <w:rsid w:val="002A0F6F"/>
    <w:rsid w:val="002A0FF9"/>
    <w:rsid w:val="002A2CD0"/>
    <w:rsid w:val="002A4B8B"/>
    <w:rsid w:val="002A58A2"/>
    <w:rsid w:val="002A6525"/>
    <w:rsid w:val="002B40C0"/>
    <w:rsid w:val="002C0D34"/>
    <w:rsid w:val="002C0D70"/>
    <w:rsid w:val="002C4FA7"/>
    <w:rsid w:val="002D01D8"/>
    <w:rsid w:val="002D5CEC"/>
    <w:rsid w:val="002D70EA"/>
    <w:rsid w:val="002D71C2"/>
    <w:rsid w:val="002E1A8F"/>
    <w:rsid w:val="002E1DBB"/>
    <w:rsid w:val="002E331C"/>
    <w:rsid w:val="002E4C4D"/>
    <w:rsid w:val="002E53E8"/>
    <w:rsid w:val="002E542D"/>
    <w:rsid w:val="002E670C"/>
    <w:rsid w:val="002E71E8"/>
    <w:rsid w:val="002E7FDC"/>
    <w:rsid w:val="002F24B9"/>
    <w:rsid w:val="002F3849"/>
    <w:rsid w:val="002F4F20"/>
    <w:rsid w:val="002F53A4"/>
    <w:rsid w:val="00301A70"/>
    <w:rsid w:val="00303A73"/>
    <w:rsid w:val="003058EA"/>
    <w:rsid w:val="003107C5"/>
    <w:rsid w:val="00310C14"/>
    <w:rsid w:val="00312A1B"/>
    <w:rsid w:val="003148BE"/>
    <w:rsid w:val="00321C4C"/>
    <w:rsid w:val="00324EC0"/>
    <w:rsid w:val="00325053"/>
    <w:rsid w:val="003317F9"/>
    <w:rsid w:val="003403F8"/>
    <w:rsid w:val="00342341"/>
    <w:rsid w:val="00345771"/>
    <w:rsid w:val="00353214"/>
    <w:rsid w:val="00353B2C"/>
    <w:rsid w:val="00355CFE"/>
    <w:rsid w:val="00364B25"/>
    <w:rsid w:val="00364CA2"/>
    <w:rsid w:val="00367492"/>
    <w:rsid w:val="00370164"/>
    <w:rsid w:val="00371116"/>
    <w:rsid w:val="003759DF"/>
    <w:rsid w:val="00375E25"/>
    <w:rsid w:val="00382AFD"/>
    <w:rsid w:val="00383FA8"/>
    <w:rsid w:val="003843FA"/>
    <w:rsid w:val="003873B4"/>
    <w:rsid w:val="00387520"/>
    <w:rsid w:val="00387E88"/>
    <w:rsid w:val="0039177B"/>
    <w:rsid w:val="00391F00"/>
    <w:rsid w:val="003937E1"/>
    <w:rsid w:val="003A3D45"/>
    <w:rsid w:val="003A7940"/>
    <w:rsid w:val="003B77F7"/>
    <w:rsid w:val="003C07FD"/>
    <w:rsid w:val="003C1438"/>
    <w:rsid w:val="003C1EEE"/>
    <w:rsid w:val="003C2553"/>
    <w:rsid w:val="003C6F23"/>
    <w:rsid w:val="003D24BE"/>
    <w:rsid w:val="003D38EE"/>
    <w:rsid w:val="003D62BA"/>
    <w:rsid w:val="003D7ADC"/>
    <w:rsid w:val="003E2DF9"/>
    <w:rsid w:val="003E3280"/>
    <w:rsid w:val="003E6172"/>
    <w:rsid w:val="003E707B"/>
    <w:rsid w:val="003F07D5"/>
    <w:rsid w:val="003F2496"/>
    <w:rsid w:val="003F4F35"/>
    <w:rsid w:val="003F7515"/>
    <w:rsid w:val="003F7CD6"/>
    <w:rsid w:val="0040081E"/>
    <w:rsid w:val="00403D54"/>
    <w:rsid w:val="00406219"/>
    <w:rsid w:val="00406FD0"/>
    <w:rsid w:val="00407E7F"/>
    <w:rsid w:val="0041001D"/>
    <w:rsid w:val="00412859"/>
    <w:rsid w:val="004128D9"/>
    <w:rsid w:val="004140DA"/>
    <w:rsid w:val="00414270"/>
    <w:rsid w:val="00415088"/>
    <w:rsid w:val="004167EA"/>
    <w:rsid w:val="0041777D"/>
    <w:rsid w:val="00417C97"/>
    <w:rsid w:val="004206DF"/>
    <w:rsid w:val="00421989"/>
    <w:rsid w:val="00421B9A"/>
    <w:rsid w:val="00422346"/>
    <w:rsid w:val="0042470D"/>
    <w:rsid w:val="00425EBC"/>
    <w:rsid w:val="004260D8"/>
    <w:rsid w:val="00432A3A"/>
    <w:rsid w:val="00435E3D"/>
    <w:rsid w:val="00435E89"/>
    <w:rsid w:val="00437DB5"/>
    <w:rsid w:val="004468B1"/>
    <w:rsid w:val="00451FBF"/>
    <w:rsid w:val="004619F7"/>
    <w:rsid w:val="00463DFD"/>
    <w:rsid w:val="00470ABF"/>
    <w:rsid w:val="00470F0D"/>
    <w:rsid w:val="00472856"/>
    <w:rsid w:val="0047727D"/>
    <w:rsid w:val="00482C50"/>
    <w:rsid w:val="00482F68"/>
    <w:rsid w:val="004912E1"/>
    <w:rsid w:val="0049255D"/>
    <w:rsid w:val="00492E06"/>
    <w:rsid w:val="0049402E"/>
    <w:rsid w:val="0049424D"/>
    <w:rsid w:val="00495ECC"/>
    <w:rsid w:val="004963B2"/>
    <w:rsid w:val="004A2B4B"/>
    <w:rsid w:val="004A72FE"/>
    <w:rsid w:val="004B023C"/>
    <w:rsid w:val="004B09AC"/>
    <w:rsid w:val="004B3637"/>
    <w:rsid w:val="004B458A"/>
    <w:rsid w:val="004B5192"/>
    <w:rsid w:val="004C0DF3"/>
    <w:rsid w:val="004C119C"/>
    <w:rsid w:val="004C5C09"/>
    <w:rsid w:val="004C7F81"/>
    <w:rsid w:val="004D4FED"/>
    <w:rsid w:val="004D72B2"/>
    <w:rsid w:val="004D73EB"/>
    <w:rsid w:val="004D7EA4"/>
    <w:rsid w:val="004E323B"/>
    <w:rsid w:val="004E3738"/>
    <w:rsid w:val="004E4DA5"/>
    <w:rsid w:val="004E5163"/>
    <w:rsid w:val="004E5705"/>
    <w:rsid w:val="004E5A9C"/>
    <w:rsid w:val="004F2316"/>
    <w:rsid w:val="004F602A"/>
    <w:rsid w:val="004F7FDB"/>
    <w:rsid w:val="005040FB"/>
    <w:rsid w:val="00505633"/>
    <w:rsid w:val="005070A2"/>
    <w:rsid w:val="0051209C"/>
    <w:rsid w:val="00512902"/>
    <w:rsid w:val="00514EA2"/>
    <w:rsid w:val="00516684"/>
    <w:rsid w:val="005169B5"/>
    <w:rsid w:val="00517DFE"/>
    <w:rsid w:val="005214C1"/>
    <w:rsid w:val="00525DA8"/>
    <w:rsid w:val="005266C0"/>
    <w:rsid w:val="00526911"/>
    <w:rsid w:val="0052786B"/>
    <w:rsid w:val="00530976"/>
    <w:rsid w:val="00540EB6"/>
    <w:rsid w:val="005427C3"/>
    <w:rsid w:val="005448D8"/>
    <w:rsid w:val="00551639"/>
    <w:rsid w:val="00553896"/>
    <w:rsid w:val="005642FA"/>
    <w:rsid w:val="00564D5B"/>
    <w:rsid w:val="00565F83"/>
    <w:rsid w:val="00571F2B"/>
    <w:rsid w:val="005722D0"/>
    <w:rsid w:val="00574FE4"/>
    <w:rsid w:val="005829A5"/>
    <w:rsid w:val="00582C55"/>
    <w:rsid w:val="00584287"/>
    <w:rsid w:val="00585844"/>
    <w:rsid w:val="00585DBA"/>
    <w:rsid w:val="00592DD2"/>
    <w:rsid w:val="005A47DC"/>
    <w:rsid w:val="005B2E75"/>
    <w:rsid w:val="005B62C0"/>
    <w:rsid w:val="005B6CD3"/>
    <w:rsid w:val="005B7BA9"/>
    <w:rsid w:val="005C0F86"/>
    <w:rsid w:val="005C15D8"/>
    <w:rsid w:val="005C2168"/>
    <w:rsid w:val="005C3675"/>
    <w:rsid w:val="005C3FEE"/>
    <w:rsid w:val="005C67C7"/>
    <w:rsid w:val="005D308F"/>
    <w:rsid w:val="005D69EA"/>
    <w:rsid w:val="005D6F50"/>
    <w:rsid w:val="005E101E"/>
    <w:rsid w:val="005E228D"/>
    <w:rsid w:val="005E3F11"/>
    <w:rsid w:val="005E5145"/>
    <w:rsid w:val="005E5469"/>
    <w:rsid w:val="005E682A"/>
    <w:rsid w:val="005E783C"/>
    <w:rsid w:val="005F1B9A"/>
    <w:rsid w:val="005F25C6"/>
    <w:rsid w:val="005F266B"/>
    <w:rsid w:val="005F2A63"/>
    <w:rsid w:val="005F5B2F"/>
    <w:rsid w:val="00601298"/>
    <w:rsid w:val="006031B1"/>
    <w:rsid w:val="00604B2E"/>
    <w:rsid w:val="00605D43"/>
    <w:rsid w:val="00607DB9"/>
    <w:rsid w:val="00613426"/>
    <w:rsid w:val="00613A02"/>
    <w:rsid w:val="00613D73"/>
    <w:rsid w:val="006160A0"/>
    <w:rsid w:val="00616147"/>
    <w:rsid w:val="00617C6E"/>
    <w:rsid w:val="00621644"/>
    <w:rsid w:val="00621C0E"/>
    <w:rsid w:val="006247DB"/>
    <w:rsid w:val="006255E9"/>
    <w:rsid w:val="00626070"/>
    <w:rsid w:val="00627347"/>
    <w:rsid w:val="0063068C"/>
    <w:rsid w:val="006351D7"/>
    <w:rsid w:val="006358EC"/>
    <w:rsid w:val="00635D22"/>
    <w:rsid w:val="00635FEB"/>
    <w:rsid w:val="00637FD2"/>
    <w:rsid w:val="006416CE"/>
    <w:rsid w:val="00641BC9"/>
    <w:rsid w:val="00641BE7"/>
    <w:rsid w:val="0064413E"/>
    <w:rsid w:val="00644C92"/>
    <w:rsid w:val="00644D92"/>
    <w:rsid w:val="0064603C"/>
    <w:rsid w:val="00652892"/>
    <w:rsid w:val="006529F8"/>
    <w:rsid w:val="006553A5"/>
    <w:rsid w:val="00655710"/>
    <w:rsid w:val="00657B2D"/>
    <w:rsid w:val="00657CD4"/>
    <w:rsid w:val="006605CA"/>
    <w:rsid w:val="00660C51"/>
    <w:rsid w:val="00663EBD"/>
    <w:rsid w:val="00670173"/>
    <w:rsid w:val="0067198A"/>
    <w:rsid w:val="00675638"/>
    <w:rsid w:val="00675C42"/>
    <w:rsid w:val="0068417F"/>
    <w:rsid w:val="00684F51"/>
    <w:rsid w:val="006866FF"/>
    <w:rsid w:val="006931EE"/>
    <w:rsid w:val="006940DF"/>
    <w:rsid w:val="006A1EBD"/>
    <w:rsid w:val="006A1F42"/>
    <w:rsid w:val="006A2D14"/>
    <w:rsid w:val="006A567F"/>
    <w:rsid w:val="006B04CF"/>
    <w:rsid w:val="006B1838"/>
    <w:rsid w:val="006B3D3A"/>
    <w:rsid w:val="006B4587"/>
    <w:rsid w:val="006B4BBD"/>
    <w:rsid w:val="006C18B8"/>
    <w:rsid w:val="006D2C5D"/>
    <w:rsid w:val="006D4155"/>
    <w:rsid w:val="006D5F0F"/>
    <w:rsid w:val="006D68FF"/>
    <w:rsid w:val="006E1D5B"/>
    <w:rsid w:val="006F1AE6"/>
    <w:rsid w:val="006F22F5"/>
    <w:rsid w:val="006F7FCE"/>
    <w:rsid w:val="00701513"/>
    <w:rsid w:val="007017AD"/>
    <w:rsid w:val="007028A7"/>
    <w:rsid w:val="00705C35"/>
    <w:rsid w:val="00707958"/>
    <w:rsid w:val="007115A7"/>
    <w:rsid w:val="0071193E"/>
    <w:rsid w:val="00712AFC"/>
    <w:rsid w:val="007158D7"/>
    <w:rsid w:val="00716BE5"/>
    <w:rsid w:val="00717529"/>
    <w:rsid w:val="00720DFB"/>
    <w:rsid w:val="0072250D"/>
    <w:rsid w:val="00724364"/>
    <w:rsid w:val="007305EB"/>
    <w:rsid w:val="0073086E"/>
    <w:rsid w:val="00731682"/>
    <w:rsid w:val="007333F1"/>
    <w:rsid w:val="00735282"/>
    <w:rsid w:val="00736247"/>
    <w:rsid w:val="007412EC"/>
    <w:rsid w:val="00742385"/>
    <w:rsid w:val="00742A92"/>
    <w:rsid w:val="00743948"/>
    <w:rsid w:val="0075140D"/>
    <w:rsid w:val="00755A3C"/>
    <w:rsid w:val="007611EB"/>
    <w:rsid w:val="00763796"/>
    <w:rsid w:val="007674BA"/>
    <w:rsid w:val="00767EEA"/>
    <w:rsid w:val="00771B7C"/>
    <w:rsid w:val="00773962"/>
    <w:rsid w:val="007761C2"/>
    <w:rsid w:val="007804F0"/>
    <w:rsid w:val="007837D9"/>
    <w:rsid w:val="00784718"/>
    <w:rsid w:val="00786127"/>
    <w:rsid w:val="00787188"/>
    <w:rsid w:val="00790589"/>
    <w:rsid w:val="00793E20"/>
    <w:rsid w:val="0079497E"/>
    <w:rsid w:val="0079572A"/>
    <w:rsid w:val="007A2099"/>
    <w:rsid w:val="007A62B1"/>
    <w:rsid w:val="007A6385"/>
    <w:rsid w:val="007B5BF5"/>
    <w:rsid w:val="007B76F5"/>
    <w:rsid w:val="007C3998"/>
    <w:rsid w:val="007C6662"/>
    <w:rsid w:val="007D0263"/>
    <w:rsid w:val="007D037D"/>
    <w:rsid w:val="007D07DE"/>
    <w:rsid w:val="007D2390"/>
    <w:rsid w:val="007D6EDC"/>
    <w:rsid w:val="007E0838"/>
    <w:rsid w:val="007E4700"/>
    <w:rsid w:val="007E52AB"/>
    <w:rsid w:val="007F2CF7"/>
    <w:rsid w:val="007F2F4B"/>
    <w:rsid w:val="007F5F0C"/>
    <w:rsid w:val="007F5F49"/>
    <w:rsid w:val="00802212"/>
    <w:rsid w:val="00806188"/>
    <w:rsid w:val="008111DC"/>
    <w:rsid w:val="00813E81"/>
    <w:rsid w:val="0081446D"/>
    <w:rsid w:val="00815E86"/>
    <w:rsid w:val="00820534"/>
    <w:rsid w:val="00825227"/>
    <w:rsid w:val="008254F6"/>
    <w:rsid w:val="00827950"/>
    <w:rsid w:val="00831142"/>
    <w:rsid w:val="00844E06"/>
    <w:rsid w:val="0084515E"/>
    <w:rsid w:val="00850406"/>
    <w:rsid w:val="00853F92"/>
    <w:rsid w:val="0085428B"/>
    <w:rsid w:val="008571DD"/>
    <w:rsid w:val="00857AB8"/>
    <w:rsid w:val="008610D6"/>
    <w:rsid w:val="00861903"/>
    <w:rsid w:val="0086427C"/>
    <w:rsid w:val="008668EC"/>
    <w:rsid w:val="0086799F"/>
    <w:rsid w:val="00867FA1"/>
    <w:rsid w:val="0087113A"/>
    <w:rsid w:val="00873502"/>
    <w:rsid w:val="00874548"/>
    <w:rsid w:val="008768EE"/>
    <w:rsid w:val="00880907"/>
    <w:rsid w:val="00885B23"/>
    <w:rsid w:val="00892009"/>
    <w:rsid w:val="00895CD6"/>
    <w:rsid w:val="00895E84"/>
    <w:rsid w:val="008A2804"/>
    <w:rsid w:val="008A3CA2"/>
    <w:rsid w:val="008A5260"/>
    <w:rsid w:val="008A5330"/>
    <w:rsid w:val="008A72CB"/>
    <w:rsid w:val="008B426B"/>
    <w:rsid w:val="008B7396"/>
    <w:rsid w:val="008B7BB7"/>
    <w:rsid w:val="008C5D9A"/>
    <w:rsid w:val="008D3A37"/>
    <w:rsid w:val="008D3F54"/>
    <w:rsid w:val="008E5F57"/>
    <w:rsid w:val="008F0414"/>
    <w:rsid w:val="008F1597"/>
    <w:rsid w:val="008F265B"/>
    <w:rsid w:val="008F36EC"/>
    <w:rsid w:val="00904955"/>
    <w:rsid w:val="0091363D"/>
    <w:rsid w:val="00914481"/>
    <w:rsid w:val="009211DB"/>
    <w:rsid w:val="009260C6"/>
    <w:rsid w:val="0093070E"/>
    <w:rsid w:val="00932F58"/>
    <w:rsid w:val="0093313C"/>
    <w:rsid w:val="00944F72"/>
    <w:rsid w:val="00947C93"/>
    <w:rsid w:val="009501AC"/>
    <w:rsid w:val="00954574"/>
    <w:rsid w:val="00957ED2"/>
    <w:rsid w:val="00960EDF"/>
    <w:rsid w:val="0096416E"/>
    <w:rsid w:val="00967773"/>
    <w:rsid w:val="00973ECF"/>
    <w:rsid w:val="00974A01"/>
    <w:rsid w:val="009815E1"/>
    <w:rsid w:val="00981B6A"/>
    <w:rsid w:val="00984474"/>
    <w:rsid w:val="009866D5"/>
    <w:rsid w:val="00990426"/>
    <w:rsid w:val="009957A5"/>
    <w:rsid w:val="00995BA5"/>
    <w:rsid w:val="009A070A"/>
    <w:rsid w:val="009A0C3B"/>
    <w:rsid w:val="009A0F37"/>
    <w:rsid w:val="009A5C77"/>
    <w:rsid w:val="009A7F51"/>
    <w:rsid w:val="009B0C26"/>
    <w:rsid w:val="009B2D99"/>
    <w:rsid w:val="009C0CD0"/>
    <w:rsid w:val="009C6EA1"/>
    <w:rsid w:val="009D1976"/>
    <w:rsid w:val="009D22B7"/>
    <w:rsid w:val="009D4836"/>
    <w:rsid w:val="009D5339"/>
    <w:rsid w:val="009E3986"/>
    <w:rsid w:val="009E647C"/>
    <w:rsid w:val="009F020E"/>
    <w:rsid w:val="009F63A7"/>
    <w:rsid w:val="00A01D1C"/>
    <w:rsid w:val="00A0388C"/>
    <w:rsid w:val="00A0473D"/>
    <w:rsid w:val="00A04C3D"/>
    <w:rsid w:val="00A05D44"/>
    <w:rsid w:val="00A067DB"/>
    <w:rsid w:val="00A11BDE"/>
    <w:rsid w:val="00A11C18"/>
    <w:rsid w:val="00A11C4A"/>
    <w:rsid w:val="00A1301E"/>
    <w:rsid w:val="00A138F5"/>
    <w:rsid w:val="00A21E59"/>
    <w:rsid w:val="00A221B6"/>
    <w:rsid w:val="00A22C96"/>
    <w:rsid w:val="00A23908"/>
    <w:rsid w:val="00A3290D"/>
    <w:rsid w:val="00A33B98"/>
    <w:rsid w:val="00A342DC"/>
    <w:rsid w:val="00A350EB"/>
    <w:rsid w:val="00A352E9"/>
    <w:rsid w:val="00A36462"/>
    <w:rsid w:val="00A36D2B"/>
    <w:rsid w:val="00A36E4A"/>
    <w:rsid w:val="00A372E4"/>
    <w:rsid w:val="00A42237"/>
    <w:rsid w:val="00A427F9"/>
    <w:rsid w:val="00A42DC6"/>
    <w:rsid w:val="00A44BF5"/>
    <w:rsid w:val="00A4662A"/>
    <w:rsid w:val="00A47EB9"/>
    <w:rsid w:val="00A50612"/>
    <w:rsid w:val="00A5426E"/>
    <w:rsid w:val="00A55EF2"/>
    <w:rsid w:val="00A607B8"/>
    <w:rsid w:val="00A6097A"/>
    <w:rsid w:val="00A60CD4"/>
    <w:rsid w:val="00A63FA5"/>
    <w:rsid w:val="00A670D6"/>
    <w:rsid w:val="00A701E1"/>
    <w:rsid w:val="00A7053C"/>
    <w:rsid w:val="00A73D82"/>
    <w:rsid w:val="00A747A2"/>
    <w:rsid w:val="00A74DD6"/>
    <w:rsid w:val="00A751D7"/>
    <w:rsid w:val="00A75BDC"/>
    <w:rsid w:val="00A81D01"/>
    <w:rsid w:val="00A85BF7"/>
    <w:rsid w:val="00A90B12"/>
    <w:rsid w:val="00A91574"/>
    <w:rsid w:val="00A91F8B"/>
    <w:rsid w:val="00A93CF1"/>
    <w:rsid w:val="00A944AC"/>
    <w:rsid w:val="00AA018D"/>
    <w:rsid w:val="00AA3B4A"/>
    <w:rsid w:val="00AA6C32"/>
    <w:rsid w:val="00AA7461"/>
    <w:rsid w:val="00AB0CAB"/>
    <w:rsid w:val="00AB2AF3"/>
    <w:rsid w:val="00AB60B0"/>
    <w:rsid w:val="00AB6F15"/>
    <w:rsid w:val="00AC07BF"/>
    <w:rsid w:val="00AC5B6F"/>
    <w:rsid w:val="00AC5C0A"/>
    <w:rsid w:val="00AC6F0F"/>
    <w:rsid w:val="00AD17E2"/>
    <w:rsid w:val="00AD19CF"/>
    <w:rsid w:val="00AD2C6E"/>
    <w:rsid w:val="00AD3F53"/>
    <w:rsid w:val="00AD6440"/>
    <w:rsid w:val="00AE06DF"/>
    <w:rsid w:val="00AE23F4"/>
    <w:rsid w:val="00AE5509"/>
    <w:rsid w:val="00AE7E6D"/>
    <w:rsid w:val="00AF00E8"/>
    <w:rsid w:val="00AF1FA4"/>
    <w:rsid w:val="00AF2160"/>
    <w:rsid w:val="00AF3406"/>
    <w:rsid w:val="00B04FC9"/>
    <w:rsid w:val="00B054A7"/>
    <w:rsid w:val="00B072E7"/>
    <w:rsid w:val="00B075F6"/>
    <w:rsid w:val="00B11042"/>
    <w:rsid w:val="00B12132"/>
    <w:rsid w:val="00B12556"/>
    <w:rsid w:val="00B23360"/>
    <w:rsid w:val="00B24459"/>
    <w:rsid w:val="00B249DD"/>
    <w:rsid w:val="00B25C96"/>
    <w:rsid w:val="00B25FB1"/>
    <w:rsid w:val="00B26FEF"/>
    <w:rsid w:val="00B27A90"/>
    <w:rsid w:val="00B31B99"/>
    <w:rsid w:val="00B33537"/>
    <w:rsid w:val="00B37F28"/>
    <w:rsid w:val="00B4255D"/>
    <w:rsid w:val="00B43A59"/>
    <w:rsid w:val="00B46601"/>
    <w:rsid w:val="00B46F45"/>
    <w:rsid w:val="00B51F59"/>
    <w:rsid w:val="00B52ECE"/>
    <w:rsid w:val="00B57CB8"/>
    <w:rsid w:val="00B609DA"/>
    <w:rsid w:val="00B628D0"/>
    <w:rsid w:val="00B6312D"/>
    <w:rsid w:val="00B661FB"/>
    <w:rsid w:val="00B67A32"/>
    <w:rsid w:val="00B70B82"/>
    <w:rsid w:val="00B7138A"/>
    <w:rsid w:val="00B746FF"/>
    <w:rsid w:val="00B75601"/>
    <w:rsid w:val="00B772E4"/>
    <w:rsid w:val="00B8261E"/>
    <w:rsid w:val="00B84CEE"/>
    <w:rsid w:val="00B85DB8"/>
    <w:rsid w:val="00B87ED0"/>
    <w:rsid w:val="00B90335"/>
    <w:rsid w:val="00B90543"/>
    <w:rsid w:val="00B910D1"/>
    <w:rsid w:val="00B92ADC"/>
    <w:rsid w:val="00BA5148"/>
    <w:rsid w:val="00BB1426"/>
    <w:rsid w:val="00BB35D1"/>
    <w:rsid w:val="00BB360A"/>
    <w:rsid w:val="00BB5C75"/>
    <w:rsid w:val="00BC21B4"/>
    <w:rsid w:val="00BD2771"/>
    <w:rsid w:val="00BD44F5"/>
    <w:rsid w:val="00BD5FCE"/>
    <w:rsid w:val="00BD6D4D"/>
    <w:rsid w:val="00BD7068"/>
    <w:rsid w:val="00BE0377"/>
    <w:rsid w:val="00BE4DB8"/>
    <w:rsid w:val="00BE51B1"/>
    <w:rsid w:val="00BF152A"/>
    <w:rsid w:val="00BF31C0"/>
    <w:rsid w:val="00BF3688"/>
    <w:rsid w:val="00BF5C1B"/>
    <w:rsid w:val="00BF6920"/>
    <w:rsid w:val="00C00CF7"/>
    <w:rsid w:val="00C0326F"/>
    <w:rsid w:val="00C04897"/>
    <w:rsid w:val="00C04AEE"/>
    <w:rsid w:val="00C06B13"/>
    <w:rsid w:val="00C13A48"/>
    <w:rsid w:val="00C13B4F"/>
    <w:rsid w:val="00C148F6"/>
    <w:rsid w:val="00C17540"/>
    <w:rsid w:val="00C221CF"/>
    <w:rsid w:val="00C223AB"/>
    <w:rsid w:val="00C23B74"/>
    <w:rsid w:val="00C25430"/>
    <w:rsid w:val="00C25FDC"/>
    <w:rsid w:val="00C2736D"/>
    <w:rsid w:val="00C30E09"/>
    <w:rsid w:val="00C3196D"/>
    <w:rsid w:val="00C319DA"/>
    <w:rsid w:val="00C32279"/>
    <w:rsid w:val="00C32E43"/>
    <w:rsid w:val="00C3555F"/>
    <w:rsid w:val="00C35D5A"/>
    <w:rsid w:val="00C376A6"/>
    <w:rsid w:val="00C42695"/>
    <w:rsid w:val="00C42A10"/>
    <w:rsid w:val="00C42D4C"/>
    <w:rsid w:val="00C515D0"/>
    <w:rsid w:val="00C556CD"/>
    <w:rsid w:val="00C55E32"/>
    <w:rsid w:val="00C572D8"/>
    <w:rsid w:val="00C57D52"/>
    <w:rsid w:val="00C700AD"/>
    <w:rsid w:val="00C71EDE"/>
    <w:rsid w:val="00C74288"/>
    <w:rsid w:val="00C76CED"/>
    <w:rsid w:val="00C774D0"/>
    <w:rsid w:val="00C82D41"/>
    <w:rsid w:val="00C84B9E"/>
    <w:rsid w:val="00C92298"/>
    <w:rsid w:val="00C93328"/>
    <w:rsid w:val="00C9596A"/>
    <w:rsid w:val="00C97223"/>
    <w:rsid w:val="00CA07BF"/>
    <w:rsid w:val="00CA7A69"/>
    <w:rsid w:val="00CB230C"/>
    <w:rsid w:val="00CB5574"/>
    <w:rsid w:val="00CB6D53"/>
    <w:rsid w:val="00CC76B8"/>
    <w:rsid w:val="00CC77A6"/>
    <w:rsid w:val="00CD10D0"/>
    <w:rsid w:val="00CD1FB4"/>
    <w:rsid w:val="00CD53F1"/>
    <w:rsid w:val="00CD6DB8"/>
    <w:rsid w:val="00CE0D4B"/>
    <w:rsid w:val="00CE1B44"/>
    <w:rsid w:val="00CE4D7D"/>
    <w:rsid w:val="00CF07A2"/>
    <w:rsid w:val="00CF54E5"/>
    <w:rsid w:val="00D00599"/>
    <w:rsid w:val="00D05DE1"/>
    <w:rsid w:val="00D05EAD"/>
    <w:rsid w:val="00D07B6E"/>
    <w:rsid w:val="00D07DBF"/>
    <w:rsid w:val="00D13D8D"/>
    <w:rsid w:val="00D14338"/>
    <w:rsid w:val="00D15691"/>
    <w:rsid w:val="00D15DB5"/>
    <w:rsid w:val="00D23CBE"/>
    <w:rsid w:val="00D318F4"/>
    <w:rsid w:val="00D32583"/>
    <w:rsid w:val="00D43BCE"/>
    <w:rsid w:val="00D45C32"/>
    <w:rsid w:val="00D523AD"/>
    <w:rsid w:val="00D57E8C"/>
    <w:rsid w:val="00D606D4"/>
    <w:rsid w:val="00D60A7A"/>
    <w:rsid w:val="00D61739"/>
    <w:rsid w:val="00D63E9A"/>
    <w:rsid w:val="00D66F98"/>
    <w:rsid w:val="00D674B6"/>
    <w:rsid w:val="00D72DE8"/>
    <w:rsid w:val="00D751F5"/>
    <w:rsid w:val="00D77718"/>
    <w:rsid w:val="00D80E76"/>
    <w:rsid w:val="00D84646"/>
    <w:rsid w:val="00D84EBB"/>
    <w:rsid w:val="00D85C90"/>
    <w:rsid w:val="00D85F33"/>
    <w:rsid w:val="00D86BBF"/>
    <w:rsid w:val="00D9155D"/>
    <w:rsid w:val="00D9203A"/>
    <w:rsid w:val="00D94EA0"/>
    <w:rsid w:val="00DA5D21"/>
    <w:rsid w:val="00DB0AFE"/>
    <w:rsid w:val="00DB147C"/>
    <w:rsid w:val="00DB3FD4"/>
    <w:rsid w:val="00DB4B8A"/>
    <w:rsid w:val="00DB66B8"/>
    <w:rsid w:val="00DC0206"/>
    <w:rsid w:val="00DC2874"/>
    <w:rsid w:val="00DC3710"/>
    <w:rsid w:val="00DD09F3"/>
    <w:rsid w:val="00DD3839"/>
    <w:rsid w:val="00DD3D1D"/>
    <w:rsid w:val="00DD6AA4"/>
    <w:rsid w:val="00DE12CA"/>
    <w:rsid w:val="00DE12E5"/>
    <w:rsid w:val="00DE1458"/>
    <w:rsid w:val="00DE5AAB"/>
    <w:rsid w:val="00DE5F4F"/>
    <w:rsid w:val="00DE7565"/>
    <w:rsid w:val="00DF039E"/>
    <w:rsid w:val="00DF0477"/>
    <w:rsid w:val="00DF3CF9"/>
    <w:rsid w:val="00DF66A4"/>
    <w:rsid w:val="00E116C5"/>
    <w:rsid w:val="00E11FAF"/>
    <w:rsid w:val="00E12A10"/>
    <w:rsid w:val="00E14AF1"/>
    <w:rsid w:val="00E168C2"/>
    <w:rsid w:val="00E2011D"/>
    <w:rsid w:val="00E21AAF"/>
    <w:rsid w:val="00E2203B"/>
    <w:rsid w:val="00E27BAF"/>
    <w:rsid w:val="00E32B97"/>
    <w:rsid w:val="00E339A1"/>
    <w:rsid w:val="00E40685"/>
    <w:rsid w:val="00E41EEA"/>
    <w:rsid w:val="00E46474"/>
    <w:rsid w:val="00E51CB9"/>
    <w:rsid w:val="00E53884"/>
    <w:rsid w:val="00E53CE6"/>
    <w:rsid w:val="00E54816"/>
    <w:rsid w:val="00E54FCD"/>
    <w:rsid w:val="00E566DE"/>
    <w:rsid w:val="00E56A2A"/>
    <w:rsid w:val="00E56A5A"/>
    <w:rsid w:val="00E6248C"/>
    <w:rsid w:val="00E73059"/>
    <w:rsid w:val="00E737B5"/>
    <w:rsid w:val="00E77AA9"/>
    <w:rsid w:val="00E82AED"/>
    <w:rsid w:val="00E853F3"/>
    <w:rsid w:val="00E86EE3"/>
    <w:rsid w:val="00E904BD"/>
    <w:rsid w:val="00E92017"/>
    <w:rsid w:val="00E940E6"/>
    <w:rsid w:val="00E95529"/>
    <w:rsid w:val="00E964C7"/>
    <w:rsid w:val="00E96E12"/>
    <w:rsid w:val="00E97BCA"/>
    <w:rsid w:val="00EA15D3"/>
    <w:rsid w:val="00EA1DCB"/>
    <w:rsid w:val="00EA34E2"/>
    <w:rsid w:val="00EB0683"/>
    <w:rsid w:val="00EB3076"/>
    <w:rsid w:val="00EB31B1"/>
    <w:rsid w:val="00EB38CD"/>
    <w:rsid w:val="00EB3F53"/>
    <w:rsid w:val="00EC0D8D"/>
    <w:rsid w:val="00EC1790"/>
    <w:rsid w:val="00EC1992"/>
    <w:rsid w:val="00EC1C9C"/>
    <w:rsid w:val="00EC263D"/>
    <w:rsid w:val="00EC3EEC"/>
    <w:rsid w:val="00EC4E11"/>
    <w:rsid w:val="00EC72DF"/>
    <w:rsid w:val="00ED635C"/>
    <w:rsid w:val="00ED6380"/>
    <w:rsid w:val="00ED67FE"/>
    <w:rsid w:val="00EE0561"/>
    <w:rsid w:val="00EE0BC3"/>
    <w:rsid w:val="00EE12D5"/>
    <w:rsid w:val="00EE76BB"/>
    <w:rsid w:val="00EE76F4"/>
    <w:rsid w:val="00EF05D6"/>
    <w:rsid w:val="00EF1F80"/>
    <w:rsid w:val="00EF3D05"/>
    <w:rsid w:val="00EF4616"/>
    <w:rsid w:val="00F0441D"/>
    <w:rsid w:val="00F10B98"/>
    <w:rsid w:val="00F1435B"/>
    <w:rsid w:val="00F15D7C"/>
    <w:rsid w:val="00F16654"/>
    <w:rsid w:val="00F17549"/>
    <w:rsid w:val="00F22C0A"/>
    <w:rsid w:val="00F22CE6"/>
    <w:rsid w:val="00F23BC5"/>
    <w:rsid w:val="00F256AD"/>
    <w:rsid w:val="00F25883"/>
    <w:rsid w:val="00F27AE1"/>
    <w:rsid w:val="00F27F3C"/>
    <w:rsid w:val="00F322D5"/>
    <w:rsid w:val="00F33C4A"/>
    <w:rsid w:val="00F47186"/>
    <w:rsid w:val="00F50228"/>
    <w:rsid w:val="00F5193D"/>
    <w:rsid w:val="00F52643"/>
    <w:rsid w:val="00F54011"/>
    <w:rsid w:val="00F54B4F"/>
    <w:rsid w:val="00F61971"/>
    <w:rsid w:val="00F64044"/>
    <w:rsid w:val="00F67321"/>
    <w:rsid w:val="00F676C0"/>
    <w:rsid w:val="00F73058"/>
    <w:rsid w:val="00F73AE6"/>
    <w:rsid w:val="00F74CEC"/>
    <w:rsid w:val="00F80588"/>
    <w:rsid w:val="00F8732A"/>
    <w:rsid w:val="00F90260"/>
    <w:rsid w:val="00F96DC2"/>
    <w:rsid w:val="00F97B41"/>
    <w:rsid w:val="00FA0520"/>
    <w:rsid w:val="00FA0EA4"/>
    <w:rsid w:val="00FA1805"/>
    <w:rsid w:val="00FA6B90"/>
    <w:rsid w:val="00FB4B2B"/>
    <w:rsid w:val="00FB4C27"/>
    <w:rsid w:val="00FB585D"/>
    <w:rsid w:val="00FB5FEE"/>
    <w:rsid w:val="00FB6151"/>
    <w:rsid w:val="00FB6A5F"/>
    <w:rsid w:val="00FC1915"/>
    <w:rsid w:val="00FC353A"/>
    <w:rsid w:val="00FC64E3"/>
    <w:rsid w:val="00FD5277"/>
    <w:rsid w:val="00FD5F52"/>
    <w:rsid w:val="00FE2035"/>
    <w:rsid w:val="00FF1B48"/>
    <w:rsid w:val="00FF1C1C"/>
    <w:rsid w:val="00FF23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7C25FBC9"/>
  <w15:docId w15:val="{9F9B0A45-196E-425F-AFEC-77C16D3D5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ms Rmn" w:eastAsiaTheme="minorEastAsia" w:hAnsi="Tms Rm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jc w:val="both"/>
    </w:pPr>
    <w:rPr>
      <w:rFonts w:ascii="Times New Roman" w:eastAsia="MS PMincho" w:hAnsi="Times New Roman"/>
      <w:kern w:val="2"/>
      <w:sz w:val="22"/>
      <w:lang w:val="en-US" w:eastAsia="en-US"/>
    </w:rPr>
  </w:style>
  <w:style w:type="paragraph" w:styleId="Heading1">
    <w:name w:val="heading 1"/>
    <w:basedOn w:val="Normal"/>
    <w:next w:val="BodyText"/>
    <w:qFormat/>
    <w:pPr>
      <w:keepNext/>
      <w:numPr>
        <w:numId w:val="8"/>
      </w:numPr>
      <w:spacing w:after="200"/>
      <w:outlineLvl w:val="0"/>
    </w:pPr>
    <w:rPr>
      <w:u w:val="single"/>
      <w:lang w:eastAsia="ja-JP"/>
    </w:rPr>
  </w:style>
  <w:style w:type="paragraph" w:styleId="Heading2">
    <w:name w:val="heading 2"/>
    <w:basedOn w:val="BodyText"/>
    <w:next w:val="BodyText"/>
    <w:link w:val="Heading2Char"/>
    <w:pPr>
      <w:keepNext/>
      <w:numPr>
        <w:ilvl w:val="1"/>
        <w:numId w:val="8"/>
      </w:numPr>
      <w:spacing w:before="0" w:after="120"/>
      <w:ind w:left="539"/>
      <w:jc w:val="left"/>
      <w:outlineLvl w:val="1"/>
    </w:pPr>
    <w:rPr>
      <w:lang w:eastAsia="ja-JP"/>
    </w:rPr>
  </w:style>
  <w:style w:type="paragraph" w:styleId="Heading3">
    <w:name w:val="heading 3"/>
    <w:basedOn w:val="Heading4"/>
    <w:next w:val="BodyText"/>
    <w:qFormat/>
    <w:pPr>
      <w:numPr>
        <w:ilvl w:val="2"/>
      </w:numPr>
      <w:outlineLvl w:val="2"/>
    </w:pPr>
    <w:rPr>
      <w:i w:val="0"/>
    </w:rPr>
  </w:style>
  <w:style w:type="paragraph" w:styleId="Heading4">
    <w:name w:val="heading 4"/>
    <w:basedOn w:val="Heading5"/>
    <w:next w:val="BodyText"/>
    <w:qFormat/>
    <w:pPr>
      <w:numPr>
        <w:ilvl w:val="3"/>
        <w:numId w:val="2"/>
      </w:numPr>
      <w:tabs>
        <w:tab w:val="clear" w:pos="20"/>
        <w:tab w:val="left" w:pos="0"/>
      </w:tabs>
      <w:spacing w:line="280" w:lineRule="exact"/>
      <w:outlineLvl w:val="3"/>
    </w:pPr>
    <w:rPr>
      <w:b/>
      <w:sz w:val="24"/>
    </w:rPr>
  </w:style>
  <w:style w:type="paragraph" w:styleId="Heading5">
    <w:name w:val="heading 5"/>
    <w:basedOn w:val="BodyText"/>
    <w:next w:val="BodyText"/>
    <w:qFormat/>
    <w:pPr>
      <w:keepNext/>
      <w:spacing w:before="400" w:after="0" w:line="260" w:lineRule="exact"/>
      <w:jc w:val="left"/>
      <w:outlineLvl w:val="4"/>
    </w:pPr>
    <w:rPr>
      <w:i/>
    </w:rPr>
  </w:style>
  <w:style w:type="paragraph" w:styleId="Heading6">
    <w:name w:val="heading 6"/>
    <w:basedOn w:val="Normal"/>
    <w:next w:val="Normal"/>
    <w:pPr>
      <w:outlineLvl w:val="5"/>
    </w:pPr>
  </w:style>
  <w:style w:type="paragraph" w:styleId="Heading7">
    <w:name w:val="heading 7"/>
    <w:basedOn w:val="Normal"/>
    <w:next w:val="Normal"/>
    <w:pPr>
      <w:outlineLvl w:val="6"/>
    </w:pPr>
  </w:style>
  <w:style w:type="paragraph" w:styleId="Heading8">
    <w:name w:val="heading 8"/>
    <w:basedOn w:val="Normal"/>
    <w:next w:val="Normal"/>
    <w:pPr>
      <w:outlineLvl w:val="7"/>
    </w:pPr>
  </w:style>
  <w:style w:type="paragraph" w:styleId="Heading9">
    <w:name w:val="heading 9"/>
    <w:basedOn w:val="Normal"/>
    <w:next w:val="Normal"/>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qFormat/>
    <w:pPr>
      <w:spacing w:before="130" w:after="130"/>
    </w:pPr>
  </w:style>
  <w:style w:type="paragraph" w:styleId="TOC4">
    <w:name w:val="toc 4"/>
    <w:basedOn w:val="TOC3"/>
    <w:semiHidden/>
  </w:style>
  <w:style w:type="paragraph" w:styleId="TOC3">
    <w:name w:val="toc 3"/>
    <w:basedOn w:val="TOC2"/>
    <w:semiHidden/>
    <w:pPr>
      <w:tabs>
        <w:tab w:val="left" w:pos="1418"/>
      </w:tabs>
      <w:ind w:left="1418" w:hanging="1418"/>
    </w:pPr>
  </w:style>
  <w:style w:type="paragraph" w:styleId="TOC2">
    <w:name w:val="toc 2"/>
    <w:basedOn w:val="TOC1"/>
    <w:uiPriority w:val="39"/>
    <w:pPr>
      <w:tabs>
        <w:tab w:val="left" w:pos="660"/>
      </w:tabs>
      <w:spacing w:before="0"/>
      <w:ind w:leftChars="101" w:left="619" w:rightChars="258" w:right="568" w:hanging="397"/>
    </w:pPr>
  </w:style>
  <w:style w:type="paragraph" w:styleId="TOC1">
    <w:name w:val="toc 1"/>
    <w:basedOn w:val="Normal"/>
    <w:uiPriority w:val="39"/>
    <w:rsid w:val="009866D5"/>
    <w:pPr>
      <w:tabs>
        <w:tab w:val="right" w:leader="middleDot" w:pos="8505"/>
      </w:tabs>
      <w:spacing w:before="200"/>
      <w:ind w:left="221" w:right="567" w:hanging="221"/>
    </w:pPr>
    <w:rPr>
      <w:rFonts w:ascii="MS PMincho"/>
      <w:noProof/>
    </w:rPr>
  </w:style>
  <w:style w:type="paragraph" w:styleId="Footer">
    <w:name w:val="footer"/>
    <w:basedOn w:val="Normal"/>
    <w:link w:val="FooterChar"/>
    <w:uiPriority w:val="99"/>
    <w:pPr>
      <w:tabs>
        <w:tab w:val="right" w:pos="8222"/>
      </w:tabs>
    </w:pPr>
    <w:rPr>
      <w:sz w:val="18"/>
    </w:rPr>
  </w:style>
  <w:style w:type="paragraph" w:styleId="Header">
    <w:name w:val="header"/>
    <w:basedOn w:val="Normal"/>
    <w:semiHidden/>
    <w:pPr>
      <w:spacing w:line="220" w:lineRule="atLeast"/>
      <w:jc w:val="right"/>
    </w:pPr>
    <w:rPr>
      <w:i/>
      <w:sz w:val="18"/>
    </w:rPr>
  </w:style>
  <w:style w:type="paragraph" w:styleId="ListBullet">
    <w:name w:val="List Bullet"/>
    <w:basedOn w:val="BodyText"/>
    <w:qFormat/>
    <w:pPr>
      <w:numPr>
        <w:numId w:val="6"/>
      </w:numPr>
    </w:pPr>
  </w:style>
  <w:style w:type="paragraph" w:styleId="ListBullet2">
    <w:name w:val="List Bullet 2"/>
    <w:basedOn w:val="ListBullet"/>
    <w:qFormat/>
    <w:pPr>
      <w:numPr>
        <w:numId w:val="1"/>
      </w:numPr>
    </w:pPr>
  </w:style>
  <w:style w:type="paragraph" w:customStyle="1" w:styleId="zreportname">
    <w:name w:val="zreport name"/>
    <w:basedOn w:val="Normal"/>
    <w:semiHidden/>
    <w:pPr>
      <w:keepLines/>
      <w:spacing w:line="440" w:lineRule="exact"/>
      <w:jc w:val="center"/>
    </w:pPr>
    <w:rPr>
      <w:sz w:val="36"/>
    </w:rPr>
  </w:style>
  <w:style w:type="paragraph" w:customStyle="1" w:styleId="zcontents">
    <w:name w:val="zcontents"/>
    <w:basedOn w:val="Normal"/>
    <w:semiHidden/>
    <w:pPr>
      <w:spacing w:after="260"/>
    </w:pPr>
    <w:rPr>
      <w:b/>
      <w:sz w:val="32"/>
    </w:rPr>
  </w:style>
  <w:style w:type="paragraph" w:customStyle="1" w:styleId="zcompanyname">
    <w:name w:val="zcompany name"/>
    <w:basedOn w:val="Normal"/>
    <w:semiHidden/>
    <w:pPr>
      <w:spacing w:after="400" w:line="440" w:lineRule="exact"/>
      <w:jc w:val="center"/>
    </w:pPr>
    <w:rPr>
      <w:b/>
      <w:noProof/>
      <w:sz w:val="26"/>
    </w:rPr>
  </w:style>
  <w:style w:type="paragraph" w:styleId="FootnoteText">
    <w:name w:val="footnote text"/>
    <w:basedOn w:val="Normal"/>
    <w:semiHidden/>
    <w:rPr>
      <w:sz w:val="18"/>
    </w:rPr>
  </w:style>
  <w:style w:type="paragraph" w:customStyle="1" w:styleId="zreportsubtitle">
    <w:name w:val="zreport subtitle"/>
    <w:basedOn w:val="zreportname"/>
    <w:semiHidden/>
    <w:rPr>
      <w:sz w:val="32"/>
    </w:rPr>
  </w:style>
  <w:style w:type="paragraph" w:styleId="BodyTextIndent">
    <w:name w:val="Body Text Indent"/>
    <w:basedOn w:val="BodyText"/>
    <w:semiHidden/>
    <w:pPr>
      <w:ind w:left="340"/>
    </w:pPr>
  </w:style>
  <w:style w:type="paragraph" w:styleId="Index1">
    <w:name w:val="index 1"/>
    <w:basedOn w:val="Normal"/>
    <w:next w:val="Normal"/>
    <w:semiHidden/>
    <w:pPr>
      <w:keepNext/>
      <w:spacing w:before="260" w:line="280" w:lineRule="exact"/>
      <w:ind w:right="851"/>
    </w:pPr>
    <w:rPr>
      <w:b/>
      <w:sz w:val="24"/>
    </w:rPr>
  </w:style>
  <w:style w:type="paragraph" w:customStyle="1" w:styleId="Graphic">
    <w:name w:val="Graphic"/>
    <w:basedOn w:val="Signature"/>
    <w:next w:val="Caption"/>
    <w:qFormat/>
    <w:pPr>
      <w:pBdr>
        <w:top w:val="single" w:sz="4" w:space="1" w:color="auto"/>
        <w:left w:val="single" w:sz="4" w:space="1" w:color="auto"/>
        <w:bottom w:val="single" w:sz="4" w:space="1" w:color="auto"/>
        <w:right w:val="single" w:sz="4" w:space="1" w:color="auto"/>
      </w:pBdr>
      <w:jc w:val="center"/>
    </w:pPr>
  </w:style>
  <w:style w:type="paragraph" w:styleId="Signature">
    <w:name w:val="Signature"/>
    <w:basedOn w:val="Normal"/>
    <w:semiHidden/>
  </w:style>
  <w:style w:type="character" w:styleId="PageNumber">
    <w:name w:val="page number"/>
    <w:basedOn w:val="DefaultParagraphFont"/>
    <w:semiHidden/>
    <w:rPr>
      <w:sz w:val="22"/>
    </w:rPr>
  </w:style>
  <w:style w:type="paragraph" w:styleId="Index2">
    <w:name w:val="index 2"/>
    <w:basedOn w:val="Normal"/>
    <w:next w:val="Normal"/>
    <w:semiHidden/>
    <w:pPr>
      <w:ind w:left="340" w:right="851"/>
    </w:pPr>
  </w:style>
  <w:style w:type="paragraph" w:customStyle="1" w:styleId="zreportaddinfo">
    <w:name w:val="zreport addinfo"/>
    <w:basedOn w:val="Normal"/>
    <w:semiHidden/>
    <w:pPr>
      <w:framePr w:wrap="around" w:hAnchor="margin" w:xAlign="center" w:yAlign="bottom"/>
      <w:spacing w:line="240" w:lineRule="exact"/>
      <w:jc w:val="center"/>
    </w:pPr>
    <w:rPr>
      <w:noProof/>
      <w:sz w:val="20"/>
    </w:rPr>
  </w:style>
  <w:style w:type="character" w:styleId="Emphasis">
    <w:name w:val="Emphasis"/>
    <w:basedOn w:val="DefaultParagraphFont"/>
    <w:uiPriority w:val="20"/>
    <w:rPr>
      <w:i/>
      <w:iCs/>
    </w:rPr>
  </w:style>
  <w:style w:type="paragraph" w:customStyle="1" w:styleId="AppendixHeading">
    <w:name w:val="Appendix Heading"/>
    <w:basedOn w:val="Heading1"/>
    <w:next w:val="BodyText"/>
    <w:qFormat/>
    <w:pPr>
      <w:numPr>
        <w:numId w:val="3"/>
      </w:numPr>
      <w:outlineLvl w:val="9"/>
    </w:pPr>
  </w:style>
  <w:style w:type="paragraph" w:styleId="ListBullet3">
    <w:name w:val="List Bullet 3"/>
    <w:basedOn w:val="ListBullet"/>
    <w:qFormat/>
    <w:pPr>
      <w:numPr>
        <w:numId w:val="4"/>
      </w:numPr>
      <w:jc w:val="left"/>
    </w:pPr>
    <w:rPr>
      <w:sz w:val="18"/>
    </w:rPr>
  </w:style>
  <w:style w:type="paragraph" w:customStyle="1" w:styleId="AppendixHeading2">
    <w:name w:val="Appendix Heading 2"/>
    <w:basedOn w:val="Heading2"/>
    <w:next w:val="BodyText"/>
    <w:qFormat/>
    <w:pPr>
      <w:tabs>
        <w:tab w:val="num" w:pos="0"/>
      </w:tabs>
      <w:ind w:hanging="964"/>
      <w:outlineLvl w:val="9"/>
    </w:pPr>
  </w:style>
  <w:style w:type="paragraph" w:customStyle="1" w:styleId="AppendixHeading3">
    <w:name w:val="Appendix Heading 3"/>
    <w:basedOn w:val="Heading3"/>
    <w:next w:val="BodyText"/>
    <w:qFormat/>
    <w:pPr>
      <w:numPr>
        <w:numId w:val="3"/>
      </w:numPr>
      <w:outlineLvl w:val="9"/>
    </w:pPr>
  </w:style>
  <w:style w:type="paragraph" w:customStyle="1" w:styleId="AppendixHeading4">
    <w:name w:val="Appendix Heading 4"/>
    <w:basedOn w:val="Heading4"/>
    <w:next w:val="BodyText"/>
    <w:qFormat/>
    <w:pPr>
      <w:numPr>
        <w:numId w:val="3"/>
      </w:numPr>
      <w:outlineLvl w:val="9"/>
    </w:pPr>
  </w:style>
  <w:style w:type="paragraph" w:customStyle="1" w:styleId="AppendixHeading5">
    <w:name w:val="Appendix Heading 5"/>
    <w:basedOn w:val="Heading5"/>
    <w:next w:val="BodyText"/>
    <w:qFormat/>
    <w:pPr>
      <w:outlineLvl w:val="9"/>
    </w:pPr>
  </w:style>
  <w:style w:type="paragraph" w:styleId="BodyText3">
    <w:name w:val="Body Text 3"/>
    <w:basedOn w:val="Normal"/>
    <w:qFormat/>
    <w:pPr>
      <w:ind w:left="142" w:hanging="142"/>
    </w:pPr>
    <w:rPr>
      <w:sz w:val="18"/>
      <w:szCs w:val="16"/>
    </w:rPr>
  </w:style>
  <w:style w:type="paragraph" w:styleId="Caption">
    <w:name w:val="caption"/>
    <w:basedOn w:val="Normal"/>
    <w:next w:val="BodyText"/>
    <w:qFormat/>
    <w:rPr>
      <w:bCs/>
      <w:i/>
      <w:sz w:val="14"/>
    </w:rPr>
  </w:style>
  <w:style w:type="paragraph" w:styleId="ListBullet4">
    <w:name w:val="List Bullet 4"/>
    <w:basedOn w:val="ListBullet2"/>
    <w:pPr>
      <w:numPr>
        <w:numId w:val="5"/>
      </w:numPr>
      <w:jc w:val="left"/>
    </w:pPr>
    <w:rPr>
      <w:sz w:val="18"/>
    </w:rPr>
  </w:style>
  <w:style w:type="paragraph" w:customStyle="1" w:styleId="zDocRevwH2">
    <w:name w:val="zDocRevwH2"/>
    <w:basedOn w:val="Normal"/>
    <w:semiHidden/>
    <w:pPr>
      <w:spacing w:before="130" w:after="130"/>
    </w:pPr>
    <w:rPr>
      <w:b/>
      <w:sz w:val="28"/>
    </w:rPr>
  </w:style>
  <w:style w:type="paragraph" w:customStyle="1" w:styleId="zDocRevwH1">
    <w:name w:val="zDocRevwH1"/>
    <w:basedOn w:val="Normal"/>
    <w:semiHidden/>
    <w:pPr>
      <w:spacing w:before="130" w:after="130"/>
    </w:pPr>
    <w:rPr>
      <w:b/>
      <w:sz w:val="32"/>
    </w:rPr>
  </w:style>
  <w:style w:type="paragraph" w:styleId="BalloonText">
    <w:name w:val="Balloon Text"/>
    <w:basedOn w:val="Normal"/>
    <w:semiHidden/>
    <w:rPr>
      <w:rFonts w:ascii="Tahoma" w:hAnsi="Tahoma" w:cs="Tahoma"/>
      <w:sz w:val="16"/>
      <w:szCs w:val="16"/>
    </w:rPr>
  </w:style>
  <w:style w:type="character" w:styleId="Strong">
    <w:name w:val="Strong"/>
    <w:basedOn w:val="DefaultParagraphFont"/>
    <w:uiPriority w:val="22"/>
    <w:rPr>
      <w:b/>
      <w:bCs/>
    </w:rPr>
  </w:style>
  <w:style w:type="paragraph" w:styleId="Title">
    <w:name w:val="Title"/>
    <w:basedOn w:val="Normal"/>
    <w:next w:val="Normal"/>
    <w:link w:val="TitleChar"/>
    <w:uiPriority w:val="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lang w:val="en-US" w:eastAsia="en-US"/>
    </w:rPr>
  </w:style>
  <w:style w:type="paragraph" w:styleId="Subtitle">
    <w:name w:val="Subtitle"/>
    <w:basedOn w:val="Normal"/>
    <w:next w:val="Normal"/>
    <w:link w:val="SubtitleChar"/>
    <w:uiPriority w:val="1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lang w:val="en-US" w:eastAsia="en-US"/>
    </w:rPr>
  </w:style>
  <w:style w:type="character" w:styleId="SubtleEmphasis">
    <w:name w:val="Subtle Emphasis"/>
    <w:basedOn w:val="DefaultParagraphFont"/>
    <w:uiPriority w:val="19"/>
    <w:rPr>
      <w:i/>
      <w:iCs/>
      <w:color w:val="808080" w:themeColor="text1" w:themeTint="7F"/>
    </w:rPr>
  </w:style>
  <w:style w:type="character" w:styleId="IntenseEmphasis">
    <w:name w:val="Intense Emphasis"/>
    <w:basedOn w:val="DefaultParagraphFont"/>
    <w:uiPriority w:val="21"/>
    <w:rPr>
      <w:b/>
      <w:bCs/>
      <w:i/>
      <w:iCs/>
      <w:color w:val="4F81BD" w:themeColor="accent1"/>
    </w:rPr>
  </w:style>
  <w:style w:type="paragraph" w:styleId="Quote">
    <w:name w:val="Quote"/>
    <w:basedOn w:val="Normal"/>
    <w:next w:val="Normal"/>
    <w:link w:val="QuoteChar"/>
    <w:uiPriority w:val="29"/>
    <w:rPr>
      <w:i/>
      <w:iCs/>
      <w:color w:val="000000" w:themeColor="text1"/>
    </w:rPr>
  </w:style>
  <w:style w:type="character" w:customStyle="1" w:styleId="QuoteChar">
    <w:name w:val="Quote Char"/>
    <w:basedOn w:val="DefaultParagraphFont"/>
    <w:link w:val="Quote"/>
    <w:uiPriority w:val="29"/>
    <w:rPr>
      <w:rFonts w:ascii="Times New Roman" w:hAnsi="Times New Roman"/>
      <w:i/>
      <w:iCs/>
      <w:color w:val="000000" w:themeColor="text1"/>
      <w:sz w:val="22"/>
      <w:lang w:val="en-US" w:eastAsia="en-US"/>
    </w:rPr>
  </w:style>
  <w:style w:type="paragraph" w:styleId="IntenseQuote">
    <w:name w:val="Intense Quote"/>
    <w:basedOn w:val="Normal"/>
    <w:next w:val="Normal"/>
    <w:link w:val="IntenseQuoteChar"/>
    <w:uiPriority w:val="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Times New Roman" w:hAnsi="Times New Roman"/>
      <w:b/>
      <w:bCs/>
      <w:i/>
      <w:iCs/>
      <w:color w:val="4F81BD" w:themeColor="accent1"/>
      <w:sz w:val="22"/>
      <w:lang w:val="en-US" w:eastAsia="en-US"/>
    </w:rPr>
  </w:style>
  <w:style w:type="character" w:styleId="SubtleReference">
    <w:name w:val="Subtle Reference"/>
    <w:basedOn w:val="DefaultParagraphFont"/>
    <w:uiPriority w:val="31"/>
    <w:rPr>
      <w:smallCaps/>
      <w:color w:val="C0504D" w:themeColor="accent2"/>
      <w:u w:val="single"/>
    </w:rPr>
  </w:style>
  <w:style w:type="character" w:styleId="IntenseReference">
    <w:name w:val="Intense Reference"/>
    <w:basedOn w:val="DefaultParagraphFont"/>
    <w:uiPriority w:val="32"/>
    <w:rPr>
      <w:b/>
      <w:bCs/>
      <w:smallCaps/>
      <w:color w:val="C0504D" w:themeColor="accent2"/>
      <w:spacing w:val="5"/>
      <w:u w:val="single"/>
    </w:rPr>
  </w:style>
  <w:style w:type="character" w:styleId="BookTitle">
    <w:name w:val="Book Title"/>
    <w:basedOn w:val="DefaultParagraphFont"/>
    <w:uiPriority w:val="33"/>
    <w:rPr>
      <w:b/>
      <w:bCs/>
      <w:smallCaps/>
      <w:spacing w:val="5"/>
    </w:rPr>
  </w:style>
  <w:style w:type="paragraph" w:styleId="NoSpacing">
    <w:name w:val="No Spacing"/>
    <w:uiPriority w:val="1"/>
    <w:qFormat/>
    <w:rPr>
      <w:rFonts w:ascii="Times New Roman" w:hAnsi="Times New Roman"/>
      <w:sz w:val="22"/>
      <w:lang w:val="en-US" w:eastAsia="en-US"/>
    </w:rPr>
  </w:style>
  <w:style w:type="numbering" w:customStyle="1" w:styleId="1">
    <w:name w:val="スタイル 箇条書き1"/>
    <w:basedOn w:val="NoList"/>
    <w:pPr>
      <w:numPr>
        <w:numId w:val="7"/>
      </w:numPr>
    </w:pPr>
  </w:style>
  <w:style w:type="character" w:customStyle="1" w:styleId="Heading2Char">
    <w:name w:val="Heading 2 Char"/>
    <w:link w:val="Heading2"/>
    <w:rPr>
      <w:rFonts w:ascii="Times New Roman" w:eastAsia="MS PMincho" w:hAnsi="Times New Roman"/>
      <w:kern w:val="2"/>
      <w:sz w:val="22"/>
      <w:lang w:val="en-US" w:eastAsia="ja-JP"/>
    </w:rPr>
  </w:style>
  <w:style w:type="character" w:styleId="Hyperlink">
    <w:name w:val="Hyperlink"/>
    <w:basedOn w:val="DefaultParagraphFont"/>
    <w:uiPriority w:val="99"/>
    <w:unhideWhenUsed/>
    <w:rPr>
      <w:color w:val="000000" w:themeColor="hyperlink"/>
      <w:u w:val="single"/>
    </w:rPr>
  </w:style>
  <w:style w:type="character" w:styleId="CommentReference">
    <w:name w:val="annotation reference"/>
    <w:basedOn w:val="DefaultParagraphFont"/>
    <w:uiPriority w:val="99"/>
    <w:semiHidden/>
    <w:unhideWhenUsed/>
    <w:rPr>
      <w:sz w:val="18"/>
      <w:szCs w:val="18"/>
    </w:rPr>
  </w:style>
  <w:style w:type="paragraph" w:styleId="CommentText">
    <w:name w:val="annotation text"/>
    <w:basedOn w:val="Normal"/>
    <w:link w:val="CommentTextChar"/>
    <w:uiPriority w:val="99"/>
    <w:unhideWhenUsed/>
    <w:pPr>
      <w:jc w:val="left"/>
    </w:pPr>
  </w:style>
  <w:style w:type="character" w:customStyle="1" w:styleId="CommentTextChar">
    <w:name w:val="Comment Text Char"/>
    <w:basedOn w:val="DefaultParagraphFont"/>
    <w:link w:val="CommentText"/>
    <w:uiPriority w:val="99"/>
    <w:rPr>
      <w:rFonts w:ascii="Times New Roman" w:eastAsia="MS Mincho" w:hAnsi="Times New Roman"/>
      <w:kern w:val="2"/>
      <w:sz w:val="22"/>
      <w:lang w:val="en-US"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imes New Roman" w:eastAsia="MS Mincho" w:hAnsi="Times New Roman"/>
      <w:b/>
      <w:bCs/>
      <w:kern w:val="2"/>
      <w:sz w:val="22"/>
      <w:lang w:val="en-US" w:eastAsia="en-US"/>
    </w:rPr>
  </w:style>
  <w:style w:type="paragraph" w:styleId="ListParagraph">
    <w:name w:val="List Paragraph"/>
    <w:basedOn w:val="Normal"/>
    <w:uiPriority w:val="34"/>
    <w:qFormat/>
    <w:pPr>
      <w:ind w:left="851"/>
    </w:pPr>
  </w:style>
  <w:style w:type="paragraph" w:styleId="Revision">
    <w:name w:val="Revision"/>
    <w:hidden/>
    <w:uiPriority w:val="99"/>
    <w:semiHidden/>
    <w:rPr>
      <w:rFonts w:ascii="Times New Roman" w:eastAsia="MS Mincho" w:hAnsi="Times New Roman"/>
      <w:kern w:val="2"/>
      <w:sz w:val="22"/>
      <w:lang w:val="en-US" w:eastAsia="en-US"/>
    </w:rPr>
  </w:style>
  <w:style w:type="paragraph" w:styleId="TOCHeading">
    <w:name w:val="TOC Heading"/>
    <w:basedOn w:val="Heading1"/>
    <w:next w:val="Normal"/>
    <w:uiPriority w:val="39"/>
    <w:semiHidden/>
    <w:unhideWhenUsed/>
    <w:qFormat/>
    <w:pPr>
      <w:keepLines/>
      <w:spacing w:before="480" w:after="0" w:line="276" w:lineRule="auto"/>
      <w:outlineLvl w:val="9"/>
    </w:pPr>
    <w:rPr>
      <w:rFonts w:asciiTheme="majorHAnsi" w:eastAsiaTheme="majorEastAsia" w:hAnsiTheme="majorHAnsi" w:cstheme="majorBidi"/>
      <w:b/>
      <w:bCs/>
      <w:color w:val="365F91" w:themeColor="accent1" w:themeShade="BF"/>
      <w:kern w:val="0"/>
      <w:sz w:val="28"/>
      <w:szCs w:val="28"/>
      <w:u w:val="none"/>
    </w:rPr>
  </w:style>
  <w:style w:type="character" w:styleId="FollowedHyperlink">
    <w:name w:val="FollowedHyperlink"/>
    <w:basedOn w:val="DefaultParagraphFont"/>
    <w:uiPriority w:val="99"/>
    <w:semiHidden/>
    <w:unhideWhenUsed/>
    <w:rPr>
      <w:color w:val="000000" w:themeColor="followedHyperlink"/>
      <w:u w:val="single"/>
    </w:rPr>
  </w:style>
  <w:style w:type="paragraph" w:customStyle="1" w:styleId="CM26">
    <w:name w:val="CM26"/>
    <w:basedOn w:val="Normal"/>
    <w:next w:val="Normal"/>
    <w:uiPriority w:val="99"/>
    <w:pPr>
      <w:adjustRightInd w:val="0"/>
      <w:jc w:val="left"/>
    </w:pPr>
    <w:rPr>
      <w:rFonts w:ascii="Univers 45 Light" w:eastAsia="Calibri" w:hAnsi="Univers 45 Light"/>
      <w:kern w:val="0"/>
      <w:sz w:val="24"/>
      <w:szCs w:val="24"/>
      <w:lang w:val="en-GB"/>
    </w:rPr>
  </w:style>
  <w:style w:type="paragraph" w:customStyle="1" w:styleId="Default">
    <w:name w:val="Default"/>
    <w:pPr>
      <w:autoSpaceDE w:val="0"/>
      <w:autoSpaceDN w:val="0"/>
      <w:adjustRightInd w:val="0"/>
    </w:pPr>
    <w:rPr>
      <w:rFonts w:ascii="Univers 45 Light" w:hAnsi="Univers 45 Light" w:cs="Univers 45 Light"/>
      <w:color w:val="000000"/>
      <w:sz w:val="24"/>
      <w:szCs w:val="24"/>
      <w:lang w:val="en-GB" w:eastAsia="en-GB"/>
    </w:rPr>
  </w:style>
  <w:style w:type="paragraph" w:styleId="NormalWeb">
    <w:name w:val="Normal (Web)"/>
    <w:basedOn w:val="Normal"/>
    <w:uiPriority w:val="99"/>
    <w:unhideWhenUsed/>
    <w:pPr>
      <w:autoSpaceDE/>
      <w:autoSpaceDN/>
      <w:spacing w:after="138" w:line="360" w:lineRule="auto"/>
      <w:jc w:val="left"/>
    </w:pPr>
    <w:rPr>
      <w:rFonts w:ascii="MS Gothic" w:eastAsia="MS Gothic" w:hAnsi="MS Gothic" w:cs="MS PGothic"/>
      <w:kern w:val="0"/>
      <w:sz w:val="20"/>
      <w:lang w:eastAsia="ja-JP"/>
    </w:rPr>
  </w:style>
  <w:style w:type="character" w:customStyle="1" w:styleId="BodyTextChar">
    <w:name w:val="Body Text Char"/>
    <w:basedOn w:val="DefaultParagraphFont"/>
    <w:link w:val="BodyText"/>
    <w:uiPriority w:val="99"/>
    <w:rPr>
      <w:rFonts w:ascii="Times New Roman" w:eastAsia="MS PMincho" w:hAnsi="Times New Roman"/>
      <w:kern w:val="2"/>
      <w:sz w:val="22"/>
      <w:lang w:val="en-US" w:eastAsia="en-US"/>
    </w:rPr>
  </w:style>
  <w:style w:type="table" w:styleId="TableGrid">
    <w:name w:val="Table Grid"/>
    <w:basedOn w:val="TableNormal"/>
    <w:uiPriority w:val="59"/>
    <w:rsid w:val="009904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losing">
    <w:name w:val="Closing"/>
    <w:basedOn w:val="Normal"/>
    <w:link w:val="ClosingChar"/>
    <w:uiPriority w:val="99"/>
    <w:unhideWhenUsed/>
    <w:rsid w:val="00BC21B4"/>
    <w:pPr>
      <w:jc w:val="right"/>
    </w:pPr>
    <w:rPr>
      <w:szCs w:val="22"/>
      <w:lang w:eastAsia="ja-JP"/>
    </w:rPr>
  </w:style>
  <w:style w:type="character" w:customStyle="1" w:styleId="ClosingChar">
    <w:name w:val="Closing Char"/>
    <w:basedOn w:val="DefaultParagraphFont"/>
    <w:link w:val="Closing"/>
    <w:uiPriority w:val="99"/>
    <w:rsid w:val="00BC21B4"/>
    <w:rPr>
      <w:rFonts w:ascii="Times New Roman" w:eastAsia="MS PMincho" w:hAnsi="Times New Roman"/>
      <w:kern w:val="2"/>
      <w:sz w:val="22"/>
      <w:szCs w:val="22"/>
      <w:lang w:val="en-US" w:eastAsia="ja-JP"/>
    </w:rPr>
  </w:style>
  <w:style w:type="character" w:customStyle="1" w:styleId="FooterChar">
    <w:name w:val="Footer Char"/>
    <w:basedOn w:val="DefaultParagraphFont"/>
    <w:link w:val="Footer"/>
    <w:uiPriority w:val="99"/>
    <w:rsid w:val="006A2D14"/>
    <w:rPr>
      <w:rFonts w:ascii="Times New Roman" w:eastAsia="MS PMincho" w:hAnsi="Times New Roman"/>
      <w:kern w:val="2"/>
      <w:sz w:val="18"/>
      <w:lang w:val="en-US" w:eastAsia="en-US"/>
    </w:rPr>
  </w:style>
  <w:style w:type="paragraph" w:customStyle="1" w:styleId="Bullet">
    <w:name w:val="Bullet"/>
    <w:basedOn w:val="Normal"/>
    <w:uiPriority w:val="99"/>
    <w:rsid w:val="00B04FC9"/>
    <w:pPr>
      <w:numPr>
        <w:numId w:val="50"/>
      </w:numPr>
      <w:tabs>
        <w:tab w:val="clear" w:pos="360"/>
      </w:tabs>
      <w:overflowPunct w:val="0"/>
      <w:adjustRightInd w:val="0"/>
      <w:spacing w:before="130" w:after="130" w:line="260" w:lineRule="exact"/>
      <w:ind w:left="357" w:hanging="357"/>
      <w:textAlignment w:val="baseline"/>
    </w:pPr>
    <w:rPr>
      <w:kern w:val="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0962">
      <w:bodyDiv w:val="1"/>
      <w:marLeft w:val="0"/>
      <w:marRight w:val="0"/>
      <w:marTop w:val="0"/>
      <w:marBottom w:val="0"/>
      <w:divBdr>
        <w:top w:val="none" w:sz="0" w:space="0" w:color="auto"/>
        <w:left w:val="none" w:sz="0" w:space="0" w:color="auto"/>
        <w:bottom w:val="none" w:sz="0" w:space="0" w:color="auto"/>
        <w:right w:val="none" w:sz="0" w:space="0" w:color="auto"/>
      </w:divBdr>
    </w:div>
    <w:div w:id="60446256">
      <w:bodyDiv w:val="1"/>
      <w:marLeft w:val="0"/>
      <w:marRight w:val="0"/>
      <w:marTop w:val="0"/>
      <w:marBottom w:val="0"/>
      <w:divBdr>
        <w:top w:val="none" w:sz="0" w:space="0" w:color="auto"/>
        <w:left w:val="none" w:sz="0" w:space="0" w:color="auto"/>
        <w:bottom w:val="none" w:sz="0" w:space="0" w:color="auto"/>
        <w:right w:val="none" w:sz="0" w:space="0" w:color="auto"/>
      </w:divBdr>
    </w:div>
    <w:div w:id="104466290">
      <w:bodyDiv w:val="1"/>
      <w:marLeft w:val="0"/>
      <w:marRight w:val="0"/>
      <w:marTop w:val="0"/>
      <w:marBottom w:val="0"/>
      <w:divBdr>
        <w:top w:val="none" w:sz="0" w:space="0" w:color="auto"/>
        <w:left w:val="none" w:sz="0" w:space="0" w:color="auto"/>
        <w:bottom w:val="none" w:sz="0" w:space="0" w:color="auto"/>
        <w:right w:val="none" w:sz="0" w:space="0" w:color="auto"/>
      </w:divBdr>
    </w:div>
    <w:div w:id="704404703">
      <w:bodyDiv w:val="1"/>
      <w:marLeft w:val="0"/>
      <w:marRight w:val="0"/>
      <w:marTop w:val="0"/>
      <w:marBottom w:val="0"/>
      <w:divBdr>
        <w:top w:val="none" w:sz="0" w:space="0" w:color="auto"/>
        <w:left w:val="none" w:sz="0" w:space="0" w:color="auto"/>
        <w:bottom w:val="none" w:sz="0" w:space="0" w:color="auto"/>
        <w:right w:val="none" w:sz="0" w:space="0" w:color="auto"/>
      </w:divBdr>
    </w:div>
    <w:div w:id="1035740776">
      <w:bodyDiv w:val="1"/>
      <w:marLeft w:val="0"/>
      <w:marRight w:val="0"/>
      <w:marTop w:val="0"/>
      <w:marBottom w:val="0"/>
      <w:divBdr>
        <w:top w:val="none" w:sz="0" w:space="0" w:color="auto"/>
        <w:left w:val="none" w:sz="0" w:space="0" w:color="auto"/>
        <w:bottom w:val="none" w:sz="0" w:space="0" w:color="auto"/>
        <w:right w:val="none" w:sz="0" w:space="0" w:color="auto"/>
      </w:divBdr>
    </w:div>
    <w:div w:id="1046831299">
      <w:bodyDiv w:val="1"/>
      <w:marLeft w:val="0"/>
      <w:marRight w:val="0"/>
      <w:marTop w:val="0"/>
      <w:marBottom w:val="0"/>
      <w:divBdr>
        <w:top w:val="none" w:sz="0" w:space="0" w:color="auto"/>
        <w:left w:val="none" w:sz="0" w:space="0" w:color="auto"/>
        <w:bottom w:val="none" w:sz="0" w:space="0" w:color="auto"/>
        <w:right w:val="none" w:sz="0" w:space="0" w:color="auto"/>
      </w:divBdr>
    </w:div>
    <w:div w:id="1472358963">
      <w:bodyDiv w:val="1"/>
      <w:marLeft w:val="0"/>
      <w:marRight w:val="0"/>
      <w:marTop w:val="0"/>
      <w:marBottom w:val="0"/>
      <w:divBdr>
        <w:top w:val="none" w:sz="0" w:space="0" w:color="auto"/>
        <w:left w:val="none" w:sz="0" w:space="0" w:color="auto"/>
        <w:bottom w:val="none" w:sz="0" w:space="0" w:color="auto"/>
        <w:right w:val="none" w:sz="0" w:space="0" w:color="auto"/>
      </w:divBdr>
    </w:div>
    <w:div w:id="1561558564">
      <w:bodyDiv w:val="1"/>
      <w:marLeft w:val="0"/>
      <w:marRight w:val="0"/>
      <w:marTop w:val="0"/>
      <w:marBottom w:val="0"/>
      <w:divBdr>
        <w:top w:val="none" w:sz="0" w:space="0" w:color="auto"/>
        <w:left w:val="none" w:sz="0" w:space="0" w:color="auto"/>
        <w:bottom w:val="none" w:sz="0" w:space="0" w:color="auto"/>
        <w:right w:val="none" w:sz="0" w:space="0" w:color="auto"/>
      </w:divBdr>
    </w:div>
    <w:div w:id="1942180409">
      <w:bodyDiv w:val="1"/>
      <w:marLeft w:val="0"/>
      <w:marRight w:val="0"/>
      <w:marTop w:val="0"/>
      <w:marBottom w:val="0"/>
      <w:divBdr>
        <w:top w:val="none" w:sz="0" w:space="0" w:color="auto"/>
        <w:left w:val="none" w:sz="0" w:space="0" w:color="auto"/>
        <w:bottom w:val="none" w:sz="0" w:space="0" w:color="auto"/>
        <w:right w:val="none" w:sz="0" w:space="0" w:color="auto"/>
      </w:divBdr>
    </w:div>
    <w:div w:id="2034187151">
      <w:bodyDiv w:val="1"/>
      <w:marLeft w:val="0"/>
      <w:marRight w:val="0"/>
      <w:marTop w:val="0"/>
      <w:marBottom w:val="0"/>
      <w:divBdr>
        <w:top w:val="none" w:sz="0" w:space="0" w:color="auto"/>
        <w:left w:val="none" w:sz="0" w:space="0" w:color="auto"/>
        <w:bottom w:val="none" w:sz="0" w:space="0" w:color="auto"/>
        <w:right w:val="none" w:sz="0" w:space="0" w:color="auto"/>
      </w:divBdr>
    </w:div>
    <w:div w:id="2106220775">
      <w:bodyDiv w:val="1"/>
      <w:marLeft w:val="0"/>
      <w:marRight w:val="0"/>
      <w:marTop w:val="0"/>
      <w:marBottom w:val="0"/>
      <w:divBdr>
        <w:top w:val="none" w:sz="0" w:space="0" w:color="auto"/>
        <w:left w:val="none" w:sz="0" w:space="0" w:color="auto"/>
        <w:bottom w:val="none" w:sz="0" w:space="0" w:color="auto"/>
        <w:right w:val="none" w:sz="0" w:space="0" w:color="auto"/>
      </w:divBdr>
    </w:div>
    <w:div w:id="211762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hyperlink" Target="https://home.kpmg/xx/en/home/services/audit/international-financial-reporting-standards.html" TargetMode="Externa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hyperlink" Target="https://home.kpmg/xx/en/home/insights/2018/11/inclusion-and-diversity-at-kpmg.html"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ユーザー定義 14">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00"/>
      </a:hlink>
      <a:folHlink>
        <a:srgbClr val="00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x62c5__x5f53_ xmlns="e323b002-7eb3-48fd-96d2-3bc9d2afc695">
      <UserInfo>
        <DisplayName>Waku, Tomoko (AZSA)</DisplayName>
        <AccountId>163</AccountId>
        <AccountType/>
      </UserInfo>
      <UserInfo>
        <DisplayName>Masaki, Takahiro (AZSA)</DisplayName>
        <AccountId>233</AccountId>
        <AccountType/>
      </UserInfo>
    </_x62c5__x5f53_>
    <_x25cf_ xmlns="a7eb2bd0-6494-42f9-af87-dbf82361cfbf">2019年07月以降</_x25cf_>
    <_x5ec3__x6b62__x002f__x7d42__x4e86__x65e5_ xmlns="e323b002-7eb3-48fd-96d2-3bc9d2afc695" xsi:nil="true"/>
    <_x95a2__x9023__x901a__x9054__x7b49_ xmlns="e323b002-7eb3-48fd-96d2-3bc9d2afc695">本品監通19-10</_x95a2__x9023__x901a__x9054__x7b49_>
    <Date_x0020_Issue xmlns="a7eb2bd0-6494-42f9-af87-dbf82361cfbf">2019-08-04T15:00:00+00:00</Date_x0020_Issue>
    <_x5ec3__x6b62__x30fb__x7d42__x4e86_ xmlns="e323b002-7eb3-48fd-96d2-3bc9d2afc695" xsi:nil="true"/>
    <_x25c6_ xmlns="a7eb2bd0-6494-42f9-af87-dbf82361cfbf">会社計算規則第131条に基づく監査役等への通知事項</_x25c6_>
    <_x5099__x8003_ xmlns="a7eb2bd0-6494-42f9-af87-dbf82361cfbf"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ドキュメント" ma:contentTypeID="0x01010095ECC699796ED045AF96DB9F5907A0EC" ma:contentTypeVersion="4" ma:contentTypeDescription="新しいドキュメントを作成します。" ma:contentTypeScope="" ma:versionID="953df1c45847cda2e2c72256b7c164b4">
  <xsd:schema xmlns:xsd="http://www.w3.org/2001/XMLSchema" xmlns:xs="http://www.w3.org/2001/XMLSchema" xmlns:p="http://schemas.microsoft.com/office/2006/metadata/properties" xmlns:ns2="a7eb2bd0-6494-42f9-af87-dbf82361cfbf" xmlns:ns3="e323b002-7eb3-48fd-96d2-3bc9d2afc695" targetNamespace="http://schemas.microsoft.com/office/2006/metadata/properties" ma:root="true" ma:fieldsID="a0cb33822f97692f9450616d1ba808fe" ns2:_="" ns3:_="">
    <xsd:import namespace="a7eb2bd0-6494-42f9-af87-dbf82361cfbf"/>
    <xsd:import namespace="e323b002-7eb3-48fd-96d2-3bc9d2afc695"/>
    <xsd:element name="properties">
      <xsd:complexType>
        <xsd:sequence>
          <xsd:element name="documentManagement">
            <xsd:complexType>
              <xsd:all>
                <xsd:element ref="ns2:_x25c6_" minOccurs="0"/>
                <xsd:element ref="ns2:_x25cf_" minOccurs="0"/>
                <xsd:element ref="ns2:Date_x0020_Issue" minOccurs="0"/>
                <xsd:element ref="ns3:_x95a2__x9023__x901a__x9054__x7b49_" minOccurs="0"/>
                <xsd:element ref="ns3:_x62c5__x5f53_" minOccurs="0"/>
                <xsd:element ref="ns3:_x5ec3__x6b62__x30fb__x7d42__x4e86_" minOccurs="0"/>
                <xsd:element ref="ns3:_x5ec3__x6b62__x002f__x7d42__x4e86__x65e5_" minOccurs="0"/>
                <xsd:element ref="ns2:_x5099__x8003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eb2bd0-6494-42f9-af87-dbf82361cfbf" elementFormDefault="qualified">
    <xsd:import namespace="http://schemas.microsoft.com/office/2006/documentManagement/types"/>
    <xsd:import namespace="http://schemas.microsoft.com/office/infopath/2007/PartnerControls"/>
    <xsd:element name="_x25c6_" ma:index="8" nillable="true" ma:displayName="タイプ1" ma:description="あるドキュメントライブラリ内の複数のアイテムを大まかに分類して表示・管理するための情報。&#10;Forms &amp; Resourcesのカテゴリ2に属する各アイテム（ページ）のタイトルとします（タイトルが長い場合には誤解を招かない範囲で短くしてください）。&#10;" ma:format="Dropdown" ma:internalName="_x25c6_">
      <xsd:simpleType>
        <xsd:union memberTypes="dms:Text">
          <xsd:simpleType>
            <xsd:restriction base="dms:Choice">
              <xsd:enumeration value="監査役等への監査及び四半期レビュー計画概要説明書"/>
              <xsd:enumeration value="監査役等への監査結果概要報告書"/>
              <xsd:enumeration value="監査役等への計画概要説明書/監査・四半期レビュー結果報告書標準文例等＞1.標準文例　JICPAレビュー、CPAAOB結果"/>
              <xsd:enumeration value="監査役等への計画概要説明書/監査・四半期レビュー結果報告書標準文例等＞3.監査役等向けFAQ"/>
              <xsd:enumeration value="監査役等への計画概要説明書/監査・四半期レビュー結果報告書標準文例等＞検査結果研修資料"/>
              <xsd:enumeration value="会社計算規則第131条に基づく監査役等への通知事項"/>
              <xsd:enumeration value="会計監査人の評価・選定に関する説明書"/>
              <xsd:enumeration value="公益法人の監査結果概要報告書"/>
              <xsd:enumeration value="国大・独法の監査結果概要報告書"/>
              <xsd:enumeration value="国大・独法の監査計画概要説明書"/>
              <xsd:enumeration value="私立学校法人の監査結果概要報告書"/>
              <xsd:enumeration value="私立学校法人の監査計画概要書の標準文例"/>
              <xsd:enumeration value="地独法の監査計画概要説明書"/>
              <xsd:enumeration value="地方独法の監査結果概要報告書"/>
            </xsd:restriction>
          </xsd:simpleType>
        </xsd:union>
      </xsd:simpleType>
    </xsd:element>
    <xsd:element name="_x25cf_" ma:index="9" nillable="true" ma:displayName="タイプ2" ma:description="特定のドキュメントライブラリ内の複数のアイテムをより細かく分類して表示・管理するための情報&#10;分類（階層化）は2階層が限界です。さらに分類（階層化）が必要な場合には2階層目の名称を工夫して疑似的に階層化してください。&#10;" ma:format="Dropdown" ma:internalName="_x25cf_">
      <xsd:simpleType>
        <xsd:union memberTypes="dms:Text">
          <xsd:simpleType>
            <xsd:restriction base="dms:Choice">
              <xsd:enumeration value="2019年06月以降"/>
              <xsd:enumeration value="2018年7月以降"/>
              <xsd:enumeration value="2018年4月以降"/>
              <xsd:enumeration value="2020年3月期以降"/>
              <xsd:enumeration value="2019年3月期以降"/>
              <xsd:enumeration value="2018年3月期以降"/>
              <xsd:enumeration value="2017年8月以降"/>
              <xsd:enumeration value="2017年7月以降"/>
              <xsd:enumeration value="2017年6月以降"/>
              <xsd:enumeration value="2017年5月29日以降"/>
              <xsd:enumeration value="2017年3月期以降"/>
              <xsd:enumeration value="2017年3月期"/>
              <xsd:enumeration value="2016年7月以降"/>
              <xsd:enumeration value="2016年3月期以降"/>
              <xsd:enumeration value="2015年3月期以降"/>
              <xsd:enumeration value="2014年3月期以降"/>
              <xsd:enumeration value="2013年3月期以降"/>
              <xsd:enumeration value="KAM2011"/>
              <xsd:enumeration value="KAM2012"/>
              <xsd:enumeration value="KAM2013"/>
              <xsd:enumeration value="KAM2014"/>
              <xsd:enumeration value="KAM2015"/>
              <xsd:enumeration value="KAM2016"/>
              <xsd:enumeration value="KAM2017"/>
              <xsd:enumeration value="KAM2018"/>
              <xsd:enumeration value="KAM2019"/>
              <xsd:enumeration value="和文"/>
              <xsd:enumeration value="英文"/>
              <xsd:enumeration value="アクセス権AP以上"/>
            </xsd:restriction>
          </xsd:simpleType>
        </xsd:union>
      </xsd:simpleType>
    </xsd:element>
    <xsd:element name="Date_x0020_Issue" ma:index="10" nillable="true" ma:displayName="Date Issued" ma:description="当初投稿日又は更新日" ma:format="DateOnly" ma:internalName="Date_x0020_Issue">
      <xsd:simpleType>
        <xsd:restriction base="dms:DateTime"/>
      </xsd:simpleType>
    </xsd:element>
    <xsd:element name="_x5099__x8003_" ma:index="15" nillable="true" ma:displayName="備考" ma:description="その他備考&#10;年次更新されるコンテンツの場合のリリースした年度（適用対象の年度、適用となるKAM）などの簡素な情報に限ります。" ma:internalName="_x5099__x8003_"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323b002-7eb3-48fd-96d2-3bc9d2afc695" elementFormDefault="qualified">
    <xsd:import namespace="http://schemas.microsoft.com/office/2006/documentManagement/types"/>
    <xsd:import namespace="http://schemas.microsoft.com/office/infopath/2007/PartnerControls"/>
    <xsd:element name="_x95a2__x9023__x901a__x9054__x7b49_" ma:index="11" nillable="true" ma:displayName="関連通達等" ma:description="「本品管通00-00」、「AQお知らせ00-000」など&#10;関連通達やお知らせが無い場合は、『N/A』と記載する。" ma:internalName="_x95a2__x9023__x901a__x9054__x7b49_">
      <xsd:simpleType>
        <xsd:restriction base="dms:Text">
          <xsd:maxLength value="255"/>
        </xsd:restriction>
      </xsd:simpleType>
    </xsd:element>
    <xsd:element name="_x62c5__x5f53_" ma:index="12" nillable="true" ma:displayName="担当者" ma:description="担当プラクティスの氏名　（複数選択可）&#10;※一般ユーザには公開されません。" ma:list="UserInfo" ma:SearchPeopleOnly="false" ma:SharePointGroup="0" ma:internalName="_x62c5__x5f53_"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x5ec3__x6b62__x30fb__x7d42__x4e86_" ma:index="13" nillable="true" ma:displayName="廃止・終了" ma:description="コンテンツを廃止/終了した場合に適切な選択肢に変更します。デフォルトは空欄になっています。&#10;誤って廃止・終了にしてしまった場合には、コンテンツマネジャーが空欄に戻しますので連絡してください。&#10;" ma:format="Dropdown" ma:internalName="_x5ec3__x6b62__x30fb__x7d42__x4e86_">
      <xsd:simpleType>
        <xsd:restriction base="dms:Choice">
          <xsd:enumeration value="廃止"/>
        </xsd:restriction>
      </xsd:simpleType>
    </xsd:element>
    <xsd:element name="_x5ec3__x6b62__x002f__x7d42__x4e86__x65e5_" ma:index="14" nillable="true" ma:displayName="廃止・終了日" ma:description="コンテンツを廃止/終了した日&#10;上記で廃止/終了フラグが立っている、かつ廃止/終了日の入力があるものだけを非表示にします（ビューの切替によって、表示させることも可能です）。&#10;廃止/終了日から2年経過後アーカイブDBに移動され、ドキュメントライブラリからデータがなくなります。" ma:format="DateOnly" ma:internalName="_x5ec3__x6b62__x002f__x7d42__x4e86__x65e5_" ma:readOnly="fals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ma:readOnly="true"/>
        <xsd:element ref="dc:title" minOccurs="0" maxOccurs="1" ma:displayName="使用しない"/>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111B7B-B2BC-419F-B1AB-0171E19D871A}">
  <ds:schemaRefs>
    <ds:schemaRef ds:uri="http://schemas.microsoft.com/office/2006/metadata/properties"/>
    <ds:schemaRef ds:uri="http://schemas.microsoft.com/office/infopath/2007/PartnerControls"/>
    <ds:schemaRef ds:uri="e323b002-7eb3-48fd-96d2-3bc9d2afc695"/>
    <ds:schemaRef ds:uri="a7eb2bd0-6494-42f9-af87-dbf82361cfbf"/>
  </ds:schemaRefs>
</ds:datastoreItem>
</file>

<file path=customXml/itemProps2.xml><?xml version="1.0" encoding="utf-8"?>
<ds:datastoreItem xmlns:ds="http://schemas.openxmlformats.org/officeDocument/2006/customXml" ds:itemID="{34BF5E70-7E57-46FF-98C0-F98CEE4880D9}">
  <ds:schemaRefs>
    <ds:schemaRef ds:uri="http://schemas.openxmlformats.org/officeDocument/2006/bibliography"/>
  </ds:schemaRefs>
</ds:datastoreItem>
</file>

<file path=customXml/itemProps3.xml><?xml version="1.0" encoding="utf-8"?>
<ds:datastoreItem xmlns:ds="http://schemas.openxmlformats.org/officeDocument/2006/customXml" ds:itemID="{887073B6-9A6C-4FB5-B728-CFF12A697135}">
  <ds:schemaRefs>
    <ds:schemaRef ds:uri="http://schemas.microsoft.com/sharepoint/v3/contenttype/forms"/>
  </ds:schemaRefs>
</ds:datastoreItem>
</file>

<file path=customXml/itemProps4.xml><?xml version="1.0" encoding="utf-8"?>
<ds:datastoreItem xmlns:ds="http://schemas.openxmlformats.org/officeDocument/2006/customXml" ds:itemID="{60669EDF-8D72-4FA6-9FBC-D0E822BFB9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eb2bd0-6494-42f9-af87-dbf82361cfbf"/>
    <ds:schemaRef ds:uri="e323b002-7eb3-48fd-96d2-3bc9d2afc6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25</Pages>
  <Words>5011</Words>
  <Characters>28563</Characters>
  <Application>Microsoft Office Word</Application>
  <DocSecurity>0</DocSecurity>
  <Lines>238</Lines>
  <Paragraphs>67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Tanaka, Junichi (AZSA)</dc:creator>
  <cp:keywords/>
  <dc:description/>
  <cp:lastModifiedBy>Sahoo, Shashank (KIT)</cp:lastModifiedBy>
  <cp:revision>3</cp:revision>
  <cp:lastPrinted>2019-07-03T04:06:00Z</cp:lastPrinted>
  <dcterms:created xsi:type="dcterms:W3CDTF">2020-03-28T14:18:00Z</dcterms:created>
  <dcterms:modified xsi:type="dcterms:W3CDTF">2023-08-07T07:43:00Z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24200</vt:r8>
  </property>
  <property fmtid="{D5CDD505-2E9C-101B-9397-08002B2CF9AE}" pid="3" name="KISOff2Addr">
    <vt:lpwstr/>
  </property>
  <property fmtid="{D5CDD505-2E9C-101B-9397-08002B2CF9AE}" pid="4" name="KISHdrInfo">
    <vt:lpwstr>2012年6月</vt:lpwstr>
  </property>
  <property fmtid="{D5CDD505-2E9C-101B-9397-08002B2CF9AE}" pid="5" name="KISTmpltVer">
    <vt:lpwstr>3.0</vt:lpwstr>
  </property>
  <property fmtid="{D5CDD505-2E9C-101B-9397-08002B2CF9AE}" pid="6" name="KISFirmDispName">
    <vt:lpwstr>アズサJ</vt:lpwstr>
  </property>
  <property fmtid="{D5CDD505-2E9C-101B-9397-08002B2CF9AE}" pid="7" name="KISFirmInfoC">
    <vt:lpwstr/>
  </property>
  <property fmtid="{D5CDD505-2E9C-101B-9397-08002B2CF9AE}" pid="8" name="KISSvcDispName">
    <vt:lpwstr/>
  </property>
  <property fmtid="{D5CDD505-2E9C-101B-9397-08002B2CF9AE}" pid="9" name="KISSvcInfoA">
    <vt:lpwstr/>
  </property>
  <property fmtid="{D5CDD505-2E9C-101B-9397-08002B2CF9AE}" pid="10" name="KISOffCity">
    <vt:lpwstr>東京</vt:lpwstr>
  </property>
  <property fmtid="{D5CDD505-2E9C-101B-9397-08002B2CF9AE}" pid="11" name="KISOffInfoA">
    <vt:lpwstr/>
  </property>
  <property fmtid="{D5CDD505-2E9C-101B-9397-08002B2CF9AE}" pid="12" name="xd_ProgID">
    <vt:lpwstr/>
  </property>
  <property fmtid="{D5CDD505-2E9C-101B-9397-08002B2CF9AE}" pid="13" name="KISFirmInfoA">
    <vt:lpwstr/>
  </property>
  <property fmtid="{D5CDD505-2E9C-101B-9397-08002B2CF9AE}" pid="14" name="ContentTypeId">
    <vt:lpwstr>0x01010095ECC699796ED045AF96DB9F5907A0EC</vt:lpwstr>
  </property>
  <property fmtid="{D5CDD505-2E9C-101B-9397-08002B2CF9AE}" pid="15" name="KISSvcPrtName">
    <vt:lpwstr/>
  </property>
  <property fmtid="{D5CDD505-2E9C-101B-9397-08002B2CF9AE}" pid="16" name="KISOff3Addr">
    <vt:lpwstr>〒162-8551_x 000 b親しんでいる</vt:lpwstr>
  </property>
  <property fmtid="{D5CDD505-2E9C-101B-9397-08002B2CF9AE}" pid="17" name="TemplateUrl">
    <vt:lpwstr/>
  </property>
  <property fmtid="{D5CDD505-2E9C-101B-9397-08002B2CF9AE}" pid="18" name="KISFirmDesc">
    <vt:lpwstr>KPMG AZSA&amp;Co.は、日本の公認会計士法に基づき設立された監査法人であり、取引所の会員会社の団体であるKPMG International Cooperative （「KPMGインターナショナル」）に加盟する独立会員企業のネットワークのスイスに所在する。</vt:lpwstr>
  </property>
  <property fmtid="{D5CDD505-2E9C-101B-9397-08002B2CF9AE}" pid="19" name="KISSvcInfoB">
    <vt:lpwstr/>
  </property>
  <property fmtid="{D5CDD505-2E9C-101B-9397-08002B2CF9AE}" pid="20" name="KISOff1Addr">
    <vt:lpwstr/>
  </property>
  <property fmtid="{D5CDD505-2E9C-101B-9397-08002B2CF9AE}" pid="21" name="KISSubject">
    <vt:lpwstr>相手の名前は 「○○○○○○○○○○○○○○○○○○○○○○○○○○○○○○○○○○○○○○○○○○○○○○○○○○○○○○○○○○○○○○○○○○○○○○○○○○○○○○○○○○○○○○○○○○○○○○○○○○○○○○○○○○○○○○○○○○○○○○○○○○○○○○○○○○○○○○○○○○○○○○○○○○○○○○○○○○○○○○○○○○○○○○○○○○○○○○○○○○○○○○○○○○○○○○○○○○○○○○○○○○○○○○○○○○○○○○○○○○○○○○○○○○○○○○○○○○○○○○○○○○○○○</vt:lpwstr>
  </property>
  <property fmtid="{D5CDD505-2E9C-101B-9397-08002B2CF9AE}" pid="22" name="KISFirmPrtName">
    <vt:lpwstr/>
  </property>
  <property fmtid="{D5CDD505-2E9C-101B-9397-08002B2CF9AE}" pid="23" name="KISDateFmt">
    <vt:lpwstr>yyyy年mm月dd日</vt:lpwstr>
  </property>
  <property fmtid="{D5CDD505-2E9C-101B-9397-08002B2CF9AE}" pid="24" name="KISFirmInfoB">
    <vt:lpwstr/>
  </property>
  <property fmtid="{D5CDD505-2E9C-101B-9397-08002B2CF9AE}" pid="25" name="KISOffName">
    <vt:lpwstr>ザラザラ</vt:lpwstr>
  </property>
  <property fmtid="{D5CDD505-2E9C-101B-9397-08002B2CF9AE}" pid="26" name="KISClient">
    <vt:lpwstr>○○○○のようになる。</vt:lpwstr>
  </property>
  <property fmtid="{D5CDD505-2E9C-101B-9397-08002B2CF9AE}" pid="27" name="KISFirmCopyright">
    <vt:lpwstr>© 2012日本の公認会計士法により設立された監査法人であり、KPMG国際協同組合（「KPMGインターナショナル」）の独立メンバー企業のKPMGネットワークの取引所の会員会社であるKPMG AZSA&amp;Co.</vt:lpwstr>
  </property>
  <property fmtid="{D5CDD505-2E9C-101B-9397-08002B2CF9AE}" pid="28" name="KISFirmCopyright2">
    <vt:lpwstr>スイス企業。無断転載禁ず。</vt:lpwstr>
  </property>
  <property fmtid="{D5CDD505-2E9C-101B-9397-08002B2CF9AE}" pid="29" name="KISHdrInfoA">
    <vt:lpwstr>監査</vt:lpwstr>
  </property>
  <property fmtid="{D5CDD505-2E9C-101B-9397-08002B2CF9AE}" pid="30" name="KISRepSubTitle">
    <vt:lpwstr>``誰が?''は``誰が?''は``誰が?''は``誰が?''は``誰が?''は``誰が?''</vt:lpwstr>
  </property>
  <property fmtid="{D5CDD505-2E9C-101B-9397-08002B2CF9AE}" pid="31" name="KISSvcInfoC">
    <vt:lpwstr/>
  </property>
</Properties>
</file>