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Arial" w:cs="Arial" w:eastAsia="Arial" w:hAnsi="Arial"/>
          <w:b w:val="0"/>
          <w:sz w:val="36"/>
          <w:szCs w:val="36"/>
        </w:rPr>
      </w:pPr>
      <w:bookmarkStart w:colFirst="0" w:colLast="0" w:name="_f4gw6mjddjq2" w:id="0"/>
      <w:bookmarkEnd w:id="0"/>
      <w:r w:rsidDel="00000000" w:rsidR="00000000" w:rsidRPr="00000000">
        <w:rPr>
          <w:rFonts w:ascii="Arial" w:cs="Arial" w:eastAsia="Arial" w:hAnsi="Arial"/>
          <w:b w:val="0"/>
          <w:sz w:val="36"/>
          <w:szCs w:val="36"/>
          <w:rtl w:val="0"/>
        </w:rPr>
        <w:t xml:space="preserve">Session 12 - Warshall's and Floyd's Algorithms</w:t>
      </w: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Dynamic Programming: Implementation of Warshall's and Floyd's algorithms.</w:t>
      </w:r>
    </w:p>
    <w:p w:rsidR="00000000" w:rsidDel="00000000" w:rsidP="00000000" w:rsidRDefault="00000000" w:rsidRPr="00000000" w14:paraId="00000003">
      <w:pPr>
        <w:contextualSpacing w:val="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spacing w:line="276" w:lineRule="auto"/>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Problem Definition: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5">
      <w:pPr>
        <w:spacing w:after="280" w:before="280" w:lineRule="auto"/>
        <w:contextualSpacing w:val="0"/>
        <w:jc w:val="both"/>
        <w:rPr>
          <w:rFonts w:ascii="Arial" w:cs="Arial" w:eastAsia="Arial" w:hAnsi="Arial"/>
          <w:color w:val="000000"/>
          <w:sz w:val="22"/>
          <w:szCs w:val="22"/>
        </w:rPr>
      </w:pPr>
      <w:r w:rsidDel="00000000" w:rsidR="00000000" w:rsidRPr="00000000">
        <w:rPr>
          <w:color w:val="000000"/>
          <w:rtl w:val="0"/>
        </w:rPr>
        <w:t xml:space="preserve">Find the transitive closure of a graph using Warshall’s algorithm, and find all-pairs-shortest-paths of a graph.</w:t>
      </w:r>
      <w:r w:rsidDel="00000000" w:rsidR="00000000" w:rsidRPr="00000000">
        <w:rPr>
          <w:rtl w:val="0"/>
        </w:rPr>
      </w:r>
    </w:p>
    <w:p w:rsidR="00000000" w:rsidDel="00000000" w:rsidP="00000000" w:rsidRDefault="00000000" w:rsidRPr="00000000" w14:paraId="00000006">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Input:</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The input for the Warshall’s algorithm begins with the number n of the order of the adjacency matrix of the undirected graph (n &lt;= 100) followed by the adjacency matrix. An adjacency matrix is represented in n lines having n integers (0s or 1s) separated by a space in each line. The input for the Floyd’s algorithm begins with the number n of the order of the weight matrix of the undirected graph (n &lt;= 100) followed by the weight matrix. A weight matrix is represented in n lines having n integers separated by a space in each line. Weight of an edge is an integer lesser than 1000000 if there is an edge with a finite cost, 1000000 if there is no edge. Number 1000000 is practically infinite for us and you can sure that no other edge and even the shortest distances between any pair of edges is greater than or equal to 1000000.</w:t>
      </w:r>
    </w:p>
    <w:p w:rsidR="00000000" w:rsidDel="00000000" w:rsidP="00000000" w:rsidRDefault="00000000" w:rsidRPr="00000000" w14:paraId="00000007">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8">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 Print the transitive closure and all-pairs-shortest-distances matrices with an empty line in between</w:t>
      </w:r>
      <w:r w:rsidDel="00000000" w:rsidR="00000000" w:rsidRPr="00000000">
        <w:rPr>
          <w:color w:val="000000"/>
          <w:rtl w:val="0"/>
        </w:rPr>
        <w:t xml:space="preserve">. Print the total time taken in milliseconds for each algorithm in the end.</w:t>
      </w:r>
    </w:p>
    <w:p w:rsidR="00000000" w:rsidDel="00000000" w:rsidP="00000000" w:rsidRDefault="00000000" w:rsidRPr="00000000" w14:paraId="00000009">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A">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Input:</w:t>
      </w:r>
    </w:p>
    <w:p w:rsidR="00000000" w:rsidDel="00000000" w:rsidP="00000000" w:rsidRDefault="00000000" w:rsidRPr="00000000" w14:paraId="0000000B">
      <w:pPr>
        <w:contextualSpacing w:val="0"/>
        <w:jc w:val="both"/>
        <w:rPr/>
      </w:pPr>
      <w:r w:rsidDel="00000000" w:rsidR="00000000" w:rsidRPr="00000000">
        <w:rPr>
          <w:rtl w:val="0"/>
        </w:rPr>
        <w:t xml:space="preserve">4</w:t>
      </w:r>
    </w:p>
    <w:p w:rsidR="00000000" w:rsidDel="00000000" w:rsidP="00000000" w:rsidRDefault="00000000" w:rsidRPr="00000000" w14:paraId="0000000C">
      <w:pPr>
        <w:contextualSpacing w:val="0"/>
        <w:jc w:val="both"/>
        <w:rPr/>
      </w:pPr>
      <w:r w:rsidDel="00000000" w:rsidR="00000000" w:rsidRPr="00000000">
        <w:rPr>
          <w:rtl w:val="0"/>
        </w:rPr>
        <w:t xml:space="preserve">0 0 0 1</w:t>
      </w:r>
    </w:p>
    <w:p w:rsidR="00000000" w:rsidDel="00000000" w:rsidP="00000000" w:rsidRDefault="00000000" w:rsidRPr="00000000" w14:paraId="0000000D">
      <w:pPr>
        <w:contextualSpacing w:val="0"/>
        <w:jc w:val="both"/>
        <w:rPr/>
      </w:pPr>
      <w:r w:rsidDel="00000000" w:rsidR="00000000" w:rsidRPr="00000000">
        <w:rPr>
          <w:rtl w:val="0"/>
        </w:rPr>
        <w:t xml:space="preserve">1 0 0 0</w:t>
      </w:r>
    </w:p>
    <w:p w:rsidR="00000000" w:rsidDel="00000000" w:rsidP="00000000" w:rsidRDefault="00000000" w:rsidRPr="00000000" w14:paraId="0000000E">
      <w:pPr>
        <w:contextualSpacing w:val="0"/>
        <w:jc w:val="both"/>
        <w:rPr/>
      </w:pPr>
      <w:r w:rsidDel="00000000" w:rsidR="00000000" w:rsidRPr="00000000">
        <w:rPr>
          <w:rtl w:val="0"/>
        </w:rPr>
        <w:t xml:space="preserve">0 0 0 1</w:t>
      </w:r>
    </w:p>
    <w:p w:rsidR="00000000" w:rsidDel="00000000" w:rsidP="00000000" w:rsidRDefault="00000000" w:rsidRPr="00000000" w14:paraId="0000000F">
      <w:pPr>
        <w:contextualSpacing w:val="0"/>
        <w:jc w:val="both"/>
        <w:rPr/>
      </w:pPr>
      <w:r w:rsidDel="00000000" w:rsidR="00000000" w:rsidRPr="00000000">
        <w:rPr>
          <w:rtl w:val="0"/>
        </w:rPr>
        <w:t xml:space="preserve">0 1 0 0</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4</w:t>
      </w:r>
    </w:p>
    <w:p w:rsidR="00000000" w:rsidDel="00000000" w:rsidP="00000000" w:rsidRDefault="00000000" w:rsidRPr="00000000" w14:paraId="00000012">
      <w:pPr>
        <w:contextualSpacing w:val="0"/>
        <w:jc w:val="both"/>
        <w:rPr/>
      </w:pPr>
      <w:r w:rsidDel="00000000" w:rsidR="00000000" w:rsidRPr="00000000">
        <w:rPr>
          <w:rtl w:val="0"/>
        </w:rPr>
        <w:t xml:space="preserve">0 1000000 3 1000000</w:t>
      </w:r>
    </w:p>
    <w:p w:rsidR="00000000" w:rsidDel="00000000" w:rsidP="00000000" w:rsidRDefault="00000000" w:rsidRPr="00000000" w14:paraId="00000013">
      <w:pPr>
        <w:contextualSpacing w:val="0"/>
        <w:jc w:val="both"/>
        <w:rPr/>
      </w:pPr>
      <w:r w:rsidDel="00000000" w:rsidR="00000000" w:rsidRPr="00000000">
        <w:rPr>
          <w:rtl w:val="0"/>
        </w:rPr>
        <w:t xml:space="preserve">2 0 1000000 1000000</w:t>
      </w:r>
    </w:p>
    <w:p w:rsidR="00000000" w:rsidDel="00000000" w:rsidP="00000000" w:rsidRDefault="00000000" w:rsidRPr="00000000" w14:paraId="00000014">
      <w:pPr>
        <w:contextualSpacing w:val="0"/>
        <w:jc w:val="both"/>
        <w:rPr/>
      </w:pPr>
      <w:r w:rsidDel="00000000" w:rsidR="00000000" w:rsidRPr="00000000">
        <w:rPr>
          <w:rtl w:val="0"/>
        </w:rPr>
        <w:t xml:space="preserve">1000000 7 0 1</w:t>
      </w:r>
    </w:p>
    <w:p w:rsidR="00000000" w:rsidDel="00000000" w:rsidP="00000000" w:rsidRDefault="00000000" w:rsidRPr="00000000" w14:paraId="00000015">
      <w:pPr>
        <w:contextualSpacing w:val="0"/>
        <w:jc w:val="both"/>
        <w:rPr/>
      </w:pPr>
      <w:r w:rsidDel="00000000" w:rsidR="00000000" w:rsidRPr="00000000">
        <w:rPr>
          <w:rtl w:val="0"/>
        </w:rPr>
        <w:t xml:space="preserve">6 1000000 1000000 0</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Output:</w:t>
      </w:r>
    </w:p>
    <w:p w:rsidR="00000000" w:rsidDel="00000000" w:rsidP="00000000" w:rsidRDefault="00000000" w:rsidRPr="00000000" w14:paraId="00000018">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9">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A">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B">
      <w:pPr>
        <w:contextualSpacing w:val="0"/>
        <w:jc w:val="both"/>
        <w:rPr>
          <w:color w:val="000000"/>
        </w:rPr>
      </w:pPr>
      <w:r w:rsidDel="00000000" w:rsidR="00000000" w:rsidRPr="00000000">
        <w:rPr>
          <w:color w:val="000000"/>
          <w:rtl w:val="0"/>
        </w:rPr>
        <w:t xml:space="preserve">1 1 0 1</w:t>
      </w:r>
    </w:p>
    <w:p w:rsidR="00000000" w:rsidDel="00000000" w:rsidP="00000000" w:rsidRDefault="00000000" w:rsidRPr="00000000" w14:paraId="0000001C">
      <w:pPr>
        <w:contextualSpacing w:val="0"/>
        <w:jc w:val="both"/>
        <w:rPr>
          <w:color w:val="000000"/>
        </w:rPr>
      </w:pPr>
      <w:r w:rsidDel="00000000" w:rsidR="00000000" w:rsidRPr="00000000">
        <w:rPr>
          <w:rtl w:val="0"/>
        </w:rPr>
      </w:r>
    </w:p>
    <w:p w:rsidR="00000000" w:rsidDel="00000000" w:rsidP="00000000" w:rsidRDefault="00000000" w:rsidRPr="00000000" w14:paraId="0000001D">
      <w:pPr>
        <w:contextualSpacing w:val="0"/>
        <w:jc w:val="both"/>
        <w:rPr>
          <w:color w:val="000000"/>
        </w:rPr>
      </w:pPr>
      <w:r w:rsidDel="00000000" w:rsidR="00000000" w:rsidRPr="00000000">
        <w:rPr>
          <w:color w:val="000000"/>
          <w:rtl w:val="0"/>
        </w:rPr>
        <w:t xml:space="preserve">0 10 3 4</w:t>
      </w:r>
    </w:p>
    <w:p w:rsidR="00000000" w:rsidDel="00000000" w:rsidP="00000000" w:rsidRDefault="00000000" w:rsidRPr="00000000" w14:paraId="0000001E">
      <w:pPr>
        <w:contextualSpacing w:val="0"/>
        <w:jc w:val="both"/>
        <w:rPr>
          <w:color w:val="000000"/>
        </w:rPr>
      </w:pPr>
      <w:r w:rsidDel="00000000" w:rsidR="00000000" w:rsidRPr="00000000">
        <w:rPr>
          <w:color w:val="000000"/>
          <w:rtl w:val="0"/>
        </w:rPr>
        <w:t xml:space="preserve">2 0 5 6</w:t>
      </w:r>
    </w:p>
    <w:p w:rsidR="00000000" w:rsidDel="00000000" w:rsidP="00000000" w:rsidRDefault="00000000" w:rsidRPr="00000000" w14:paraId="0000001F">
      <w:pPr>
        <w:contextualSpacing w:val="0"/>
        <w:jc w:val="both"/>
        <w:rPr>
          <w:color w:val="000000"/>
        </w:rPr>
      </w:pPr>
      <w:r w:rsidDel="00000000" w:rsidR="00000000" w:rsidRPr="00000000">
        <w:rPr>
          <w:color w:val="000000"/>
          <w:rtl w:val="0"/>
        </w:rPr>
        <w:t xml:space="preserve">7 7 0 1</w:t>
      </w:r>
    </w:p>
    <w:p w:rsidR="00000000" w:rsidDel="00000000" w:rsidP="00000000" w:rsidRDefault="00000000" w:rsidRPr="00000000" w14:paraId="00000020">
      <w:pPr>
        <w:contextualSpacing w:val="0"/>
        <w:jc w:val="both"/>
        <w:rPr>
          <w:color w:val="000000"/>
        </w:rPr>
      </w:pPr>
      <w:r w:rsidDel="00000000" w:rsidR="00000000" w:rsidRPr="00000000">
        <w:rPr>
          <w:color w:val="000000"/>
          <w:rtl w:val="0"/>
        </w:rPr>
        <w:t xml:space="preserve">6 16 9 0</w:t>
      </w:r>
    </w:p>
    <w:p w:rsidR="00000000" w:rsidDel="00000000" w:rsidP="00000000" w:rsidRDefault="00000000" w:rsidRPr="00000000" w14:paraId="00000021">
      <w:pPr>
        <w:contextualSpacing w:val="0"/>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2">
      <w:pPr>
        <w:contextualSpacing w:val="0"/>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23">
      <w:pPr>
        <w:spacing w:line="276" w:lineRule="auto"/>
        <w:contextualSpacing w:val="0"/>
        <w:rPr>
          <w:color w:val="000000"/>
        </w:rPr>
      </w:pPr>
      <w:r w:rsidDel="00000000" w:rsidR="00000000" w:rsidRPr="00000000">
        <w:rPr>
          <w:rtl w:val="0"/>
        </w:rPr>
      </w:r>
    </w:p>
    <w:p w:rsidR="00000000" w:rsidDel="00000000" w:rsidP="00000000" w:rsidRDefault="00000000" w:rsidRPr="00000000" w14:paraId="00000024">
      <w:pPr>
        <w:spacing w:line="276" w:lineRule="auto"/>
        <w:contextualSpacing w:val="0"/>
        <w:rPr>
          <w:b w:val="1"/>
          <w:color w:val="000000"/>
        </w:rPr>
      </w:pPr>
      <w:r w:rsidDel="00000000" w:rsidR="00000000" w:rsidRPr="00000000">
        <w:rPr>
          <w:b w:val="1"/>
          <w:color w:val="000000"/>
          <w:rtl w:val="0"/>
        </w:rPr>
        <w:t xml:space="preserve">Algorithms:</w:t>
      </w:r>
    </w:p>
    <w:p w:rsidR="00000000" w:rsidDel="00000000" w:rsidP="00000000" w:rsidRDefault="00000000" w:rsidRPr="00000000" w14:paraId="00000025">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Pr>
        <w:drawing>
          <wp:inline distB="19050" distT="19050" distL="19050" distR="19050">
            <wp:extent cx="4929188" cy="199853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29188" cy="19985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color w:val="000000"/>
        </w:rPr>
      </w:pPr>
      <w:r w:rsidDel="00000000" w:rsidR="00000000" w:rsidRPr="00000000">
        <w:rPr>
          <w:rtl w:val="0"/>
        </w:rPr>
      </w:r>
    </w:p>
    <w:p w:rsidR="00000000" w:rsidDel="00000000" w:rsidP="00000000" w:rsidRDefault="00000000" w:rsidRPr="00000000" w14:paraId="00000027">
      <w:pPr>
        <w:contextualSpacing w:val="0"/>
        <w:jc w:val="both"/>
        <w:rPr>
          <w:color w:val="000000"/>
        </w:rPr>
      </w:pPr>
      <w:r w:rsidDel="00000000" w:rsidR="00000000" w:rsidRPr="00000000">
        <w:rPr>
          <w:color w:val="000000"/>
        </w:rPr>
        <w:drawing>
          <wp:inline distB="19050" distT="19050" distL="19050" distR="19050">
            <wp:extent cx="4805363" cy="19329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5363" cy="19329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