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spacing w:after="160"/>
        <w:jc w:val="center"/>
      </w:pPr>
      <w:r>
        <w:rPr>
          <w:b/>
          <w:bCs/>
          <w:color w:val="1E3A5F"/>
          <w:sz w:val="48"/>
          <w:szCs w:val="48"/>
        </w:rPr>
        <w:t xml:space="preserve">IAT INSURANCE</w:t>
      </w:r>
    </w:p>
    <w:p>
      <w:pPr>
        <w:spacing w:after="200"/>
        <w:jc w:val="center"/>
      </w:pPr>
      <w:r>
        <w:rPr>
          <w:b/>
          <w:bCs/>
          <w:color w:val="2E6DA4"/>
          <w:sz w:val="36"/>
          <w:szCs w:val="36"/>
        </w:rPr>
        <w:t xml:space="preserve">AI-Powered Email Automation Platform</w:t>
      </w:r>
    </w:p>
    <w:p>
      <w:pPr>
        <w:pBdr>
          <w:bottom w:val="single" w:color="CCCCCC" w:sz="4" w:space="1"/>
        </w:pBdr>
      </w:pPr>
      <w:r>
        <w:t xml:space="preserve"/>
      </w:r>
    </w:p>
    <w:p>
      <w:r>
        <w:t xml:space="preserve"/>
      </w:r>
    </w:p>
    <w:p>
      <w:pPr>
        <w:spacing w:after="120"/>
        <w:jc w:val="center"/>
      </w:pPr>
      <w:r>
        <w:rPr>
          <w:i/>
          <w:iCs/>
          <w:color w:val="444444"/>
          <w:sz w:val="28"/>
          <w:szCs w:val="28"/>
        </w:rPr>
        <w:t xml:space="preserve">Product Requirements Document (PRD)</w:t>
      </w:r>
    </w:p>
    <w:p>
      <w:pPr>
        <w:spacing w:after="80"/>
        <w:jc w:val="center"/>
      </w:pPr>
      <w:r>
        <w:rPr>
          <w:color w:val="666666"/>
          <w:sz w:val="22"/>
          <w:szCs w:val="22"/>
        </w:rPr>
        <w:t xml:space="preserve">Version 1.0</w:t>
      </w:r>
    </w:p>
    <w:p>
      <w:pPr>
        <w:spacing w:after="80"/>
        <w:jc w:val="center"/>
      </w:pPr>
      <w:r>
        <w:rPr>
          <w:color w:val="666666"/>
          <w:sz w:val="22"/>
          <w:szCs w:val="22"/>
        </w:rPr>
        <w:t xml:space="preserve">Status: Draft</w:t>
      </w:r>
    </w:p>
    <w:p>
      <w:pPr>
        <w:spacing w:after="80"/>
        <w:jc w:val="center"/>
      </w:pPr>
      <w:r>
        <w:rPr>
          <w:color w:val="666666"/>
          <w:sz w:val="22"/>
          <w:szCs w:val="22"/>
        </w:rPr>
        <w:t xml:space="preserve">Date: 2026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1E3A5F"/>
          <w:sz w:val="32"/>
          <w:szCs w:val="32"/>
        </w:rPr>
        <w:t xml:space="preserve">1. Executive Summary</w:t>
      </w:r>
    </w:p>
    <w:p>
      <w:pPr>
        <w:spacing w:after="120"/>
      </w:pPr>
      <w:r>
        <w:rPr>
          <w:sz w:val="22"/>
          <w:szCs w:val="22"/>
        </w:rPr>
        <w:t xml:space="preserve">IAT Insurance currently receives insurance-related emails at a designated mailbox. Staff manually download attachments, classify documents, and forward them to downstream teams for processing. This manual workflow is time-consuming, error-prone, and creates processing delays.</w:t>
      </w:r>
    </w:p>
    <w:p>
      <w:r>
        <w:t xml:space="preserve"/>
      </w:r>
    </w:p>
    <w:p>
      <w:pPr>
        <w:spacing w:after="120"/>
      </w:pPr>
      <w:r>
        <w:rPr>
          <w:sz w:val="22"/>
          <w:szCs w:val="22"/>
        </w:rPr>
        <w:t xml:space="preserve">This document defines the requirements for an AI-powered email automation platform that will fully automate this workflow — from email ingestion through document parsing, PII masking, AI-based classification, and case management — with a secure read-only UI for operations staff to monitor and review processed cases.</w:t>
      </w:r>
    </w:p>
    <w:p>
      <w:r>
        <w:t xml:space="preserve"/>
      </w:r>
    </w:p>
    <w:p>
      <w:pPr>
        <w:pBdr>
          <w:bottom w:val="single" w:color="CCCCCC" w:sz="4" w:space="1"/>
        </w:pBdr>
      </w:pPr>
      <w:r>
        <w:t xml:space="preserve"/>
      </w:r>
    </w:p>
    <w:p>
      <w:pPr>
        <w:pStyle w:val="Heading1"/>
      </w:pPr>
      <w:r>
        <w:rPr>
          <w:b/>
          <w:bCs/>
          <w:color w:val="1E3A5F"/>
          <w:sz w:val="32"/>
          <w:szCs w:val="32"/>
        </w:rPr>
        <w:t xml:space="preserve">2. Problem Statement</w:t>
      </w:r>
    </w:p>
    <w:p>
      <w:pPr>
        <w:pStyle w:val="Heading2"/>
      </w:pPr>
      <w:r>
        <w:rPr>
          <w:b/>
          <w:bCs/>
          <w:color w:val="2E6DA4"/>
          <w:sz w:val="26"/>
          <w:szCs w:val="26"/>
        </w:rPr>
        <w:t xml:space="preserve">2.1 Current State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Emails with insurance documents arrive at a shared Outlook mailbox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Staff manually download PDF and handwritten document attachments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Documents are manually classified into categories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Classified emails are manually forwarded to downstream processing teams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Email chains are managed manually with no automated case linking</w:t>
      </w:r>
    </w:p>
    <w:p>
      <w:r>
        <w:t xml:space="preserve"/>
      </w:r>
    </w:p>
    <w:p>
      <w:pPr>
        <w:pStyle w:val="Heading2"/>
      </w:pPr>
      <w:r>
        <w:rPr>
          <w:b/>
          <w:bCs/>
          <w:color w:val="2E6DA4"/>
          <w:sz w:val="26"/>
          <w:szCs w:val="26"/>
        </w:rPr>
        <w:t xml:space="preserve">2.2 Pain Points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High manual effort and operational cost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Processing delays due to manual review queues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Human error in classification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No audit trail or centralized visibility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Difficulty tracking email chains belonging to the same case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Risk of PII data exposure during manual handling</w:t>
      </w:r>
    </w:p>
    <w:p>
      <w:r>
        <w:t xml:space="preserve"/>
      </w:r>
    </w:p>
    <w:p>
      <w:pPr>
        <w:pBdr>
          <w:bottom w:val="single" w:color="CCCCCC" w:sz="4" w:space="1"/>
        </w:pBdr>
      </w:pPr>
      <w:r>
        <w:t xml:space="preserve"/>
      </w:r>
    </w:p>
    <w:p>
      <w:pPr>
        <w:pStyle w:val="Heading1"/>
      </w:pPr>
      <w:r>
        <w:rPr>
          <w:b/>
          <w:bCs/>
          <w:color w:val="1E3A5F"/>
          <w:sz w:val="32"/>
          <w:szCs w:val="32"/>
        </w:rPr>
        <w:t xml:space="preserve">3. Objectives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Automate email ingestion from client Outlook mailbox in real time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Parse and extract content from PDF, DOCX, scanned, and handwritten documents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Extract content from URLs/links found within documents via web crawling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Detect and mask all PII before any AI processing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Classify every incoming email into one of 8 defined categories using AI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Create and manage cases — grouping related email chains under a single Case ID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Provide a secure, read-only UI for operations staff to monitor all cases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Send automated downstream emails upon classification completion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Ensure zero PII exposure to external AI services</w:t>
      </w:r>
    </w:p>
    <w:p>
      <w:r>
        <w:t xml:space="preserve"/>
      </w:r>
    </w:p>
    <w:p>
      <w:pPr>
        <w:pBdr>
          <w:bottom w:val="single" w:color="CCCCCC" w:sz="4" w:space="1"/>
        </w:pBdr>
      </w:pPr>
      <w:r>
        <w:t xml:space="preserve"/>
      </w:r>
    </w:p>
    <w:p>
      <w:pPr>
        <w:pStyle w:val="Heading1"/>
      </w:pPr>
      <w:r>
        <w:rPr>
          <w:b/>
          <w:bCs/>
          <w:color w:val="1E3A5F"/>
          <w:sz w:val="32"/>
          <w:szCs w:val="32"/>
        </w:rPr>
        <w:t xml:space="preserve">4. Scope</w:t>
      </w:r>
    </w:p>
    <w:p>
      <w:pPr>
        <w:pStyle w:val="Heading2"/>
      </w:pPr>
      <w:r>
        <w:rPr>
          <w:b/>
          <w:bCs/>
          <w:color w:val="2E6DA4"/>
          <w:sz w:val="26"/>
          <w:szCs w:val="26"/>
        </w:rPr>
        <w:t xml:space="preserve">4.1 In Scope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Microsoft Outlook mailbox monitoring via Microsoft Graph API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Document parsing: PDF, DOCX, scanned PDFs, handwritten documents, images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OCR using Azure Document Intelligence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Web crawling for URLs found in documents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PII detection and masking using Microsoft Presidio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AI classification using Azure OpenAI GPT-4o-mini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Case creation and email chain management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Automated downstream email notification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Read-only web UI with Azure AD authentication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Secure storage of all documents and results</w:t>
      </w:r>
    </w:p>
    <w:p>
      <w:r>
        <w:t xml:space="preserve"/>
      </w:r>
    </w:p>
    <w:p>
      <w:pPr>
        <w:pStyle w:val="Heading2"/>
      </w:pPr>
      <w:r>
        <w:rPr>
          <w:b/>
          <w:bCs/>
          <w:color w:val="2E6DA4"/>
          <w:sz w:val="26"/>
          <w:szCs w:val="26"/>
        </w:rPr>
        <w:t xml:space="preserve">4.2 Out of Scope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Manual case editing or overriding classification from UI (Phase 1)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Integration with downstream processing systems beyond email notification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Mobile application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Multi-tenant support (Phase 1 is single client)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Training custom AI models</w:t>
      </w:r>
    </w:p>
    <w:p>
      <w:r>
        <w:t xml:space="preserve"/>
      </w:r>
    </w:p>
    <w:p>
      <w:pPr>
        <w:pBdr>
          <w:bottom w:val="single" w:color="CCCCCC" w:sz="4" w:space="1"/>
        </w:pBdr>
      </w:pPr>
      <w:r>
        <w:t xml:space="preserve"/>
      </w:r>
    </w:p>
    <w:p>
      <w:pPr>
        <w:pStyle w:val="Heading1"/>
      </w:pPr>
      <w:r>
        <w:rPr>
          <w:b/>
          <w:bCs/>
          <w:color w:val="1E3A5F"/>
          <w:sz w:val="32"/>
          <w:szCs w:val="32"/>
        </w:rPr>
        <w:t xml:space="preserve">5. System Architecture Overview</w:t>
      </w:r>
    </w:p>
    <w:p>
      <w:pPr>
        <w:pStyle w:val="Heading2"/>
      </w:pPr>
      <w:r>
        <w:rPr>
          <w:b/>
          <w:bCs/>
          <w:color w:val="2E6DA4"/>
          <w:sz w:val="26"/>
          <w:szCs w:val="26"/>
        </w:rPr>
        <w:t xml:space="preserve">5.1 Environment Separation</w:t>
      </w:r>
    </w:p>
    <w:p>
      <w:pPr>
        <w:spacing w:after="120"/>
      </w:pPr>
      <w:r>
        <w:rPr>
          <w:sz w:val="22"/>
          <w:szCs w:val="22"/>
        </w:rPr>
        <w:t xml:space="preserve">The solution spans two environments: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800"/>
        <w:gridCol w:w="2560"/>
      </w:tblGrid>
      <w:tr>
        <w:trPr>
          <w:tblHeader/>
        </w:trPr>
        <w:tc>
          <w:tcPr>
            <w:tcW w:type="dxa" w:w="3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Environment</w:t>
            </w:r>
          </w:p>
        </w:tc>
        <w:tc>
          <w:tcPr>
            <w:tcW w:type="dxa" w:w="3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Components</w:t>
            </w:r>
          </w:p>
        </w:tc>
        <w:tc>
          <w:tcPr>
            <w:tcW w:type="dxa" w:w="25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Access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Client Azure AD Tenant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App Registration, Mail.Read permission, Certificate upload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Client IT Admin manages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Development Company Azure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All infrastructure, processing, storage, UI, database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Development team owns and manages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  <w:color w:val="2E6DA4"/>
          <w:sz w:val="26"/>
          <w:szCs w:val="26"/>
        </w:rPr>
        <w:t xml:space="preserve">5.2 High-Level Architecture</w:t>
      </w:r>
    </w:p>
    <w:p>
      <w:pPr>
        <w:spacing w:after="120"/>
      </w:pPr>
      <w:r>
        <w:rPr>
          <w:sz w:val="22"/>
          <w:szCs w:val="22"/>
        </w:rPr>
        <w:t xml:space="preserve">The platform is organized into four layers: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Ingestion Layer: Microsoft Graph API webhook monitors client Outlook mailbox. On new email, saves raw email and attachments to Azure Blob Storage and triggers background processing.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Processing Layer: FastAPI BackgroundTasks orchestrate document parsing, OCR, web crawling, PII masking, and AI classification in sequence.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Data Layer: Azure Cosmos DB stores all case data, classification results, and metadata. Azure Blob Storage holds all raw and processed documents.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Presentation Layer: React frontend served via Nginx. Azure AD authentication. Read-only case management UI.</w:t>
      </w:r>
    </w:p>
    <w:p>
      <w:r>
        <w:t xml:space="preserve"/>
      </w:r>
    </w:p>
    <w:p>
      <w:pPr>
        <w:pBdr>
          <w:bottom w:val="single" w:color="CCCCCC" w:sz="4" w:space="1"/>
        </w:pBdr>
      </w:pPr>
      <w:r>
        <w:t xml:space="preserve"/>
      </w:r>
    </w:p>
    <w:p>
      <w:pPr>
        <w:pStyle w:val="Heading1"/>
      </w:pPr>
      <w:r>
        <w:rPr>
          <w:b/>
          <w:bCs/>
          <w:color w:val="1E3A5F"/>
          <w:sz w:val="32"/>
          <w:szCs w:val="32"/>
        </w:rPr>
        <w:t xml:space="preserve">6. Email Ingestion</w:t>
      </w:r>
    </w:p>
    <w:p>
      <w:pPr>
        <w:pStyle w:val="Heading2"/>
      </w:pPr>
      <w:r>
        <w:rPr>
          <w:b/>
          <w:bCs/>
          <w:color w:val="2E6DA4"/>
          <w:sz w:val="26"/>
          <w:szCs w:val="26"/>
        </w:rPr>
        <w:t xml:space="preserve">6.1 Mailbox Monitoring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Microsoft Graph API subscription (webhook) monitors the designated client Outlook mailbox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Webhook endpoint hosted in FastAPI backend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On new email notification from Graph API, backend fetches full email including all attachments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Raw email metadata and all attachments saved to Azure Blob Storage immediately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Graph API subscription renewed automatically every 48 hours to prevent expiry</w:t>
      </w:r>
    </w:p>
    <w:p>
      <w:r>
        <w:t xml:space="preserve"/>
      </w:r>
    </w:p>
    <w:p>
      <w:pPr>
        <w:pStyle w:val="Heading2"/>
      </w:pPr>
      <w:r>
        <w:rPr>
          <w:b/>
          <w:bCs/>
          <w:color w:val="2E6DA4"/>
          <w:sz w:val="26"/>
          <w:szCs w:val="26"/>
        </w:rPr>
        <w:t xml:space="preserve">6.2 Authentication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Certificate-based authentication using Azure AD Entra ID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Certificate private key stored in Azure Key Vault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Certificate public key uploaded to client App Registration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Client shares only: Client ID, Tenant ID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App registration requires Mail.Read application-level permission with Admin Consent</w:t>
      </w:r>
    </w:p>
    <w:p>
      <w:r>
        <w:t xml:space="preserve"/>
      </w:r>
    </w:p>
    <w:p>
      <w:pPr>
        <w:pStyle w:val="Heading2"/>
      </w:pPr>
      <w:r>
        <w:rPr>
          <w:b/>
          <w:bCs/>
          <w:color w:val="2E6DA4"/>
          <w:sz w:val="26"/>
          <w:szCs w:val="26"/>
        </w:rPr>
        <w:t xml:space="preserve">6.3 Supported Email Formats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Plain text emails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HTML emails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Emails with single or multiple attachments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Email chains and reply threads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Emails with embedded links/URLs</w:t>
      </w:r>
    </w:p>
    <w:p>
      <w:r>
        <w:t xml:space="preserve"/>
      </w:r>
    </w:p>
    <w:p>
      <w:pPr>
        <w:pStyle w:val="Heading2"/>
      </w:pPr>
      <w:r>
        <w:rPr>
          <w:b/>
          <w:bCs/>
          <w:color w:val="2E6DA4"/>
          <w:sz w:val="26"/>
          <w:szCs w:val="26"/>
        </w:rPr>
        <w:t xml:space="preserve">6.4 Supported Attachment Types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PDF (digital and scanned)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DOCX / DOC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Images (JPG, PNG, TIFF)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Handwritten document scans</w:t>
      </w:r>
    </w:p>
    <w:p>
      <w:r>
        <w:t xml:space="preserve"/>
      </w:r>
    </w:p>
    <w:p>
      <w:pPr>
        <w:pBdr>
          <w:bottom w:val="single" w:color="CCCCCC" w:sz="4" w:space="1"/>
        </w:pBdr>
      </w:pPr>
      <w:r>
        <w:t xml:space="preserve"/>
      </w:r>
    </w:p>
    <w:p>
      <w:pPr>
        <w:pStyle w:val="Heading1"/>
      </w:pPr>
      <w:r>
        <w:rPr>
          <w:b/>
          <w:bCs/>
          <w:color w:val="1E3A5F"/>
          <w:sz w:val="32"/>
          <w:szCs w:val="32"/>
        </w:rPr>
        <w:t xml:space="preserve">7. Document Processing Pipeline</w:t>
      </w:r>
    </w:p>
    <w:p>
      <w:pPr>
        <w:spacing w:after="120"/>
      </w:pPr>
      <w:r>
        <w:rPr>
          <w:sz w:val="22"/>
          <w:szCs w:val="22"/>
        </w:rPr>
        <w:t xml:space="preserve">All processing is performed inside the development company's Azure environment. No raw document content is sent to external services except Azure OpenAI, and only after full PII masking.</w:t>
      </w:r>
    </w:p>
    <w:p>
      <w:r>
        <w:t xml:space="preserve"/>
      </w:r>
    </w:p>
    <w:p>
      <w:pPr>
        <w:pStyle w:val="Heading2"/>
      </w:pPr>
      <w:r>
        <w:rPr>
          <w:b/>
          <w:bCs/>
          <w:color w:val="2E6DA4"/>
          <w:sz w:val="26"/>
          <w:szCs w:val="26"/>
        </w:rPr>
        <w:t xml:space="preserve">7.1 Step 1 — Document Parser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Tool: PyMuPDF for digital PDFs, python-docx for DOCX files, Pillow for images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Extracts raw text from all digital/typed documents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Detects if document is scanned or handwritten (flags for OCR)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Extracts all URLs found within document content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Outputs: raw extracted text, OCR required flag, list of URLs</w:t>
      </w:r>
    </w:p>
    <w:p>
      <w:r>
        <w:t xml:space="preserve"/>
      </w:r>
    </w:p>
    <w:p>
      <w:pPr>
        <w:pStyle w:val="Heading2"/>
      </w:pPr>
      <w:r>
        <w:rPr>
          <w:b/>
          <w:bCs/>
          <w:color w:val="2E6DA4"/>
          <w:sz w:val="26"/>
          <w:szCs w:val="26"/>
        </w:rPr>
        <w:t xml:space="preserve">7.2 Step 2 — OCR (Conditional)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Triggered only if document is scanned or handwritten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Tool: Azure Document Intelligence (running as always-on container on Azure Container Instance)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Document content is sent to ACI container — stays within Azure environment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Only billing metrics (page count) communicated externally to Microsoft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Handles both printed scanned text and handwritten content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Output: extracted text from scanned/handwritten document</w:t>
      </w:r>
    </w:p>
    <w:p>
      <w:r>
        <w:t xml:space="preserve"/>
      </w:r>
    </w:p>
    <w:p>
      <w:pPr>
        <w:pStyle w:val="Heading2"/>
      </w:pPr>
      <w:r>
        <w:rPr>
          <w:b/>
          <w:bCs/>
          <w:color w:val="2E6DA4"/>
          <w:sz w:val="26"/>
          <w:szCs w:val="26"/>
        </w:rPr>
        <w:t xml:space="preserve">7.3 Step 3 — Web Crawler (Conditional)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Triggered only if URLs were found in document content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Tool: Playwright for JavaScript-rendered pages, BeautifulSoup + requests for static pages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Extracts readable text content from each URL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Timeout and error handling for unreachable URLs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Output: text content extracted from each URL</w:t>
      </w:r>
    </w:p>
    <w:p>
      <w:r>
        <w:t xml:space="preserve"/>
      </w:r>
    </w:p>
    <w:p>
      <w:pPr>
        <w:pStyle w:val="Heading2"/>
      </w:pPr>
      <w:r>
        <w:rPr>
          <w:b/>
          <w:bCs/>
          <w:color w:val="2E6DA4"/>
          <w:sz w:val="26"/>
          <w:szCs w:val="26"/>
        </w:rPr>
        <w:t xml:space="preserve">7.4 Step 4 — Content Merge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Combines text from: document parser + OCR output + web crawled content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Produces a single unified text blob for the email/case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Preserves source attribution (which text came from which source)</w:t>
      </w:r>
    </w:p>
    <w:p>
      <w:r>
        <w:t xml:space="preserve"/>
      </w:r>
    </w:p>
    <w:p>
      <w:pPr>
        <w:pStyle w:val="Heading2"/>
      </w:pPr>
      <w:r>
        <w:rPr>
          <w:b/>
          <w:bCs/>
          <w:color w:val="2E6DA4"/>
          <w:sz w:val="26"/>
          <w:szCs w:val="26"/>
        </w:rPr>
        <w:t xml:space="preserve">7.5 Step 5 — PII Masking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Tool: Microsoft Presidio (open source, runs entirely within Azure VM)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Detects all PII entities: names, dates of birth, SSNs, addresses, phone numbers, email addresses, policy numbers, and insurance-specific identifiers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Replaces PII with typed placeholders: [NAME], [SSN], [DOB], [ADDRESS], [PHONE], [EMAIL], [POLICY_NUMBER]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Original PII values stored separately in encrypted Cosmos DB container — never in AI-visible fields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Output: fully masked text safe for AI processing</w:t>
      </w:r>
    </w:p>
    <w:p>
      <w:r>
        <w:t xml:space="preserve"/>
      </w:r>
    </w:p>
    <w:p>
      <w:pPr>
        <w:pStyle w:val="Heading2"/>
      </w:pPr>
      <w:r>
        <w:rPr>
          <w:b/>
          <w:bCs/>
          <w:color w:val="2E6DA4"/>
          <w:sz w:val="26"/>
          <w:szCs w:val="26"/>
        </w:rPr>
        <w:t xml:space="preserve">7.6 Step 6 — AI Classification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Tool: Azure OpenAI GPT-4o-mini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Input: masked text only — no real PII ever sent to OpenAI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System prompt includes classification rules and all 8 category definitions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Returns structured JSON with: document type, classification category, confidence score, summary, key extracted fields, routing recommendation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Output: classification result JSON</w:t>
      </w:r>
    </w:p>
    <w:p>
      <w:r>
        <w:t xml:space="preserve"/>
      </w:r>
    </w:p>
    <w:p>
      <w:pPr>
        <w:pStyle w:val="Heading2"/>
      </w:pPr>
      <w:r>
        <w:rPr>
          <w:b/>
          <w:bCs/>
          <w:color w:val="2E6DA4"/>
          <w:sz w:val="26"/>
          <w:szCs w:val="26"/>
        </w:rPr>
        <w:t xml:space="preserve">7.7 Step 7 — Save to Database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All results saved to Azure Cosmos DB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Case created or updated depending on email chain detection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Processing status updated throughout pipeline for UI visibility</w:t>
      </w:r>
    </w:p>
    <w:p>
      <w:r>
        <w:t xml:space="preserve"/>
      </w:r>
    </w:p>
    <w:p>
      <w:pPr>
        <w:pBdr>
          <w:bottom w:val="single" w:color="CCCCCC" w:sz="4" w:space="1"/>
        </w:pBdr>
      </w:pPr>
      <w:r>
        <w:t xml:space="preserve"/>
      </w:r>
    </w:p>
    <w:p>
      <w:pPr>
        <w:pStyle w:val="Heading1"/>
      </w:pPr>
      <w:r>
        <w:rPr>
          <w:b/>
          <w:bCs/>
          <w:color w:val="1E3A5F"/>
          <w:sz w:val="32"/>
          <w:szCs w:val="32"/>
        </w:rPr>
        <w:t xml:space="preserve">8. Email Classification</w:t>
      </w:r>
    </w:p>
    <w:p>
      <w:pPr>
        <w:pStyle w:val="Heading2"/>
      </w:pPr>
      <w:r>
        <w:rPr>
          <w:b/>
          <w:bCs/>
          <w:color w:val="2E6DA4"/>
          <w:sz w:val="26"/>
          <w:szCs w:val="26"/>
        </w:rPr>
        <w:t xml:space="preserve">8.1 Classification Categories</w:t>
      </w:r>
    </w:p>
    <w:p>
      <w:pPr>
        <w:spacing w:after="120"/>
      </w:pPr>
      <w:r>
        <w:rPr>
          <w:sz w:val="22"/>
          <w:szCs w:val="22"/>
        </w:rPr>
        <w:t xml:space="preserve">Every incoming email must be classified into exactly one of the following 8 categories:</w:t>
      </w:r>
    </w:p>
    <w:p>
      <w:r>
        <w:t xml:space="preserve"/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1600"/>
        <w:gridCol w:w="3200"/>
        <w:gridCol w:w="3200"/>
      </w:tblGrid>
      <w:tr>
        <w:trPr>
          <w:tblHeader/>
        </w:trPr>
        <w:tc>
          <w:tcPr>
            <w:tcW w:type="dxa" w:w="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3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Examples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New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First-time insurance applications or new policy requests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New policy application, new customer onboarding, new claim filing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Renewal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Existing policy renewal requests or renewal-related documents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Policy renewal notice, renewal documents, expiry reminders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Query / General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General questions or information requests not requiring escalation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Coverage questions, policy details inquiry, general information request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Follow-up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Follow-up on previously submitted items awaiting response or action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Chasing outstanding documents, following up on claim status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Complaint / Escalation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Formal complaints or escalated issues requiring priority handling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Customer dissatisfaction, unresolved claim complaint, formal escalation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Regulatory / Legal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Communications with regulatory bodies or legal matters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FCA correspondence, legal notices, compliance documentation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Documentation / Evidence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Submission of supporting documents or evidence for existing cases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Medical reports, photos, witness statements, supporting certificates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Spam / Irrelevant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Unsolicited, irrelevant, or non-insurance communications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Marketing emails, unrelated correspondence, automated notifications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  <w:color w:val="2E6DA4"/>
          <w:sz w:val="26"/>
          <w:szCs w:val="26"/>
        </w:rPr>
        <w:t xml:space="preserve">8.2 Classification Output</w:t>
      </w:r>
    </w:p>
    <w:p>
      <w:pPr>
        <w:spacing w:after="120"/>
      </w:pPr>
      <w:r>
        <w:rPr>
          <w:sz w:val="22"/>
          <w:szCs w:val="22"/>
        </w:rPr>
        <w:t xml:space="preserve">For each email, the AI classification must return the following structured output: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classification_category: One of the 8 categories above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confidence_score: 0.0 to 1.0 indicating AI confidence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summary: 2-3 sentence plain English summary of the email content (using masked text)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key_fields: Extracted key information (policy number placeholder, claim type, urgency, etc.)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routing_recommendation: Suggested downstream team or action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requires_human_review: Boolean flag if confidence is below threshold (&lt; 0.75)</w:t>
      </w:r>
    </w:p>
    <w:p>
      <w:r>
        <w:t xml:space="preserve"/>
      </w:r>
    </w:p>
    <w:p>
      <w:pPr>
        <w:pBdr>
          <w:bottom w:val="single" w:color="CCCCCC" w:sz="4" w:space="1"/>
        </w:pBdr>
      </w:pPr>
      <w:r>
        <w:t xml:space="preserve"/>
      </w:r>
    </w:p>
    <w:p>
      <w:pPr>
        <w:pStyle w:val="Heading1"/>
      </w:pPr>
      <w:r>
        <w:rPr>
          <w:b/>
          <w:bCs/>
          <w:color w:val="1E3A5F"/>
          <w:sz w:val="32"/>
          <w:szCs w:val="32"/>
        </w:rPr>
        <w:t xml:space="preserve">9. Case Management</w:t>
      </w:r>
    </w:p>
    <w:p>
      <w:pPr>
        <w:pStyle w:val="Heading2"/>
      </w:pPr>
      <w:r>
        <w:rPr>
          <w:b/>
          <w:bCs/>
          <w:color w:val="2E6DA4"/>
          <w:sz w:val="26"/>
          <w:szCs w:val="26"/>
        </w:rPr>
        <w:t xml:space="preserve">9.1 Case Creation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Every new email that cannot be linked to an existing case creates a new Case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Case ID is auto-generated (format: IAT-YYYY-XXXXXX, e.g. IAT-2026-000001)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Case stores: Case ID, creation date, current status, classification, all associated emails and documents</w:t>
      </w:r>
    </w:p>
    <w:p>
      <w:r>
        <w:t xml:space="preserve"/>
      </w:r>
    </w:p>
    <w:p>
      <w:pPr>
        <w:pStyle w:val="Heading2"/>
      </w:pPr>
      <w:r>
        <w:rPr>
          <w:b/>
          <w:bCs/>
          <w:color w:val="2E6DA4"/>
          <w:sz w:val="26"/>
          <w:szCs w:val="26"/>
        </w:rPr>
        <w:t xml:space="preserve">9.2 Email Chain Detection</w:t>
      </w:r>
    </w:p>
    <w:p>
      <w:pPr>
        <w:spacing w:after="120"/>
      </w:pPr>
      <w:r>
        <w:rPr>
          <w:sz w:val="22"/>
          <w:szCs w:val="22"/>
        </w:rPr>
        <w:t xml:space="preserve">Email chaining is critical — multiple emails belonging to the same conversation must be grouped under one Case ID. The system uses the following logic to detect chains:</w:t>
      </w:r>
    </w:p>
    <w:p>
      <w:r>
        <w:t xml:space="preserve"/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Check email headers: In-Reply-To and References headers are the primary chain identifiers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If In-Reply-To matches a Message-ID already in the system, link to that case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If References header contains any known Message-ID, link to that case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Subject line matching as fallback: RE: or FW: prefix with matching subject links to existing case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If no chain match found, create new case</w:t>
      </w:r>
    </w:p>
    <w:p>
      <w:r>
        <w:t xml:space="preserve"/>
      </w:r>
    </w:p>
    <w:p>
      <w:pPr>
        <w:pStyle w:val="Heading2"/>
      </w:pPr>
      <w:r>
        <w:rPr>
          <w:b/>
          <w:bCs/>
          <w:color w:val="2E6DA4"/>
          <w:sz w:val="26"/>
          <w:szCs w:val="26"/>
        </w:rPr>
        <w:t xml:space="preserve">9.3 Case Status Lifecycle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7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RECEIVED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Email received and saved to blob, processing not yet started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PROCESSING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Pipeline currently running (OCR, PII masking, classification)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CLASSIFIED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AI classification complete, results saved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PENDING_REVIEW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Classification confidence below threshold, requires human review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NOTIFIED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Downstream email sent successfully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FAILED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Processing pipeline encountered an unrecoverable error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  <w:color w:val="2E6DA4"/>
          <w:sz w:val="26"/>
          <w:szCs w:val="26"/>
        </w:rPr>
        <w:t xml:space="preserve">9.4 Downstream Email Notification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On successful classification, system sends automated email to configured downstream team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Email sent via Microsoft Graph API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Email contains: Case ID, classification category, summary, routing recommendation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No raw PII included in downstream notification email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Downstream email address configurable per classification category</w:t>
      </w:r>
    </w:p>
    <w:p>
      <w:r>
        <w:t xml:space="preserve"/>
      </w:r>
    </w:p>
    <w:p>
      <w:pPr>
        <w:pBdr>
          <w:bottom w:val="single" w:color="CCCCCC" w:sz="4" w:space="1"/>
        </w:pBdr>
      </w:pPr>
      <w:r>
        <w:t xml:space="preserve"/>
      </w:r>
    </w:p>
    <w:p>
      <w:pPr>
        <w:pStyle w:val="Heading1"/>
      </w:pPr>
      <w:r>
        <w:rPr>
          <w:b/>
          <w:bCs/>
          <w:color w:val="1E3A5F"/>
          <w:sz w:val="32"/>
          <w:szCs w:val="32"/>
        </w:rPr>
        <w:t xml:space="preserve">10. Data Storage</w:t>
      </w:r>
    </w:p>
    <w:p>
      <w:pPr>
        <w:pStyle w:val="Heading2"/>
      </w:pPr>
      <w:r>
        <w:rPr>
          <w:b/>
          <w:bCs/>
          <w:color w:val="2E6DA4"/>
          <w:sz w:val="26"/>
          <w:szCs w:val="26"/>
        </w:rPr>
        <w:t xml:space="preserve">10.1 Azure Blob Storage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Container: raw-emails — stores original email metadata JSON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Container: raw-attachments — stores original attachment files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Container: extracted-text — stores parsed and OCR-extracted text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All blobs named with Case ID and timestamp for traceability</w:t>
      </w:r>
    </w:p>
    <w:p>
      <w:r>
        <w:t xml:space="preserve"/>
      </w:r>
    </w:p>
    <w:p>
      <w:pPr>
        <w:pStyle w:val="Heading2"/>
      </w:pPr>
      <w:r>
        <w:rPr>
          <w:b/>
          <w:bCs/>
          <w:color w:val="2E6DA4"/>
          <w:sz w:val="26"/>
          <w:szCs w:val="26"/>
        </w:rPr>
        <w:t xml:space="preserve">10.2 Azure Cosmos DB Schema</w:t>
      </w:r>
    </w:p>
    <w:p>
      <w:pPr>
        <w:spacing w:after="120"/>
      </w:pPr>
      <w:r>
        <w:rPr>
          <w:sz w:val="22"/>
          <w:szCs w:val="22"/>
        </w:rPr>
        <w:t xml:space="preserve">Database: iatinsurance-db, using Core SQL API in Serverless mode</w:t>
      </w:r>
    </w:p>
    <w:p>
      <w:r>
        <w:t xml:space="preserve"/>
      </w:r>
    </w:p>
    <w:p>
      <w:pPr>
        <w:pStyle w:val="Heading3"/>
      </w:pPr>
      <w:r>
        <w:rPr>
          <w:b/>
          <w:bCs/>
          <w:color w:val="333333"/>
          <w:sz w:val="24"/>
          <w:szCs w:val="24"/>
        </w:rPr>
        <w:t xml:space="preserve">Cases Container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case_id (partition key), status, classification_category, confidence_score, created_at, updated_at, subject, sender, email_count, requires_human_review, routing_recommendation, summary</w:t>
      </w:r>
    </w:p>
    <w:p>
      <w:r>
        <w:t xml:space="preserve"/>
      </w:r>
    </w:p>
    <w:p>
      <w:pPr>
        <w:pStyle w:val="Heading3"/>
      </w:pPr>
      <w:r>
        <w:rPr>
          <w:b/>
          <w:bCs/>
          <w:color w:val="333333"/>
          <w:sz w:val="24"/>
          <w:szCs w:val="24"/>
        </w:rPr>
        <w:t xml:space="preserve">Emails Container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email_id (partition key), case_id, message_id, in_reply_to, references, sender, recipients, subject, received_at, blob_path, has_attachments, attachment_count</w:t>
      </w:r>
    </w:p>
    <w:p>
      <w:r>
        <w:t xml:space="preserve"/>
      </w:r>
    </w:p>
    <w:p>
      <w:pPr>
        <w:pStyle w:val="Heading3"/>
      </w:pPr>
      <w:r>
        <w:rPr>
          <w:b/>
          <w:bCs/>
          <w:color w:val="333333"/>
          <w:sz w:val="24"/>
          <w:szCs w:val="24"/>
        </w:rPr>
        <w:t xml:space="preserve">Documents Container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document_id (partition key), email_id, case_id, file_name, file_type, blob_path, ocr_required, extracted_text_blob_path, has_urls, crawled_urls</w:t>
      </w:r>
    </w:p>
    <w:p>
      <w:r>
        <w:t xml:space="preserve"/>
      </w:r>
    </w:p>
    <w:p>
      <w:pPr>
        <w:pStyle w:val="Heading3"/>
      </w:pPr>
      <w:r>
        <w:rPr>
          <w:b/>
          <w:bCs/>
          <w:color w:val="333333"/>
          <w:sz w:val="24"/>
          <w:szCs w:val="24"/>
        </w:rPr>
        <w:t xml:space="preserve">Classification Results Container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result_id (partition key), case_id, email_id, classification_category, confidence_score, summary, key_fields (object), routing_recommendation, requires_human_review, classified_at, masked_text_blob_path</w:t>
      </w:r>
    </w:p>
    <w:p>
      <w:r>
        <w:t xml:space="preserve"/>
      </w:r>
    </w:p>
    <w:p>
      <w:pPr>
        <w:pStyle w:val="Heading3"/>
      </w:pPr>
      <w:r>
        <w:rPr>
          <w:b/>
          <w:bCs/>
          <w:color w:val="333333"/>
          <w:sz w:val="24"/>
          <w:szCs w:val="24"/>
        </w:rPr>
        <w:t xml:space="preserve">PII Mapping Container (Encrypted)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mapping_id (partition key), case_id, document_id, pii_type, masked_value, original_value_encrypted, created_at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original_value_encrypted field uses AES-256 encryption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This container is never exposed to the UI layer</w:t>
      </w:r>
    </w:p>
    <w:p>
      <w:r>
        <w:t xml:space="preserve"/>
      </w:r>
    </w:p>
    <w:p>
      <w:pPr>
        <w:pBdr>
          <w:bottom w:val="single" w:color="CCCCCC" w:sz="4" w:space="1"/>
        </w:pBdr>
      </w:pPr>
      <w:r>
        <w:t xml:space="preserve"/>
      </w:r>
    </w:p>
    <w:p>
      <w:pPr>
        <w:pStyle w:val="Heading1"/>
      </w:pPr>
      <w:r>
        <w:rPr>
          <w:b/>
          <w:bCs/>
          <w:color w:val="1E3A5F"/>
          <w:sz w:val="32"/>
          <w:szCs w:val="32"/>
        </w:rPr>
        <w:t xml:space="preserve">11. User Interface Requirements</w:t>
      </w:r>
    </w:p>
    <w:p>
      <w:pPr>
        <w:pStyle w:val="Heading2"/>
      </w:pPr>
      <w:r>
        <w:rPr>
          <w:b/>
          <w:bCs/>
          <w:color w:val="2E6DA4"/>
          <w:sz w:val="26"/>
          <w:szCs w:val="26"/>
        </w:rPr>
        <w:t xml:space="preserve">11.1 Authentication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Azure AD (Entra ID) authentication using MSAL library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Only authorized users provisioned in Azure AD can access the UI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JWT token-based session management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Auto logout after session timeout</w:t>
      </w:r>
    </w:p>
    <w:p>
      <w:r>
        <w:t xml:space="preserve"/>
      </w:r>
    </w:p>
    <w:p>
      <w:pPr>
        <w:pStyle w:val="Heading2"/>
      </w:pPr>
      <w:r>
        <w:rPr>
          <w:b/>
          <w:bCs/>
          <w:color w:val="2E6DA4"/>
          <w:sz w:val="26"/>
          <w:szCs w:val="26"/>
        </w:rPr>
        <w:t xml:space="preserve">11.2 Case List View (Home Screen)</w:t>
      </w:r>
    </w:p>
    <w:p>
      <w:pPr>
        <w:spacing w:after="120"/>
      </w:pPr>
      <w:r>
        <w:rPr>
          <w:sz w:val="22"/>
          <w:szCs w:val="22"/>
        </w:rPr>
        <w:t xml:space="preserve">After login, user sees a paginated list of all cases with the following columns: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7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Case ID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Unique case identifier (e.g. IAT-2026-000001), clickable link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Subject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Email subject line of the originating email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Sender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Email address of original sender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Classified category with color-coded badge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Confidence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AI confidence score as percentage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Status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Current case status with color indicator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Emails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Count of emails in this case chain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Received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Date and time first email received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Last Updated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Date and time of most recent activity</w:t>
            </w:r>
          </w:p>
        </w:tc>
      </w:tr>
    </w:tbl>
    <w:p>
      <w:r>
        <w:t xml:space="preserve"/>
      </w:r>
    </w:p>
    <w:p>
      <w:pPr>
        <w:spacing w:after="120"/>
      </w:pPr>
      <w:r>
        <w:rPr>
          <w:sz w:val="22"/>
          <w:szCs w:val="22"/>
        </w:rPr>
        <w:t xml:space="preserve">Case list features: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Search by Case ID, sender, or subject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Filter by classification category, status, date range, confidence threshold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Sort by any column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Pagination (50 cases per page default)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Color-coded status badges for quick visual scanning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Flag indicator for cases requiring human review</w:t>
      </w:r>
    </w:p>
    <w:p>
      <w:r>
        <w:t xml:space="preserve"/>
      </w:r>
    </w:p>
    <w:p>
      <w:pPr>
        <w:pStyle w:val="Heading2"/>
      </w:pPr>
      <w:r>
        <w:rPr>
          <w:b/>
          <w:bCs/>
          <w:color w:val="2E6DA4"/>
          <w:sz w:val="26"/>
          <w:szCs w:val="26"/>
        </w:rPr>
        <w:t xml:space="preserve">11.3 Case Detail View</w:t>
      </w:r>
    </w:p>
    <w:p>
      <w:pPr>
        <w:spacing w:after="120"/>
      </w:pPr>
      <w:r>
        <w:rPr>
          <w:sz w:val="22"/>
          <w:szCs w:val="22"/>
        </w:rPr>
        <w:t xml:space="preserve">When user clicks a Case ID, the detail view shows:</w:t>
      </w:r>
    </w:p>
    <w:p>
      <w:r>
        <w:t xml:space="preserve"/>
      </w:r>
    </w:p>
    <w:p>
      <w:pPr>
        <w:pStyle w:val="Heading3"/>
      </w:pPr>
      <w:r>
        <w:rPr>
          <w:b/>
          <w:bCs/>
          <w:color w:val="333333"/>
          <w:sz w:val="24"/>
          <w:szCs w:val="24"/>
        </w:rPr>
        <w:t xml:space="preserve">Case Summary Panel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Case ID, status, classification category, confidence score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AI-generated summary of the case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Key extracted fields (masked — no real PII shown)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Routing recommendation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Human review flag if applicable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Timeline of all events (email received, processing steps, classification, notification sent)</w:t>
      </w:r>
    </w:p>
    <w:p>
      <w:r>
        <w:t xml:space="preserve"/>
      </w:r>
    </w:p>
    <w:p>
      <w:pPr>
        <w:pStyle w:val="Heading3"/>
      </w:pPr>
      <w:r>
        <w:rPr>
          <w:b/>
          <w:bCs/>
          <w:color w:val="333333"/>
          <w:sz w:val="24"/>
          <w:szCs w:val="24"/>
        </w:rPr>
        <w:t xml:space="preserve">Email Chain Panel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Chronological list of all emails in the chain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Each email shows: sender, subject, received time, attachment count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Expandable email body (plain text, PII masked)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Attachment list with file type icons</w:t>
      </w:r>
    </w:p>
    <w:p>
      <w:r>
        <w:t xml:space="preserve"/>
      </w:r>
    </w:p>
    <w:p>
      <w:pPr>
        <w:pStyle w:val="Heading3"/>
      </w:pPr>
      <w:r>
        <w:rPr>
          <w:b/>
          <w:bCs/>
          <w:color w:val="333333"/>
          <w:sz w:val="24"/>
          <w:szCs w:val="24"/>
        </w:rPr>
        <w:t xml:space="preserve">Documents Panel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List of all documents associated with the case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Document name, type, source email, processing status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Extracted text preview (PII masked)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OCR indicator if OCR was applied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Web crawl indicator if URL content was extracted</w:t>
      </w:r>
    </w:p>
    <w:p>
      <w:r>
        <w:t xml:space="preserve"/>
      </w:r>
    </w:p>
    <w:p>
      <w:pPr>
        <w:pStyle w:val="Heading3"/>
      </w:pPr>
      <w:r>
        <w:rPr>
          <w:b/>
          <w:bCs/>
          <w:color w:val="333333"/>
          <w:sz w:val="24"/>
          <w:szCs w:val="24"/>
        </w:rPr>
        <w:t xml:space="preserve">Classification Details Panel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Full classification result JSON displayed in readable format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Confidence score with visual indicator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Classification reasoning summary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Downstream notification status and timestamp</w:t>
      </w:r>
    </w:p>
    <w:p>
      <w:r>
        <w:t xml:space="preserve"/>
      </w:r>
    </w:p>
    <w:p>
      <w:pPr>
        <w:pBdr>
          <w:bottom w:val="single" w:color="CCCCCC" w:sz="4" w:space="1"/>
        </w:pBdr>
      </w:pPr>
      <w:r>
        <w:t xml:space="preserve"/>
      </w:r>
    </w:p>
    <w:p>
      <w:pPr>
        <w:pStyle w:val="Heading1"/>
      </w:pPr>
      <w:r>
        <w:rPr>
          <w:b/>
          <w:bCs/>
          <w:color w:val="1E3A5F"/>
          <w:sz w:val="32"/>
          <w:szCs w:val="32"/>
        </w:rPr>
        <w:t xml:space="preserve">12. Security Requirements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All data in transit encrypted via HTTPS/TLS 1.2+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All secrets and certificates stored in Azure Key Vault — never in code or environment files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Certificate-based auth for Graph API — no shared secrets with client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PII masking applied before any AI processing — GPT never receives real PII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PII mapping stored encrypted (AES-256) in Cosmos DB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PII mapping container never accessible from UI layer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Azure AD authentication required for all UI access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Role-based access control via Azure AD groups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All API endpoints require valid JWT token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Blob storage access via SAS tokens with minimum required permissions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Azure Monitor logging for all system events and errors</w:t>
      </w:r>
    </w:p>
    <w:p>
      <w:r>
        <w:t xml:space="preserve"/>
      </w:r>
    </w:p>
    <w:p>
      <w:pPr>
        <w:pBdr>
          <w:bottom w:val="single" w:color="CCCCCC" w:sz="4" w:space="1"/>
        </w:pBdr>
      </w:pPr>
      <w:r>
        <w:t xml:space="preserve"/>
      </w:r>
    </w:p>
    <w:p>
      <w:pPr>
        <w:pStyle w:val="Heading1"/>
      </w:pPr>
      <w:r>
        <w:rPr>
          <w:b/>
          <w:bCs/>
          <w:color w:val="1E3A5F"/>
          <w:sz w:val="32"/>
          <w:szCs w:val="32"/>
        </w:rPr>
        <w:t xml:space="preserve">13. Non-Functional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rPr>
          <w:tblHeader/>
        </w:trPr>
        <w:tc>
          <w:tcPr>
            <w:tcW w:type="dxa" w:w="4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5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Email processing time (digital PDF)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&lt; 2 minutes from receipt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Email processing time (handwritten/OCR)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&lt; 5 minutes from receipt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Webhook response time to Graph API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&lt; 3 seconds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UI page load time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&lt; 2 seconds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System availability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99.5% uptime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Concurrent email processing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Up to 10 simultaneous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Classification accuracy target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&gt; 90% on standard insurance documents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PII masking coverage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100% of detected PII entities</w:t>
            </w:r>
          </w:p>
        </w:tc>
      </w:tr>
    </w:tbl>
    <w:p>
      <w:r>
        <w:t xml:space="preserve"/>
      </w:r>
    </w:p>
    <w:p>
      <w:pPr>
        <w:pBdr>
          <w:bottom w:val="single" w:color="CCCCCC" w:sz="4" w:space="1"/>
        </w:pBdr>
      </w:pPr>
      <w:r>
        <w:t xml:space="preserve"/>
      </w:r>
    </w:p>
    <w:p>
      <w:pPr>
        <w:pStyle w:val="Heading1"/>
      </w:pPr>
      <w:r>
        <w:rPr>
          <w:b/>
          <w:bCs/>
          <w:color w:val="1E3A5F"/>
          <w:sz w:val="32"/>
          <w:szCs w:val="32"/>
        </w:rPr>
        <w:t xml:space="preserve">14. Technology Stack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760"/>
      </w:tblGrid>
      <w:tr>
        <w:trPr>
          <w:tblHeader/>
        </w:trPr>
        <w:tc>
          <w:tcPr>
            <w:tcW w:type="dxa" w:w="2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7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Email Integration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Microsoft Graph API + Certificate Auth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Mailbox monitoring and email fetching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Backend Framework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Python FastAPI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API server, webhook handler, background processing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Web Server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Nginx + Uvicorn + Gunicorn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Reverse proxy and ASGI server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Background Processing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FastAPI BackgroundTasks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Async pipeline orchestration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PDF Parsing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PyMuPDF (fitz)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Digital PDF text extraction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DOCX Parsing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python-docx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Word document text extraction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OCR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Azure Document Intelligence (ACI Container)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Scanned and handwritten document OCR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Web Crawling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Playwright + BeautifulSoup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URL content extraction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PII Masking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Microsoft Presidio + spaCy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PII detection and anonymization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AI Classification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Azure OpenAI GPT-4o-mini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Document classification and summarization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Document Storage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Azure Blob Storage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Raw and processed file storage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Database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Azure Cosmos DB (Serverless)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Case and results data storage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Secret Management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Azure Key Vault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Certificates and secrets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Frontend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React + Tailwind CSS + Vite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Case management UI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Auth Library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MSAL (Microsoft Authentication Library)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Azure AD login for UI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Hosting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Azure VM Standard_B4ms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All services on single VM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OCR Hosting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Azure Container Instance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Always-on Document Intelligence container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CI/CD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Azure DevOps Pipelines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Build and deployment automation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Monitoring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Azure Monitor + Python logging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System observability</w:t>
            </w:r>
          </w:p>
        </w:tc>
      </w:tr>
    </w:tbl>
    <w:p>
      <w:r>
        <w:t xml:space="preserve"/>
      </w:r>
    </w:p>
    <w:p>
      <w:pPr>
        <w:pBdr>
          <w:bottom w:val="single" w:color="CCCCCC" w:sz="4" w:space="1"/>
        </w:pBdr>
      </w:pPr>
      <w:r>
        <w:t xml:space="preserve"/>
      </w:r>
    </w:p>
    <w:p>
      <w:pPr>
        <w:pStyle w:val="Heading1"/>
      </w:pPr>
      <w:r>
        <w:rPr>
          <w:b/>
          <w:bCs/>
          <w:color w:val="1E3A5F"/>
          <w:sz w:val="32"/>
          <w:szCs w:val="32"/>
        </w:rPr>
        <w:t xml:space="preserve">15. API Endpoints</w:t>
      </w:r>
    </w:p>
    <w:p>
      <w:pPr>
        <w:pStyle w:val="Heading2"/>
      </w:pPr>
      <w:r>
        <w:rPr>
          <w:b/>
          <w:bCs/>
          <w:color w:val="2E6DA4"/>
          <w:sz w:val="26"/>
          <w:szCs w:val="26"/>
        </w:rPr>
        <w:t xml:space="preserve">15.1 Webhook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000"/>
        <w:gridCol w:w="5460"/>
      </w:tblGrid>
      <w:tr>
        <w:trPr>
          <w:tblHeader/>
        </w:trPr>
        <w:tc>
          <w:tcPr>
            <w:tcW w:type="dxa" w:w="9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54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/webhook/email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Microsoft Graph API email notification webhook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/webhook/email?validationToken=xxx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Graph API webhook validation handshake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  <w:color w:val="2E6DA4"/>
          <w:sz w:val="26"/>
          <w:szCs w:val="26"/>
        </w:rPr>
        <w:t xml:space="preserve">15.2 Cases API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000"/>
        <w:gridCol w:w="5460"/>
      </w:tblGrid>
      <w:tr>
        <w:trPr>
          <w:tblHeader/>
        </w:trPr>
        <w:tc>
          <w:tcPr>
            <w:tcW w:type="dxa" w:w="9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54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/api/cases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List all cases with filters, search, pagination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/api/cases/{case_id}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 full case detail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/api/cases/{case_id}/emails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 all emails in case chain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/api/cases/{case_id}/documents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 all documents in case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/api/cases/{case_id}/classification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 classification result for case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/api/cases/{case_id}/timeline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 processing timeline for case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  <w:color w:val="2E6DA4"/>
          <w:sz w:val="26"/>
          <w:szCs w:val="26"/>
        </w:rPr>
        <w:t xml:space="preserve">15.3 Health &amp;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000"/>
        <w:gridCol w:w="5460"/>
      </w:tblGrid>
      <w:tr>
        <w:trPr>
          <w:tblHeader/>
        </w:trPr>
        <w:tc>
          <w:tcPr>
            <w:tcW w:type="dxa" w:w="9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54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/health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System health check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/api/stats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Dashboard statistics (total cases, by category, by status)</w:t>
            </w:r>
          </w:p>
        </w:tc>
      </w:tr>
    </w:tbl>
    <w:p>
      <w:r>
        <w:t xml:space="preserve"/>
      </w:r>
    </w:p>
    <w:p>
      <w:pPr>
        <w:pBdr>
          <w:bottom w:val="single" w:color="CCCCCC" w:sz="4" w:space="1"/>
        </w:pBdr>
      </w:pPr>
      <w:r>
        <w:t xml:space="preserve"/>
      </w:r>
    </w:p>
    <w:p>
      <w:pPr>
        <w:pStyle w:val="Heading1"/>
      </w:pPr>
      <w:r>
        <w:rPr>
          <w:b/>
          <w:bCs/>
          <w:color w:val="1E3A5F"/>
          <w:sz w:val="32"/>
          <w:szCs w:val="32"/>
        </w:rPr>
        <w:t xml:space="preserve">16. Development Phases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000"/>
        <w:gridCol w:w="3560"/>
      </w:tblGrid>
      <w:tr>
        <w:trPr>
          <w:tblHeader/>
        </w:trPr>
        <w:tc>
          <w:tcPr>
            <w:tcW w:type="dxa" w:w="1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4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35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Phase 1 — Foundation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Project setup, Azure infrastructure, Graph API integration, blob storage, Cosmos DB schema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Email received and saved to blob and DB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Phase 2 — Processing Pipeline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Document parser, OCR integration, web crawler, content merge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All document types parsed and text extracted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Phase 3 — PII &amp; AI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Presidio PII masking, GPT-4o-mini classification, classification result storage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Emails classified and results saved to DB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Phase 4 — Case Management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Case creation logic, email chain detection, downstream email notification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Full case lifecycle working end-to-end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Phase 5 — UI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React frontend, Azure AD login, case list, case detail, all panels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Fully functional read-only UI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Phase 6 — DevOps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Docker, Azure DevOps CI/CD pipelines, monitoring, Azure Monitor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Production-ready deployment pipeline</w:t>
            </w:r>
          </w:p>
        </w:tc>
      </w:tr>
    </w:tbl>
    <w:p>
      <w:r>
        <w:t xml:space="preserve"/>
      </w:r>
    </w:p>
    <w:p>
      <w:pPr>
        <w:pBdr>
          <w:bottom w:val="single" w:color="CCCCCC" w:sz="4" w:space="1"/>
        </w:pBdr>
      </w:pPr>
      <w:r>
        <w:t xml:space="preserve"/>
      </w:r>
    </w:p>
    <w:p>
      <w:pPr>
        <w:pStyle w:val="Heading1"/>
      </w:pPr>
      <w:r>
        <w:rPr>
          <w:b/>
          <w:bCs/>
          <w:color w:val="1E3A5F"/>
          <w:sz w:val="32"/>
          <w:szCs w:val="32"/>
        </w:rPr>
        <w:t xml:space="preserve">17. Glossary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7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Case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 logical grouping of one or more related emails and their documents under a single Case 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Email Chain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 series of reply emails belonging to the same conversation thread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PII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Personally Identifiable Information — any data that can identify an individual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OCR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Optical Character Recognition — technology to extract text from scanned or handwritten documents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Graph API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Microsoft's REST API for accessing Microsoft 365 services including Outlook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Entra ID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Microsoft's cloud identity platform, formerly Azure Active Directory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ACI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Azure Container Instance — serverless container hosting service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Presidio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Microsoft's open-source PII detection and anonymization framework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SAS Token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Shared Access Signature — time-limited access token for Azure Blob Storage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Webhook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An HTTP callback triggered by an event — used here for real-time email notifications</w:t>
            </w:r>
          </w:p>
        </w:tc>
      </w:tr>
    </w:tbl>
    <w:p>
      <w:r>
        <w:t xml:space="preserve"/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</w:pPr>
    <w:r>
      <w:rPr>
        <w:color w:val="666666"/>
        <w:sz w:val="18"/>
        <w:szCs w:val="18"/>
      </w:rPr>
      <w:t xml:space="preserve">Confidential — v1.0   |   Page </w:t>
    </w:r>
    <w:r>
      <w:rPr>
        <w:color w:val="666666"/>
        <w:sz w:val="18"/>
        <w:szCs w:val="18"/>
      </w:rPr>
      <w:pgNum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E3A5F" w:sz="4" w:space="1"/>
      </w:pBdr>
    </w:pPr>
    <w:r>
      <w:rPr>
        <w:b/>
        <w:bCs/>
        <w:color w:val="1E3A5F"/>
        <w:sz w:val="20"/>
        <w:szCs w:val="20"/>
      </w:rPr>
      <w:t xml:space="preserve">IAT Insurance — AI Email Automation Platform</w:t>
    </w:r>
    <w:r>
      <w:rPr>
        <w:color w:val="666666"/>
        <w:sz w:val="20"/>
        <w:szCs w:val="20"/>
      </w:rPr>
      <w:t xml:space="preserve">   |   Product Requirements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6DA4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2026-02-25T10:05:07.997Z</dcterms:created>
  <dcterms:modified xsi:type="dcterms:W3CDTF">2026-02-25T10:05:07.998Z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