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D7B" w:rsidRDefault="00000D7B" w:rsidP="00377366">
      <w:pPr>
        <w:jc w:val="center"/>
        <w:rPr>
          <w:b/>
          <w:sz w:val="28"/>
          <w:szCs w:val="28"/>
          <w:u w:val="single"/>
        </w:rPr>
      </w:pPr>
    </w:p>
    <w:p w:rsidR="00A439B4" w:rsidRPr="004E22DB" w:rsidRDefault="00A439B4" w:rsidP="00A439B4">
      <w:pPr>
        <w:pStyle w:val="Title"/>
        <w:rPr>
          <w:rFonts w:ascii="Times New Roman" w:hAnsi="Times New Roman"/>
          <w:sz w:val="36"/>
          <w:szCs w:val="28"/>
          <w:u w:val="single"/>
        </w:rPr>
      </w:pPr>
      <w:r w:rsidRPr="004E22DB">
        <w:rPr>
          <w:rFonts w:ascii="Times New Roman" w:hAnsi="Times New Roman"/>
          <w:sz w:val="36"/>
          <w:szCs w:val="28"/>
          <w:u w:val="single"/>
        </w:rPr>
        <w:t>CONSENT DEED</w:t>
      </w:r>
    </w:p>
    <w:p w:rsidR="00A439B4" w:rsidRPr="00A439B4" w:rsidRDefault="00A439B4" w:rsidP="00A439B4">
      <w:pPr>
        <w:spacing w:line="360" w:lineRule="auto"/>
        <w:rPr>
          <w:b/>
          <w:bCs/>
          <w:sz w:val="28"/>
          <w:szCs w:val="28"/>
        </w:rPr>
      </w:pPr>
    </w:p>
    <w:p w:rsidR="00A439B4" w:rsidRPr="00A439B4" w:rsidRDefault="00A439B4" w:rsidP="004E22DB">
      <w:pPr>
        <w:pStyle w:val="BodyText2"/>
        <w:spacing w:line="240" w:lineRule="auto"/>
        <w:rPr>
          <w:rFonts w:ascii="Times New Roman" w:hAnsi="Times New Roman"/>
          <w:sz w:val="28"/>
          <w:szCs w:val="28"/>
        </w:rPr>
      </w:pPr>
      <w:r w:rsidRPr="00A439B4">
        <w:rPr>
          <w:rFonts w:ascii="Times New Roman" w:hAnsi="Times New Roman"/>
          <w:b/>
          <w:bCs/>
          <w:sz w:val="28"/>
          <w:szCs w:val="28"/>
        </w:rPr>
        <w:t xml:space="preserve">THIS DEED OF CONSENT </w:t>
      </w:r>
      <w:r w:rsidRPr="00A439B4">
        <w:rPr>
          <w:rFonts w:ascii="Times New Roman" w:hAnsi="Times New Roman"/>
          <w:bCs/>
          <w:sz w:val="28"/>
          <w:szCs w:val="28"/>
        </w:rPr>
        <w:t xml:space="preserve">is executed on this day the </w:t>
      </w:r>
      <w:r w:rsidR="004E22DB">
        <w:rPr>
          <w:rFonts w:ascii="Times New Roman" w:hAnsi="Times New Roman"/>
          <w:bCs/>
          <w:sz w:val="28"/>
          <w:szCs w:val="28"/>
        </w:rPr>
        <w:t>2</w:t>
      </w:r>
      <w:r w:rsidR="008A726D">
        <w:rPr>
          <w:rFonts w:ascii="Times New Roman" w:hAnsi="Times New Roman"/>
          <w:bCs/>
          <w:sz w:val="28"/>
          <w:szCs w:val="28"/>
        </w:rPr>
        <w:t>9</w:t>
      </w:r>
      <w:r w:rsidRPr="00A439B4">
        <w:rPr>
          <w:rFonts w:ascii="Times New Roman" w:hAnsi="Times New Roman"/>
          <w:bCs/>
          <w:sz w:val="28"/>
          <w:szCs w:val="28"/>
          <w:vertAlign w:val="superscript"/>
        </w:rPr>
        <w:t>th</w:t>
      </w:r>
      <w:r w:rsidRPr="00A439B4">
        <w:rPr>
          <w:rFonts w:ascii="Times New Roman" w:hAnsi="Times New Roman"/>
          <w:bCs/>
          <w:sz w:val="28"/>
          <w:szCs w:val="28"/>
        </w:rPr>
        <w:t xml:space="preserve"> March 2021 at Mysuru by </w:t>
      </w:r>
      <w:r w:rsidRPr="00A439B4">
        <w:rPr>
          <w:rFonts w:ascii="Times New Roman" w:hAnsi="Times New Roman"/>
          <w:b/>
          <w:sz w:val="28"/>
          <w:szCs w:val="28"/>
        </w:rPr>
        <w:t>1). SMT. RUDRAMMA,</w:t>
      </w:r>
      <w:r w:rsidRPr="00A439B4">
        <w:rPr>
          <w:rFonts w:ascii="Times New Roman" w:hAnsi="Times New Roman"/>
          <w:sz w:val="28"/>
          <w:szCs w:val="28"/>
        </w:rPr>
        <w:t xml:space="preserve"> D/o late Sambanna, W/o late Kendagannaswamy, aged about 37 years,</w:t>
      </w:r>
      <w:r w:rsidRPr="00A439B4">
        <w:rPr>
          <w:rFonts w:ascii="Times New Roman" w:hAnsi="Times New Roman"/>
          <w:b/>
          <w:sz w:val="28"/>
          <w:szCs w:val="28"/>
        </w:rPr>
        <w:t xml:space="preserve"> 2) Smt. Sundramma, </w:t>
      </w:r>
      <w:r w:rsidRPr="00A439B4">
        <w:rPr>
          <w:rFonts w:ascii="Times New Roman" w:hAnsi="Times New Roman"/>
          <w:sz w:val="28"/>
          <w:szCs w:val="28"/>
        </w:rPr>
        <w:t>W/o late Sambanna, aged about 49 years, and</w:t>
      </w:r>
      <w:r w:rsidRPr="00A439B4">
        <w:rPr>
          <w:rFonts w:ascii="Times New Roman" w:hAnsi="Times New Roman"/>
          <w:b/>
          <w:sz w:val="28"/>
          <w:szCs w:val="28"/>
        </w:rPr>
        <w:t xml:space="preserve"> 3) Sri. Basavanna, </w:t>
      </w:r>
      <w:r w:rsidRPr="00A439B4">
        <w:rPr>
          <w:rFonts w:ascii="Times New Roman" w:hAnsi="Times New Roman"/>
          <w:sz w:val="28"/>
          <w:szCs w:val="28"/>
        </w:rPr>
        <w:t xml:space="preserve">S/o late Sambanna, aged about 31 years, All are residents of Dhangalli Village, Jayapura Hobli, Mysuru Taluk, Mysuru District, hereinafter called the </w:t>
      </w:r>
      <w:r w:rsidRPr="00A439B4">
        <w:rPr>
          <w:rFonts w:ascii="Times New Roman" w:hAnsi="Times New Roman"/>
          <w:b/>
          <w:bCs/>
          <w:sz w:val="28"/>
          <w:szCs w:val="28"/>
        </w:rPr>
        <w:t xml:space="preserve">EXECUTANTS </w:t>
      </w:r>
      <w:r w:rsidRPr="00A439B4">
        <w:rPr>
          <w:rFonts w:ascii="Times New Roman" w:hAnsi="Times New Roman"/>
          <w:bCs/>
          <w:sz w:val="28"/>
          <w:szCs w:val="28"/>
        </w:rPr>
        <w:t>of the</w:t>
      </w:r>
      <w:r w:rsidRPr="00A439B4">
        <w:rPr>
          <w:rFonts w:ascii="Times New Roman" w:hAnsi="Times New Roman"/>
          <w:b/>
          <w:bCs/>
          <w:sz w:val="28"/>
          <w:szCs w:val="28"/>
        </w:rPr>
        <w:t xml:space="preserve"> </w:t>
      </w:r>
      <w:r w:rsidRPr="00A439B4">
        <w:rPr>
          <w:rFonts w:ascii="Times New Roman" w:hAnsi="Times New Roman"/>
          <w:bCs/>
          <w:sz w:val="28"/>
          <w:szCs w:val="28"/>
        </w:rPr>
        <w:t>ONE PART</w:t>
      </w:r>
      <w:r w:rsidRPr="00A439B4">
        <w:rPr>
          <w:rFonts w:ascii="Times New Roman" w:hAnsi="Times New Roman"/>
          <w:sz w:val="28"/>
          <w:szCs w:val="28"/>
        </w:rPr>
        <w:t>;</w:t>
      </w:r>
    </w:p>
    <w:p w:rsidR="00A439B4" w:rsidRPr="00A439B4" w:rsidRDefault="00A439B4" w:rsidP="004E22DB">
      <w:pPr>
        <w:pStyle w:val="BodyTextIndent"/>
        <w:ind w:left="0"/>
        <w:jc w:val="center"/>
        <w:rPr>
          <w:rFonts w:ascii="Times New Roman" w:hAnsi="Times New Roman"/>
          <w:b/>
          <w:bCs/>
          <w:sz w:val="28"/>
          <w:szCs w:val="28"/>
        </w:rPr>
      </w:pPr>
    </w:p>
    <w:p w:rsidR="00A439B4" w:rsidRPr="00A439B4" w:rsidRDefault="00A439B4" w:rsidP="004E22DB">
      <w:pPr>
        <w:pStyle w:val="BodyTextIndent"/>
        <w:ind w:left="0"/>
        <w:jc w:val="center"/>
        <w:rPr>
          <w:rFonts w:ascii="Times New Roman" w:hAnsi="Times New Roman"/>
          <w:b/>
          <w:bCs/>
          <w:sz w:val="28"/>
          <w:szCs w:val="28"/>
        </w:rPr>
      </w:pPr>
      <w:r w:rsidRPr="00A439B4">
        <w:rPr>
          <w:rFonts w:ascii="Times New Roman" w:hAnsi="Times New Roman"/>
          <w:b/>
          <w:bCs/>
          <w:sz w:val="28"/>
          <w:szCs w:val="28"/>
        </w:rPr>
        <w:t>TO AND IN FAVOUR OF</w:t>
      </w:r>
    </w:p>
    <w:p w:rsidR="00A439B4" w:rsidRPr="00A439B4" w:rsidRDefault="00A439B4" w:rsidP="004E22DB">
      <w:pPr>
        <w:pStyle w:val="BodyTextIndent"/>
        <w:ind w:left="0"/>
        <w:rPr>
          <w:rFonts w:ascii="Times New Roman" w:hAnsi="Times New Roman"/>
          <w:sz w:val="28"/>
          <w:szCs w:val="28"/>
        </w:rPr>
      </w:pPr>
    </w:p>
    <w:p w:rsidR="00A439B4" w:rsidRPr="00A439B4" w:rsidRDefault="00A439B4" w:rsidP="004E22DB">
      <w:pPr>
        <w:pStyle w:val="Title"/>
        <w:spacing w:line="240" w:lineRule="auto"/>
        <w:jc w:val="both"/>
        <w:rPr>
          <w:rFonts w:ascii="Times New Roman" w:hAnsi="Times New Roman"/>
          <w:b w:val="0"/>
          <w:bCs w:val="0"/>
          <w:sz w:val="28"/>
          <w:szCs w:val="28"/>
        </w:rPr>
      </w:pPr>
      <w:r w:rsidRPr="00A439B4">
        <w:rPr>
          <w:rFonts w:ascii="Times New Roman" w:hAnsi="Times New Roman"/>
          <w:sz w:val="28"/>
          <w:szCs w:val="28"/>
        </w:rPr>
        <w:t xml:space="preserve">Government Employees House Building Co-operative Society Ltd., </w:t>
      </w:r>
      <w:r w:rsidRPr="00A439B4">
        <w:rPr>
          <w:rFonts w:ascii="Times New Roman" w:hAnsi="Times New Roman"/>
          <w:b w:val="0"/>
          <w:sz w:val="28"/>
          <w:szCs w:val="28"/>
        </w:rPr>
        <w:t xml:space="preserve">situated at Sahakara Sankeerna, Sahakara Bhavana, Chamaraja Double Road, Mysuru 570 004 represented by its </w:t>
      </w:r>
      <w:r w:rsidRPr="00A439B4">
        <w:rPr>
          <w:rFonts w:ascii="Times New Roman" w:hAnsi="Times New Roman"/>
          <w:b w:val="0"/>
          <w:bCs w:val="0"/>
          <w:sz w:val="28"/>
          <w:szCs w:val="28"/>
        </w:rPr>
        <w:t>Secretary Smt. P. Vishalakshi</w:t>
      </w:r>
      <w:r w:rsidRPr="00A439B4">
        <w:rPr>
          <w:rFonts w:ascii="Times New Roman" w:hAnsi="Times New Roman"/>
          <w:b w:val="0"/>
          <w:sz w:val="28"/>
          <w:szCs w:val="28"/>
        </w:rPr>
        <w:t xml:space="preserve">, aged about </w:t>
      </w:r>
      <w:r w:rsidR="004E22DB">
        <w:rPr>
          <w:rFonts w:ascii="Times New Roman" w:hAnsi="Times New Roman"/>
          <w:b w:val="0"/>
          <w:bCs w:val="0"/>
          <w:sz w:val="28"/>
          <w:szCs w:val="28"/>
        </w:rPr>
        <w:t>48</w:t>
      </w:r>
      <w:r w:rsidRPr="00A439B4">
        <w:rPr>
          <w:rFonts w:ascii="Times New Roman" w:hAnsi="Times New Roman"/>
          <w:b w:val="0"/>
          <w:sz w:val="28"/>
          <w:szCs w:val="28"/>
        </w:rPr>
        <w:t xml:space="preserve"> years</w:t>
      </w:r>
      <w:r w:rsidRPr="00A439B4">
        <w:rPr>
          <w:rFonts w:ascii="Times New Roman" w:hAnsi="Times New Roman"/>
          <w:b w:val="0"/>
          <w:bCs w:val="0"/>
          <w:sz w:val="28"/>
          <w:szCs w:val="28"/>
        </w:rPr>
        <w:t xml:space="preserve">, </w:t>
      </w:r>
      <w:r w:rsidRPr="00A439B4">
        <w:rPr>
          <w:rFonts w:ascii="Times New Roman" w:hAnsi="Times New Roman"/>
          <w:b w:val="0"/>
          <w:sz w:val="28"/>
          <w:szCs w:val="28"/>
        </w:rPr>
        <w:t xml:space="preserve">hereinafter referred to as the </w:t>
      </w:r>
      <w:r w:rsidRPr="00A439B4">
        <w:rPr>
          <w:rFonts w:ascii="Times New Roman" w:hAnsi="Times New Roman"/>
          <w:bCs w:val="0"/>
          <w:sz w:val="28"/>
          <w:szCs w:val="28"/>
        </w:rPr>
        <w:t xml:space="preserve">ACCEPTANT </w:t>
      </w:r>
      <w:r w:rsidRPr="00A439B4">
        <w:rPr>
          <w:rFonts w:ascii="Times New Roman" w:hAnsi="Times New Roman"/>
          <w:b w:val="0"/>
          <w:sz w:val="28"/>
          <w:szCs w:val="28"/>
        </w:rPr>
        <w:t>of the OTHER PART</w:t>
      </w:r>
    </w:p>
    <w:p w:rsidR="00A439B4" w:rsidRPr="00A439B4" w:rsidRDefault="00A439B4" w:rsidP="004E22DB">
      <w:pPr>
        <w:pStyle w:val="BodyText"/>
        <w:rPr>
          <w:rFonts w:ascii="Times New Roman" w:hAnsi="Times New Roman"/>
          <w:sz w:val="28"/>
          <w:szCs w:val="28"/>
        </w:rPr>
      </w:pPr>
    </w:p>
    <w:p w:rsidR="00A439B4" w:rsidRPr="00A439B4" w:rsidRDefault="00A439B4" w:rsidP="004E22DB">
      <w:pPr>
        <w:jc w:val="both"/>
        <w:rPr>
          <w:sz w:val="28"/>
          <w:szCs w:val="28"/>
        </w:rPr>
      </w:pPr>
      <w:r w:rsidRPr="00A439B4">
        <w:rPr>
          <w:sz w:val="28"/>
          <w:szCs w:val="28"/>
        </w:rPr>
        <w:t xml:space="preserve">Under the context of this Deed and unless repugnant to the statute the terms </w:t>
      </w:r>
      <w:r w:rsidRPr="00A439B4">
        <w:rPr>
          <w:b/>
          <w:sz w:val="28"/>
          <w:szCs w:val="28"/>
        </w:rPr>
        <w:t xml:space="preserve">EXECUTANTS </w:t>
      </w:r>
      <w:r w:rsidRPr="00A439B4">
        <w:rPr>
          <w:sz w:val="28"/>
          <w:szCs w:val="28"/>
        </w:rPr>
        <w:t xml:space="preserve">and the </w:t>
      </w:r>
      <w:r w:rsidRPr="00A439B4">
        <w:rPr>
          <w:b/>
          <w:sz w:val="28"/>
          <w:szCs w:val="28"/>
        </w:rPr>
        <w:t>ACCEPTANT,</w:t>
      </w:r>
      <w:r w:rsidRPr="00A439B4">
        <w:rPr>
          <w:sz w:val="28"/>
          <w:szCs w:val="28"/>
        </w:rPr>
        <w:t xml:space="preserve"> do mean and include their respective heirs at law, legal representatives, administrators and executors.</w:t>
      </w:r>
    </w:p>
    <w:p w:rsidR="00A439B4" w:rsidRPr="00A439B4" w:rsidRDefault="00A439B4" w:rsidP="004E22DB">
      <w:pPr>
        <w:pStyle w:val="BodyText"/>
        <w:rPr>
          <w:rFonts w:ascii="Times New Roman" w:hAnsi="Times New Roman"/>
          <w:b/>
          <w:sz w:val="28"/>
          <w:szCs w:val="28"/>
        </w:rPr>
      </w:pPr>
    </w:p>
    <w:p w:rsidR="00A439B4" w:rsidRPr="00A439B4" w:rsidRDefault="00A439B4" w:rsidP="004E22DB">
      <w:pPr>
        <w:pStyle w:val="BodyText"/>
        <w:rPr>
          <w:rFonts w:ascii="Times New Roman" w:hAnsi="Times New Roman"/>
          <w:sz w:val="28"/>
          <w:szCs w:val="28"/>
        </w:rPr>
      </w:pPr>
      <w:r w:rsidRPr="00A439B4">
        <w:rPr>
          <w:rFonts w:ascii="Times New Roman" w:hAnsi="Times New Roman"/>
          <w:b/>
          <w:sz w:val="28"/>
          <w:szCs w:val="28"/>
        </w:rPr>
        <w:t>WHEREAS,</w:t>
      </w:r>
      <w:r w:rsidRPr="00A439B4">
        <w:rPr>
          <w:rFonts w:ascii="Times New Roman" w:hAnsi="Times New Roman"/>
          <w:sz w:val="28"/>
          <w:szCs w:val="28"/>
        </w:rPr>
        <w:t xml:space="preserve"> the immovable properties are the ancestral joint family propert</w:t>
      </w:r>
      <w:r w:rsidR="00A6498B">
        <w:rPr>
          <w:rFonts w:ascii="Times New Roman" w:hAnsi="Times New Roman"/>
          <w:sz w:val="28"/>
          <w:szCs w:val="28"/>
        </w:rPr>
        <w:t xml:space="preserve">ies </w:t>
      </w:r>
      <w:r w:rsidRPr="00A439B4">
        <w:rPr>
          <w:rFonts w:ascii="Times New Roman" w:hAnsi="Times New Roman"/>
          <w:sz w:val="28"/>
          <w:szCs w:val="28"/>
        </w:rPr>
        <w:t xml:space="preserve"> bearing Sy. No. 59/4, measuring </w:t>
      </w:r>
      <w:r w:rsidR="00A73457">
        <w:rPr>
          <w:rFonts w:ascii="Times New Roman" w:hAnsi="Times New Roman"/>
          <w:sz w:val="28"/>
          <w:szCs w:val="28"/>
        </w:rPr>
        <w:t>38</w:t>
      </w:r>
      <w:r w:rsidRPr="00A439B4">
        <w:rPr>
          <w:rFonts w:ascii="Times New Roman" w:hAnsi="Times New Roman"/>
          <w:sz w:val="28"/>
          <w:szCs w:val="28"/>
        </w:rPr>
        <w:t xml:space="preserve"> Guntas, including </w:t>
      </w:r>
      <w:r w:rsidRPr="00647436">
        <w:rPr>
          <w:rFonts w:ascii="Times New Roman" w:hAnsi="Times New Roman"/>
          <w:sz w:val="28"/>
          <w:szCs w:val="28"/>
        </w:rPr>
        <w:t>2 gunta</w:t>
      </w:r>
      <w:r w:rsidR="00A73457" w:rsidRPr="00647436">
        <w:rPr>
          <w:rFonts w:ascii="Times New Roman" w:hAnsi="Times New Roman"/>
          <w:sz w:val="28"/>
          <w:szCs w:val="28"/>
        </w:rPr>
        <w:t>s</w:t>
      </w:r>
      <w:r w:rsidRPr="00A439B4">
        <w:rPr>
          <w:rFonts w:ascii="Times New Roman" w:hAnsi="Times New Roman"/>
          <w:sz w:val="28"/>
          <w:szCs w:val="28"/>
        </w:rPr>
        <w:t xml:space="preserve"> of kharab and Sy. No. 59/5, measuring 01 acre 29 guntas and Sy. No. 56, measuring </w:t>
      </w:r>
      <w:r w:rsidR="00A73457">
        <w:rPr>
          <w:rFonts w:ascii="Times New Roman" w:hAnsi="Times New Roman"/>
          <w:sz w:val="28"/>
          <w:szCs w:val="28"/>
        </w:rPr>
        <w:t>03</w:t>
      </w:r>
      <w:r w:rsidRPr="00A439B4">
        <w:rPr>
          <w:rFonts w:ascii="Times New Roman" w:hAnsi="Times New Roman"/>
          <w:sz w:val="28"/>
          <w:szCs w:val="28"/>
        </w:rPr>
        <w:t xml:space="preserve"> acres 3</w:t>
      </w:r>
      <w:r w:rsidR="00A73457">
        <w:rPr>
          <w:rFonts w:ascii="Times New Roman" w:hAnsi="Times New Roman"/>
          <w:sz w:val="28"/>
          <w:szCs w:val="28"/>
        </w:rPr>
        <w:t>0</w:t>
      </w:r>
      <w:r w:rsidRPr="00A439B4">
        <w:rPr>
          <w:rFonts w:ascii="Times New Roman" w:hAnsi="Times New Roman"/>
          <w:sz w:val="28"/>
          <w:szCs w:val="28"/>
        </w:rPr>
        <w:t xml:space="preserve"> guntas, all the three properties are situated at Yedahalli Village, Jayapura Hobli, Mysuru Taluk, Mysure District, which is more particularly described in the Schedule hereunder and hereinafter referred to as the </w:t>
      </w:r>
      <w:r w:rsidRPr="00A439B4">
        <w:rPr>
          <w:rFonts w:ascii="Times New Roman" w:hAnsi="Times New Roman"/>
          <w:b/>
          <w:bCs/>
          <w:sz w:val="28"/>
          <w:szCs w:val="28"/>
        </w:rPr>
        <w:t>Schedule Properties</w:t>
      </w:r>
      <w:r w:rsidRPr="00A439B4">
        <w:rPr>
          <w:rFonts w:ascii="Times New Roman" w:hAnsi="Times New Roman"/>
          <w:b/>
          <w:sz w:val="28"/>
          <w:szCs w:val="28"/>
        </w:rPr>
        <w:t xml:space="preserve">. </w:t>
      </w:r>
    </w:p>
    <w:p w:rsidR="00A439B4" w:rsidRPr="00A439B4" w:rsidRDefault="00A439B4" w:rsidP="004E22DB">
      <w:pPr>
        <w:pStyle w:val="BodyText"/>
        <w:rPr>
          <w:rFonts w:ascii="Times New Roman" w:hAnsi="Times New Roman"/>
          <w:sz w:val="28"/>
          <w:szCs w:val="28"/>
        </w:rPr>
      </w:pPr>
    </w:p>
    <w:p w:rsidR="004E22DB" w:rsidRDefault="004E22DB">
      <w:pPr>
        <w:spacing w:after="200" w:line="276" w:lineRule="auto"/>
        <w:rPr>
          <w:b/>
          <w:sz w:val="28"/>
          <w:szCs w:val="28"/>
        </w:rPr>
      </w:pPr>
      <w:r>
        <w:rPr>
          <w:b/>
          <w:sz w:val="28"/>
          <w:szCs w:val="28"/>
        </w:rPr>
        <w:br w:type="page"/>
      </w:r>
    </w:p>
    <w:p w:rsidR="00A439B4" w:rsidRPr="00A439B4" w:rsidRDefault="00A439B4" w:rsidP="004E22DB">
      <w:pPr>
        <w:jc w:val="both"/>
        <w:rPr>
          <w:sz w:val="28"/>
          <w:szCs w:val="28"/>
        </w:rPr>
      </w:pPr>
      <w:r w:rsidRPr="00A439B4">
        <w:rPr>
          <w:b/>
          <w:sz w:val="28"/>
          <w:szCs w:val="28"/>
        </w:rPr>
        <w:lastRenderedPageBreak/>
        <w:t>AND WHEREAS,</w:t>
      </w:r>
      <w:r w:rsidRPr="00A439B4">
        <w:rPr>
          <w:sz w:val="28"/>
          <w:szCs w:val="28"/>
        </w:rPr>
        <w:t xml:space="preserve"> the said Sri. Veerappa, sold the schedule properties in the name and favour of the </w:t>
      </w:r>
      <w:r w:rsidRPr="00A439B4">
        <w:rPr>
          <w:b/>
          <w:sz w:val="28"/>
          <w:szCs w:val="28"/>
        </w:rPr>
        <w:t xml:space="preserve">ACCEPTANT, </w:t>
      </w:r>
      <w:r w:rsidRPr="00A439B4">
        <w:rPr>
          <w:sz w:val="28"/>
          <w:szCs w:val="28"/>
        </w:rPr>
        <w:t xml:space="preserve">through a registered Sale Deed dated 08.07.2009, which came to be registered as Document No. MYN-1-04193-2009-10 of Book No. I, under C.D. No. MYND202, before the Sub-Registrar, Mysore North, Mysuru on 08.07.2009.  </w:t>
      </w:r>
    </w:p>
    <w:p w:rsidR="00A439B4" w:rsidRPr="00A439B4" w:rsidRDefault="00A439B4" w:rsidP="004E22DB">
      <w:pPr>
        <w:jc w:val="both"/>
        <w:rPr>
          <w:b/>
          <w:bCs/>
          <w:sz w:val="28"/>
          <w:szCs w:val="28"/>
        </w:rPr>
      </w:pPr>
    </w:p>
    <w:p w:rsidR="00A439B4" w:rsidRDefault="00A439B4" w:rsidP="004E22DB">
      <w:pPr>
        <w:jc w:val="both"/>
        <w:rPr>
          <w:sz w:val="28"/>
          <w:szCs w:val="28"/>
        </w:rPr>
      </w:pPr>
      <w:r w:rsidRPr="00A439B4">
        <w:rPr>
          <w:b/>
          <w:bCs/>
          <w:sz w:val="28"/>
          <w:szCs w:val="28"/>
        </w:rPr>
        <w:t xml:space="preserve">AND </w:t>
      </w:r>
      <w:r w:rsidRPr="00A439B4">
        <w:rPr>
          <w:b/>
          <w:sz w:val="28"/>
          <w:szCs w:val="28"/>
        </w:rPr>
        <w:t>WHEREAS,</w:t>
      </w:r>
      <w:r w:rsidRPr="00A439B4">
        <w:rPr>
          <w:sz w:val="28"/>
          <w:szCs w:val="28"/>
        </w:rPr>
        <w:t xml:space="preserve"> the </w:t>
      </w:r>
      <w:r w:rsidRPr="00A439B4">
        <w:rPr>
          <w:b/>
          <w:sz w:val="28"/>
          <w:szCs w:val="28"/>
        </w:rPr>
        <w:t>EXECUTANTS</w:t>
      </w:r>
      <w:r w:rsidRPr="00A439B4">
        <w:rPr>
          <w:sz w:val="28"/>
          <w:szCs w:val="28"/>
        </w:rPr>
        <w:t xml:space="preserve"> </w:t>
      </w:r>
      <w:r w:rsidR="00A6498B">
        <w:rPr>
          <w:sz w:val="28"/>
          <w:szCs w:val="28"/>
        </w:rPr>
        <w:t>after coming to know about the execution of the above referred registered Development Agreement and registered Power of Attorney and registered Sale Deed, they filed the suit bearing O.S. No. 1501/2006, before the Hon’ble IV Additional Civil Judge (Sr. Dn.) at Mysuru, seeking the relief of partition and separate possession of their share.  The said suit came to be partly decreed on 27.06.2015.  Aggrieved by the judgment and decree passed in said O.S. No. 1501/2006</w:t>
      </w:r>
      <w:r w:rsidR="00D145C7">
        <w:rPr>
          <w:sz w:val="28"/>
          <w:szCs w:val="28"/>
        </w:rPr>
        <w:t xml:space="preserve">, the above referred Sri. Veerappa, preferred the appeal before the Hon’ble IV Additional District and Sessions Judge, at Mysuru, which came to be numbered as R.A. No. </w:t>
      </w:r>
      <w:r w:rsidR="005D0200">
        <w:rPr>
          <w:sz w:val="28"/>
          <w:szCs w:val="28"/>
        </w:rPr>
        <w:t>205/2015</w:t>
      </w:r>
      <w:r w:rsidR="00D145C7">
        <w:rPr>
          <w:sz w:val="28"/>
          <w:szCs w:val="28"/>
        </w:rPr>
        <w:t xml:space="preserve">.  The said R.A. No. </w:t>
      </w:r>
      <w:r w:rsidR="005D0200">
        <w:rPr>
          <w:sz w:val="28"/>
          <w:szCs w:val="28"/>
        </w:rPr>
        <w:t>205/2015</w:t>
      </w:r>
      <w:r w:rsidR="00D145C7">
        <w:rPr>
          <w:sz w:val="28"/>
          <w:szCs w:val="28"/>
        </w:rPr>
        <w:t xml:space="preserve">, came to be dismissed on </w:t>
      </w:r>
      <w:r w:rsidR="005D0200">
        <w:rPr>
          <w:sz w:val="28"/>
          <w:szCs w:val="28"/>
        </w:rPr>
        <w:t>10.07.2018</w:t>
      </w:r>
      <w:r w:rsidR="00D145C7">
        <w:rPr>
          <w:sz w:val="28"/>
          <w:szCs w:val="28"/>
        </w:rPr>
        <w:t xml:space="preserve">.   Aggrieved by the judgment and decree passed in </w:t>
      </w:r>
      <w:r w:rsidR="005D0200">
        <w:rPr>
          <w:sz w:val="28"/>
          <w:szCs w:val="28"/>
        </w:rPr>
        <w:t xml:space="preserve">the said </w:t>
      </w:r>
      <w:r w:rsidR="00D145C7">
        <w:rPr>
          <w:sz w:val="28"/>
          <w:szCs w:val="28"/>
        </w:rPr>
        <w:t xml:space="preserve">appeal the said Sri. Veerappa, preferred the second appeal before the Hon’ble High Court of Karnataka, at Bengaluru, which came to be numbered as </w:t>
      </w:r>
      <w:r w:rsidR="005D0200">
        <w:rPr>
          <w:sz w:val="28"/>
          <w:szCs w:val="28"/>
        </w:rPr>
        <w:t xml:space="preserve">RSA No. </w:t>
      </w:r>
      <w:r w:rsidR="003D5655">
        <w:rPr>
          <w:sz w:val="28"/>
          <w:szCs w:val="28"/>
        </w:rPr>
        <w:t>1762/2019</w:t>
      </w:r>
      <w:r w:rsidR="005D0200">
        <w:rPr>
          <w:sz w:val="28"/>
          <w:szCs w:val="28"/>
        </w:rPr>
        <w:t xml:space="preserve">.   During the pendency of the </w:t>
      </w:r>
      <w:r w:rsidR="003D5655">
        <w:rPr>
          <w:sz w:val="28"/>
          <w:szCs w:val="28"/>
        </w:rPr>
        <w:t>RSA No. 1762/2019,</w:t>
      </w:r>
      <w:r w:rsidR="005D0200">
        <w:rPr>
          <w:sz w:val="28"/>
          <w:szCs w:val="28"/>
        </w:rPr>
        <w:t xml:space="preserve"> before the Hon’ble High Court of Karnataka, Bengaluru, the </w:t>
      </w:r>
      <w:r w:rsidR="005D0200" w:rsidRPr="005D0200">
        <w:rPr>
          <w:b/>
          <w:sz w:val="28"/>
          <w:szCs w:val="28"/>
        </w:rPr>
        <w:t>EXECUTANTS</w:t>
      </w:r>
      <w:r w:rsidR="005D0200">
        <w:rPr>
          <w:sz w:val="28"/>
          <w:szCs w:val="28"/>
        </w:rPr>
        <w:t xml:space="preserve"> have come forward for settlement </w:t>
      </w:r>
      <w:r w:rsidR="003D5655">
        <w:rPr>
          <w:sz w:val="28"/>
          <w:szCs w:val="28"/>
        </w:rPr>
        <w:t xml:space="preserve">with the </w:t>
      </w:r>
      <w:r w:rsidR="003D5655" w:rsidRPr="003D5655">
        <w:rPr>
          <w:b/>
          <w:sz w:val="28"/>
          <w:szCs w:val="28"/>
        </w:rPr>
        <w:t>ACCEPTANT</w:t>
      </w:r>
      <w:r w:rsidR="003D5655">
        <w:rPr>
          <w:sz w:val="28"/>
          <w:szCs w:val="28"/>
        </w:rPr>
        <w:t xml:space="preserve"> </w:t>
      </w:r>
      <w:r w:rsidR="005D0200">
        <w:rPr>
          <w:sz w:val="28"/>
          <w:szCs w:val="28"/>
        </w:rPr>
        <w:t xml:space="preserve">and agreed to execute this consent deed agreeing that </w:t>
      </w:r>
      <w:r w:rsidRPr="00A439B4">
        <w:rPr>
          <w:sz w:val="28"/>
          <w:szCs w:val="28"/>
        </w:rPr>
        <w:t xml:space="preserve">there is no coercion or duress on </w:t>
      </w:r>
      <w:r w:rsidRPr="00A439B4">
        <w:rPr>
          <w:b/>
          <w:sz w:val="28"/>
          <w:szCs w:val="28"/>
        </w:rPr>
        <w:t>EXECUTANTS</w:t>
      </w:r>
      <w:r w:rsidRPr="00A439B4">
        <w:rPr>
          <w:sz w:val="28"/>
          <w:szCs w:val="28"/>
        </w:rPr>
        <w:t xml:space="preserve"> and they are voluntarily on their own and free accord giving their consent as the </w:t>
      </w:r>
      <w:r w:rsidR="005D0200">
        <w:rPr>
          <w:sz w:val="28"/>
          <w:szCs w:val="28"/>
        </w:rPr>
        <w:t xml:space="preserve">above referred </w:t>
      </w:r>
      <w:r w:rsidRPr="00A439B4">
        <w:rPr>
          <w:sz w:val="28"/>
          <w:szCs w:val="28"/>
        </w:rPr>
        <w:t xml:space="preserve">transactions </w:t>
      </w:r>
      <w:r w:rsidR="005D0200">
        <w:rPr>
          <w:sz w:val="28"/>
          <w:szCs w:val="28"/>
        </w:rPr>
        <w:t xml:space="preserve">such as execution of registered Development Agreement dated 27.08.2005, registered General Power of Attorney dated 27.08.2005 and registered Sale Deed dated 08.07.2009 </w:t>
      </w:r>
      <w:r w:rsidRPr="00A439B4">
        <w:rPr>
          <w:sz w:val="28"/>
          <w:szCs w:val="28"/>
        </w:rPr>
        <w:t xml:space="preserve">are </w:t>
      </w:r>
      <w:r w:rsidR="005D0200">
        <w:rPr>
          <w:sz w:val="28"/>
          <w:szCs w:val="28"/>
        </w:rPr>
        <w:t xml:space="preserve">all </w:t>
      </w:r>
      <w:r w:rsidRPr="00A439B4">
        <w:rPr>
          <w:sz w:val="28"/>
          <w:szCs w:val="28"/>
        </w:rPr>
        <w:t xml:space="preserve">binding on them. </w:t>
      </w:r>
    </w:p>
    <w:p w:rsidR="005D0200" w:rsidRPr="00A439B4" w:rsidRDefault="005D0200" w:rsidP="004E22DB">
      <w:pPr>
        <w:jc w:val="both"/>
        <w:rPr>
          <w:sz w:val="28"/>
          <w:szCs w:val="28"/>
        </w:rPr>
      </w:pPr>
    </w:p>
    <w:p w:rsidR="00C47AE0" w:rsidRDefault="00A439B4" w:rsidP="00C47AE0">
      <w:pPr>
        <w:pStyle w:val="BodyTextIndent"/>
        <w:ind w:left="0"/>
        <w:rPr>
          <w:sz w:val="28"/>
          <w:szCs w:val="28"/>
        </w:rPr>
      </w:pPr>
      <w:r w:rsidRPr="00A439B4">
        <w:rPr>
          <w:rFonts w:ascii="Times New Roman" w:hAnsi="Times New Roman"/>
          <w:b/>
          <w:sz w:val="28"/>
          <w:szCs w:val="28"/>
        </w:rPr>
        <w:t>AND WHEREAS,</w:t>
      </w:r>
      <w:r w:rsidRPr="00A439B4">
        <w:rPr>
          <w:rFonts w:ascii="Times New Roman" w:hAnsi="Times New Roman"/>
          <w:sz w:val="28"/>
          <w:szCs w:val="28"/>
        </w:rPr>
        <w:t xml:space="preserve"> the </w:t>
      </w:r>
      <w:r w:rsidRPr="00A439B4">
        <w:rPr>
          <w:rFonts w:ascii="Times New Roman" w:hAnsi="Times New Roman"/>
          <w:b/>
          <w:sz w:val="28"/>
          <w:szCs w:val="28"/>
        </w:rPr>
        <w:t>EXECUTANT</w:t>
      </w:r>
      <w:r w:rsidR="003D5655">
        <w:rPr>
          <w:rFonts w:ascii="Times New Roman" w:hAnsi="Times New Roman"/>
          <w:b/>
          <w:sz w:val="28"/>
          <w:szCs w:val="28"/>
        </w:rPr>
        <w:t>S</w:t>
      </w:r>
      <w:r w:rsidRPr="00A439B4">
        <w:rPr>
          <w:rFonts w:ascii="Times New Roman" w:hAnsi="Times New Roman"/>
          <w:sz w:val="28"/>
          <w:szCs w:val="28"/>
        </w:rPr>
        <w:t xml:space="preserve"> further covenant that the </w:t>
      </w:r>
      <w:r w:rsidRPr="00A439B4">
        <w:rPr>
          <w:rFonts w:ascii="Times New Roman" w:hAnsi="Times New Roman"/>
          <w:b/>
          <w:sz w:val="28"/>
          <w:szCs w:val="28"/>
        </w:rPr>
        <w:t>ACCEPTOR/PURCHASER</w:t>
      </w:r>
      <w:r w:rsidRPr="00A439B4">
        <w:rPr>
          <w:rFonts w:ascii="Times New Roman" w:hAnsi="Times New Roman"/>
          <w:sz w:val="28"/>
          <w:szCs w:val="28"/>
        </w:rPr>
        <w:t xml:space="preserve"> and all persons claiming through or under them shall at all times hereinafter and from time to time hold and enjoy the Schedule </w:t>
      </w:r>
      <w:r w:rsidR="00C47AE0">
        <w:rPr>
          <w:rFonts w:ascii="Times New Roman" w:hAnsi="Times New Roman"/>
          <w:sz w:val="28"/>
          <w:szCs w:val="28"/>
        </w:rPr>
        <w:br w:type="page"/>
      </w:r>
    </w:p>
    <w:p w:rsidR="00A439B4" w:rsidRDefault="00A439B4" w:rsidP="004E22DB">
      <w:pPr>
        <w:pStyle w:val="BodyTextIndent"/>
        <w:ind w:left="0"/>
        <w:rPr>
          <w:rFonts w:ascii="Times New Roman" w:hAnsi="Times New Roman"/>
          <w:b/>
          <w:sz w:val="28"/>
          <w:szCs w:val="28"/>
        </w:rPr>
      </w:pPr>
      <w:r w:rsidRPr="00A439B4">
        <w:rPr>
          <w:rFonts w:ascii="Times New Roman" w:hAnsi="Times New Roman"/>
          <w:sz w:val="28"/>
          <w:szCs w:val="28"/>
        </w:rPr>
        <w:lastRenderedPageBreak/>
        <w:t xml:space="preserve">Properties without any hindrance or interruption from or by the </w:t>
      </w:r>
      <w:r w:rsidRPr="00A439B4">
        <w:rPr>
          <w:rFonts w:ascii="Times New Roman" w:hAnsi="Times New Roman"/>
          <w:b/>
          <w:sz w:val="28"/>
          <w:szCs w:val="28"/>
        </w:rPr>
        <w:t>EXECUTANTS</w:t>
      </w:r>
      <w:r w:rsidRPr="00A439B4">
        <w:rPr>
          <w:rFonts w:ascii="Times New Roman" w:hAnsi="Times New Roman"/>
          <w:sz w:val="28"/>
          <w:szCs w:val="28"/>
        </w:rPr>
        <w:t xml:space="preserve"> or any of their predecessors in title or any person/s lawfully or equitably claiming under the </w:t>
      </w:r>
      <w:r w:rsidRPr="00A439B4">
        <w:rPr>
          <w:rFonts w:ascii="Times New Roman" w:hAnsi="Times New Roman"/>
          <w:b/>
          <w:sz w:val="28"/>
          <w:szCs w:val="28"/>
        </w:rPr>
        <w:t>EXECUTANTS.</w:t>
      </w:r>
    </w:p>
    <w:p w:rsidR="00905278" w:rsidRPr="009A6B29" w:rsidRDefault="00905278" w:rsidP="004E22DB">
      <w:pPr>
        <w:pStyle w:val="BodyTextIndent"/>
        <w:ind w:left="0"/>
        <w:rPr>
          <w:rFonts w:ascii="Times New Roman" w:hAnsi="Times New Roman"/>
          <w:b/>
          <w:sz w:val="16"/>
          <w:szCs w:val="16"/>
        </w:rPr>
      </w:pPr>
    </w:p>
    <w:p w:rsidR="00905278" w:rsidRPr="00905278" w:rsidRDefault="00905278" w:rsidP="004E22DB">
      <w:pPr>
        <w:pStyle w:val="BodyTextIndent"/>
        <w:ind w:left="0"/>
        <w:rPr>
          <w:rFonts w:ascii="Times New Roman" w:hAnsi="Times New Roman"/>
          <w:b/>
          <w:sz w:val="28"/>
          <w:szCs w:val="28"/>
        </w:rPr>
      </w:pPr>
      <w:r w:rsidRPr="00905278">
        <w:rPr>
          <w:rFonts w:ascii="Times New Roman" w:hAnsi="Times New Roman"/>
          <w:sz w:val="28"/>
          <w:szCs w:val="28"/>
        </w:rPr>
        <w:t>For the</w:t>
      </w:r>
      <w:r>
        <w:rPr>
          <w:rFonts w:ascii="Times New Roman" w:hAnsi="Times New Roman"/>
          <w:sz w:val="28"/>
          <w:szCs w:val="28"/>
        </w:rPr>
        <w:t xml:space="preserve"> registration of this </w:t>
      </w:r>
      <w:r w:rsidR="009A6B29">
        <w:rPr>
          <w:rFonts w:ascii="Times New Roman" w:hAnsi="Times New Roman"/>
          <w:sz w:val="28"/>
          <w:szCs w:val="28"/>
        </w:rPr>
        <w:t>C</w:t>
      </w:r>
      <w:r>
        <w:rPr>
          <w:rFonts w:ascii="Times New Roman" w:hAnsi="Times New Roman"/>
          <w:sz w:val="28"/>
          <w:szCs w:val="28"/>
        </w:rPr>
        <w:t xml:space="preserve">onsent Deed we have not received any monetary consideration from the </w:t>
      </w:r>
      <w:r w:rsidRPr="00905278">
        <w:rPr>
          <w:rFonts w:ascii="Times New Roman" w:hAnsi="Times New Roman"/>
          <w:b/>
          <w:caps/>
          <w:sz w:val="28"/>
          <w:szCs w:val="28"/>
        </w:rPr>
        <w:t>acceptant</w:t>
      </w:r>
      <w:r>
        <w:rPr>
          <w:rFonts w:ascii="Times New Roman" w:hAnsi="Times New Roman"/>
          <w:b/>
          <w:caps/>
          <w:sz w:val="28"/>
          <w:szCs w:val="28"/>
        </w:rPr>
        <w:t>.</w:t>
      </w:r>
    </w:p>
    <w:p w:rsidR="005D0200" w:rsidRPr="00A439B4" w:rsidRDefault="005D0200" w:rsidP="004E22DB">
      <w:pPr>
        <w:pStyle w:val="BodyTextIndent"/>
        <w:ind w:left="0"/>
        <w:rPr>
          <w:rFonts w:ascii="Times New Roman" w:hAnsi="Times New Roman"/>
          <w:sz w:val="28"/>
          <w:szCs w:val="28"/>
        </w:rPr>
      </w:pPr>
    </w:p>
    <w:p w:rsidR="00A439B4" w:rsidRPr="00A439B4" w:rsidRDefault="00A439B4" w:rsidP="004E22DB">
      <w:pPr>
        <w:pStyle w:val="Heading3"/>
        <w:spacing w:line="240" w:lineRule="auto"/>
        <w:rPr>
          <w:rFonts w:ascii="Times New Roman" w:hAnsi="Times New Roman"/>
          <w:sz w:val="28"/>
          <w:szCs w:val="28"/>
          <w:u w:val="single"/>
        </w:rPr>
      </w:pPr>
      <w:r w:rsidRPr="00A439B4">
        <w:rPr>
          <w:rFonts w:ascii="Times New Roman" w:hAnsi="Times New Roman"/>
          <w:sz w:val="28"/>
          <w:szCs w:val="28"/>
          <w:u w:val="single"/>
        </w:rPr>
        <w:t>SCHEDULE PROPERTY</w:t>
      </w:r>
    </w:p>
    <w:p w:rsidR="00A439B4" w:rsidRPr="00A439B4" w:rsidRDefault="00A439B4" w:rsidP="004E22DB">
      <w:pPr>
        <w:pStyle w:val="BodyText2"/>
        <w:spacing w:line="240" w:lineRule="auto"/>
        <w:rPr>
          <w:rFonts w:ascii="Times New Roman" w:hAnsi="Times New Roman"/>
          <w:sz w:val="28"/>
          <w:szCs w:val="28"/>
        </w:rPr>
      </w:pPr>
    </w:p>
    <w:p w:rsidR="00A439B4" w:rsidRPr="00A439B4" w:rsidRDefault="00A439B4" w:rsidP="004E22DB">
      <w:pPr>
        <w:pStyle w:val="BodyText2"/>
        <w:spacing w:line="240" w:lineRule="auto"/>
        <w:rPr>
          <w:rFonts w:ascii="Times New Roman" w:hAnsi="Times New Roman"/>
          <w:sz w:val="28"/>
          <w:szCs w:val="28"/>
        </w:rPr>
      </w:pPr>
      <w:r w:rsidRPr="005D0200">
        <w:rPr>
          <w:rFonts w:ascii="Times New Roman" w:hAnsi="Times New Roman"/>
          <w:b/>
          <w:sz w:val="28"/>
          <w:szCs w:val="28"/>
        </w:rPr>
        <w:t>Item No. 1 :</w:t>
      </w:r>
      <w:r w:rsidRPr="00A439B4">
        <w:rPr>
          <w:rFonts w:ascii="Times New Roman" w:hAnsi="Times New Roman"/>
          <w:sz w:val="28"/>
          <w:szCs w:val="28"/>
        </w:rPr>
        <w:t xml:space="preserve">  Sy. No. 59/4, measuring </w:t>
      </w:r>
      <w:r w:rsidR="00A73457">
        <w:rPr>
          <w:rFonts w:ascii="Times New Roman" w:hAnsi="Times New Roman"/>
          <w:sz w:val="28"/>
          <w:szCs w:val="28"/>
        </w:rPr>
        <w:t>38</w:t>
      </w:r>
      <w:r w:rsidRPr="00A439B4">
        <w:rPr>
          <w:rFonts w:ascii="Times New Roman" w:hAnsi="Times New Roman"/>
          <w:sz w:val="28"/>
          <w:szCs w:val="28"/>
        </w:rPr>
        <w:t xml:space="preserve"> Guntas, including </w:t>
      </w:r>
      <w:r w:rsidRPr="00647436">
        <w:rPr>
          <w:rFonts w:ascii="Times New Roman" w:hAnsi="Times New Roman"/>
          <w:sz w:val="28"/>
          <w:szCs w:val="28"/>
        </w:rPr>
        <w:t>2 gunta</w:t>
      </w:r>
      <w:r w:rsidR="00A73457" w:rsidRPr="00647436">
        <w:rPr>
          <w:rFonts w:ascii="Times New Roman" w:hAnsi="Times New Roman"/>
          <w:sz w:val="28"/>
          <w:szCs w:val="28"/>
        </w:rPr>
        <w:t>s</w:t>
      </w:r>
      <w:r w:rsidRPr="00A439B4">
        <w:rPr>
          <w:rFonts w:ascii="Times New Roman" w:hAnsi="Times New Roman"/>
          <w:sz w:val="28"/>
          <w:szCs w:val="28"/>
        </w:rPr>
        <w:t xml:space="preserve"> of kharab and Sy. No. 59/5, measuring 01 acre 29 guntas, situated at Yedahalli Village, Jayapura Hobli, Mysuru Taluk, Mysure District and bounded on:</w:t>
      </w:r>
    </w:p>
    <w:p w:rsidR="003D5655" w:rsidRDefault="003D5655" w:rsidP="004E22DB">
      <w:pPr>
        <w:jc w:val="both"/>
        <w:rPr>
          <w:sz w:val="28"/>
          <w:szCs w:val="28"/>
        </w:rPr>
      </w:pPr>
    </w:p>
    <w:p w:rsidR="00A439B4" w:rsidRPr="00A439B4" w:rsidRDefault="00A439B4" w:rsidP="004E22DB">
      <w:pPr>
        <w:jc w:val="both"/>
        <w:rPr>
          <w:sz w:val="28"/>
          <w:szCs w:val="28"/>
        </w:rPr>
      </w:pPr>
      <w:r w:rsidRPr="00A439B4">
        <w:rPr>
          <w:sz w:val="28"/>
          <w:szCs w:val="28"/>
        </w:rPr>
        <w:tab/>
        <w:t>East by</w:t>
      </w:r>
      <w:r w:rsidRPr="00A439B4">
        <w:rPr>
          <w:sz w:val="28"/>
          <w:szCs w:val="28"/>
        </w:rPr>
        <w:tab/>
        <w:t>:</w:t>
      </w:r>
      <w:r w:rsidRPr="00A439B4">
        <w:rPr>
          <w:sz w:val="28"/>
          <w:szCs w:val="28"/>
        </w:rPr>
        <w:tab/>
        <w:t xml:space="preserve">Property belongs to Government Employees House  </w:t>
      </w:r>
    </w:p>
    <w:p w:rsidR="00A439B4" w:rsidRPr="00A439B4" w:rsidRDefault="00A439B4" w:rsidP="004E22DB">
      <w:pPr>
        <w:jc w:val="both"/>
        <w:rPr>
          <w:sz w:val="28"/>
          <w:szCs w:val="28"/>
        </w:rPr>
      </w:pPr>
      <w:r w:rsidRPr="00A439B4">
        <w:rPr>
          <w:sz w:val="28"/>
          <w:szCs w:val="28"/>
        </w:rPr>
        <w:t xml:space="preserve">            </w:t>
      </w:r>
      <w:r w:rsidR="003D5655">
        <w:rPr>
          <w:sz w:val="28"/>
          <w:szCs w:val="28"/>
        </w:rPr>
        <w:t xml:space="preserve">                           B</w:t>
      </w:r>
      <w:r w:rsidRPr="00A439B4">
        <w:rPr>
          <w:sz w:val="28"/>
          <w:szCs w:val="28"/>
        </w:rPr>
        <w:t>uilding Co-operative Society Private Ltd.,</w:t>
      </w:r>
    </w:p>
    <w:p w:rsidR="00A439B4" w:rsidRPr="00A439B4" w:rsidRDefault="00A439B4" w:rsidP="004E22DB">
      <w:pPr>
        <w:jc w:val="both"/>
        <w:rPr>
          <w:sz w:val="28"/>
          <w:szCs w:val="28"/>
        </w:rPr>
      </w:pPr>
      <w:r w:rsidRPr="00A439B4">
        <w:rPr>
          <w:sz w:val="28"/>
          <w:szCs w:val="28"/>
        </w:rPr>
        <w:tab/>
        <w:t>West by</w:t>
      </w:r>
      <w:r w:rsidRPr="00A439B4">
        <w:rPr>
          <w:sz w:val="28"/>
          <w:szCs w:val="28"/>
        </w:rPr>
        <w:tab/>
        <w:t>:</w:t>
      </w:r>
      <w:r w:rsidRPr="00A439B4">
        <w:rPr>
          <w:sz w:val="28"/>
          <w:szCs w:val="28"/>
        </w:rPr>
        <w:tab/>
        <w:t xml:space="preserve">Property belongs to Government Employees House  </w:t>
      </w:r>
    </w:p>
    <w:p w:rsidR="00A439B4" w:rsidRPr="00A439B4" w:rsidRDefault="00A439B4" w:rsidP="004E22DB">
      <w:pPr>
        <w:jc w:val="both"/>
        <w:rPr>
          <w:sz w:val="28"/>
          <w:szCs w:val="28"/>
        </w:rPr>
      </w:pPr>
      <w:r w:rsidRPr="00A439B4">
        <w:rPr>
          <w:sz w:val="28"/>
          <w:szCs w:val="28"/>
        </w:rPr>
        <w:t xml:space="preserve">                                      </w:t>
      </w:r>
      <w:r w:rsidR="003D5655">
        <w:rPr>
          <w:sz w:val="28"/>
          <w:szCs w:val="28"/>
        </w:rPr>
        <w:t xml:space="preserve"> B</w:t>
      </w:r>
      <w:r w:rsidRPr="00A439B4">
        <w:rPr>
          <w:sz w:val="28"/>
          <w:szCs w:val="28"/>
        </w:rPr>
        <w:t>uilding Co-operative Society Private Ltd.,</w:t>
      </w:r>
    </w:p>
    <w:p w:rsidR="00A439B4" w:rsidRPr="00A439B4" w:rsidRDefault="00A439B4" w:rsidP="004E22DB">
      <w:pPr>
        <w:jc w:val="both"/>
        <w:rPr>
          <w:sz w:val="28"/>
          <w:szCs w:val="28"/>
        </w:rPr>
      </w:pPr>
      <w:r w:rsidRPr="00A439B4">
        <w:rPr>
          <w:sz w:val="28"/>
          <w:szCs w:val="28"/>
        </w:rPr>
        <w:tab/>
        <w:t>North by</w:t>
      </w:r>
      <w:r w:rsidRPr="00A439B4">
        <w:rPr>
          <w:sz w:val="28"/>
          <w:szCs w:val="28"/>
        </w:rPr>
        <w:tab/>
        <w:t>:</w:t>
      </w:r>
      <w:r w:rsidRPr="00A439B4">
        <w:rPr>
          <w:sz w:val="28"/>
          <w:szCs w:val="28"/>
        </w:rPr>
        <w:tab/>
        <w:t xml:space="preserve">Property belongs to Government Employees House  </w:t>
      </w:r>
    </w:p>
    <w:p w:rsidR="00A439B4" w:rsidRPr="00A439B4" w:rsidRDefault="00A439B4" w:rsidP="004E22DB">
      <w:pPr>
        <w:jc w:val="both"/>
        <w:rPr>
          <w:sz w:val="28"/>
          <w:szCs w:val="28"/>
        </w:rPr>
      </w:pPr>
      <w:r w:rsidRPr="00A439B4">
        <w:rPr>
          <w:sz w:val="28"/>
          <w:szCs w:val="28"/>
        </w:rPr>
        <w:t xml:space="preserve">                                       </w:t>
      </w:r>
      <w:r w:rsidR="003D5655">
        <w:rPr>
          <w:sz w:val="28"/>
          <w:szCs w:val="28"/>
        </w:rPr>
        <w:t>B</w:t>
      </w:r>
      <w:r w:rsidRPr="00A439B4">
        <w:rPr>
          <w:sz w:val="28"/>
          <w:szCs w:val="28"/>
        </w:rPr>
        <w:t>uilding Co-operative Society Private Ltd.,</w:t>
      </w:r>
    </w:p>
    <w:p w:rsidR="00A439B4" w:rsidRPr="00A439B4" w:rsidRDefault="00A439B4" w:rsidP="004E22DB">
      <w:pPr>
        <w:jc w:val="both"/>
        <w:rPr>
          <w:sz w:val="28"/>
          <w:szCs w:val="28"/>
        </w:rPr>
      </w:pPr>
      <w:r w:rsidRPr="00A439B4">
        <w:rPr>
          <w:sz w:val="28"/>
          <w:szCs w:val="28"/>
        </w:rPr>
        <w:tab/>
        <w:t>South by</w:t>
      </w:r>
      <w:r w:rsidRPr="00A439B4">
        <w:rPr>
          <w:sz w:val="28"/>
          <w:szCs w:val="28"/>
        </w:rPr>
        <w:tab/>
        <w:t>:</w:t>
      </w:r>
      <w:r w:rsidRPr="00A439B4">
        <w:rPr>
          <w:sz w:val="28"/>
          <w:szCs w:val="28"/>
        </w:rPr>
        <w:tab/>
        <w:t xml:space="preserve">Property belongs to Government Employees House  </w:t>
      </w:r>
    </w:p>
    <w:p w:rsidR="00A439B4" w:rsidRPr="00A439B4" w:rsidRDefault="00A439B4" w:rsidP="004E22DB">
      <w:pPr>
        <w:jc w:val="both"/>
        <w:rPr>
          <w:sz w:val="28"/>
          <w:szCs w:val="28"/>
        </w:rPr>
      </w:pPr>
      <w:r w:rsidRPr="00A439B4">
        <w:rPr>
          <w:sz w:val="28"/>
          <w:szCs w:val="28"/>
        </w:rPr>
        <w:t xml:space="preserve">                                       </w:t>
      </w:r>
      <w:r w:rsidR="003D5655">
        <w:rPr>
          <w:sz w:val="28"/>
          <w:szCs w:val="28"/>
        </w:rPr>
        <w:t>B</w:t>
      </w:r>
      <w:r w:rsidRPr="00A439B4">
        <w:rPr>
          <w:sz w:val="28"/>
          <w:szCs w:val="28"/>
        </w:rPr>
        <w:t>uilding Co-operative Society Private Ltd.,</w:t>
      </w:r>
    </w:p>
    <w:p w:rsidR="00A439B4" w:rsidRPr="009A6B29" w:rsidRDefault="00A439B4" w:rsidP="004E22DB">
      <w:pPr>
        <w:jc w:val="both"/>
        <w:rPr>
          <w:sz w:val="16"/>
          <w:szCs w:val="16"/>
        </w:rPr>
      </w:pPr>
    </w:p>
    <w:p w:rsidR="00A439B4" w:rsidRPr="00A439B4" w:rsidRDefault="00A439B4" w:rsidP="004E22DB">
      <w:pPr>
        <w:jc w:val="both"/>
        <w:rPr>
          <w:sz w:val="28"/>
          <w:szCs w:val="28"/>
        </w:rPr>
      </w:pPr>
      <w:r w:rsidRPr="005D0200">
        <w:rPr>
          <w:b/>
          <w:sz w:val="28"/>
          <w:szCs w:val="28"/>
        </w:rPr>
        <w:t>Item No. 2 :</w:t>
      </w:r>
      <w:r w:rsidRPr="00A439B4">
        <w:rPr>
          <w:sz w:val="28"/>
          <w:szCs w:val="28"/>
        </w:rPr>
        <w:t xml:space="preserve">  Sy. No. 56, measuring 0</w:t>
      </w:r>
      <w:r w:rsidR="00A73457">
        <w:rPr>
          <w:sz w:val="28"/>
          <w:szCs w:val="28"/>
        </w:rPr>
        <w:t>3</w:t>
      </w:r>
      <w:r w:rsidRPr="00A439B4">
        <w:rPr>
          <w:sz w:val="28"/>
          <w:szCs w:val="28"/>
        </w:rPr>
        <w:t xml:space="preserve"> acres 3</w:t>
      </w:r>
      <w:r w:rsidR="00AA29F6">
        <w:rPr>
          <w:sz w:val="28"/>
          <w:szCs w:val="28"/>
        </w:rPr>
        <w:t>0</w:t>
      </w:r>
      <w:r w:rsidRPr="00A439B4">
        <w:rPr>
          <w:sz w:val="28"/>
          <w:szCs w:val="28"/>
        </w:rPr>
        <w:t xml:space="preserve"> guntas,  situated at Yedahalli Village, Jayapura Hobli, Mysuru Taluk, Mysure District and bounded on:</w:t>
      </w:r>
    </w:p>
    <w:p w:rsidR="003D5655" w:rsidRDefault="003D5655" w:rsidP="004E22DB">
      <w:pPr>
        <w:jc w:val="both"/>
        <w:rPr>
          <w:sz w:val="28"/>
          <w:szCs w:val="28"/>
        </w:rPr>
      </w:pPr>
    </w:p>
    <w:p w:rsidR="00A439B4" w:rsidRPr="00A439B4" w:rsidRDefault="00A439B4" w:rsidP="004E22DB">
      <w:pPr>
        <w:jc w:val="both"/>
        <w:rPr>
          <w:sz w:val="28"/>
          <w:szCs w:val="28"/>
        </w:rPr>
      </w:pPr>
      <w:r w:rsidRPr="00A439B4">
        <w:rPr>
          <w:sz w:val="28"/>
          <w:szCs w:val="28"/>
        </w:rPr>
        <w:t xml:space="preserve">          East by</w:t>
      </w:r>
      <w:r w:rsidRPr="00A439B4">
        <w:rPr>
          <w:sz w:val="28"/>
          <w:szCs w:val="28"/>
        </w:rPr>
        <w:tab/>
        <w:t>:</w:t>
      </w:r>
      <w:r w:rsidRPr="00A439B4">
        <w:rPr>
          <w:sz w:val="28"/>
          <w:szCs w:val="28"/>
        </w:rPr>
        <w:tab/>
        <w:t>Halla</w:t>
      </w:r>
    </w:p>
    <w:p w:rsidR="00A439B4" w:rsidRPr="00A439B4" w:rsidRDefault="00A439B4" w:rsidP="004E22DB">
      <w:pPr>
        <w:jc w:val="both"/>
        <w:rPr>
          <w:sz w:val="28"/>
          <w:szCs w:val="28"/>
        </w:rPr>
      </w:pPr>
      <w:r w:rsidRPr="00A439B4">
        <w:rPr>
          <w:sz w:val="28"/>
          <w:szCs w:val="28"/>
        </w:rPr>
        <w:tab/>
        <w:t>West by</w:t>
      </w:r>
      <w:r w:rsidRPr="00A439B4">
        <w:rPr>
          <w:sz w:val="28"/>
          <w:szCs w:val="28"/>
        </w:rPr>
        <w:tab/>
        <w:t>:</w:t>
      </w:r>
      <w:r w:rsidRPr="00A439B4">
        <w:rPr>
          <w:sz w:val="28"/>
          <w:szCs w:val="28"/>
        </w:rPr>
        <w:tab/>
        <w:t>Land of Basappa</w:t>
      </w:r>
    </w:p>
    <w:p w:rsidR="00A439B4" w:rsidRPr="00A439B4" w:rsidRDefault="00A439B4" w:rsidP="004E22DB">
      <w:pPr>
        <w:jc w:val="both"/>
        <w:rPr>
          <w:sz w:val="28"/>
          <w:szCs w:val="28"/>
        </w:rPr>
      </w:pPr>
      <w:r w:rsidRPr="00A439B4">
        <w:rPr>
          <w:sz w:val="28"/>
          <w:szCs w:val="28"/>
        </w:rPr>
        <w:tab/>
        <w:t>North by</w:t>
      </w:r>
      <w:r w:rsidRPr="00A439B4">
        <w:rPr>
          <w:sz w:val="28"/>
          <w:szCs w:val="28"/>
        </w:rPr>
        <w:tab/>
        <w:t>:</w:t>
      </w:r>
      <w:r w:rsidRPr="00A439B4">
        <w:rPr>
          <w:sz w:val="28"/>
          <w:szCs w:val="28"/>
        </w:rPr>
        <w:tab/>
        <w:t>Land of Shivananjappa</w:t>
      </w:r>
    </w:p>
    <w:p w:rsidR="00A439B4" w:rsidRPr="00A439B4" w:rsidRDefault="00A439B4" w:rsidP="004E22DB">
      <w:pPr>
        <w:jc w:val="both"/>
        <w:rPr>
          <w:sz w:val="28"/>
          <w:szCs w:val="28"/>
        </w:rPr>
      </w:pPr>
      <w:r w:rsidRPr="00A439B4">
        <w:rPr>
          <w:sz w:val="28"/>
          <w:szCs w:val="28"/>
        </w:rPr>
        <w:tab/>
        <w:t>South by</w:t>
      </w:r>
      <w:r w:rsidRPr="00A439B4">
        <w:rPr>
          <w:sz w:val="28"/>
          <w:szCs w:val="28"/>
        </w:rPr>
        <w:tab/>
        <w:t>:</w:t>
      </w:r>
      <w:r w:rsidRPr="00A439B4">
        <w:rPr>
          <w:sz w:val="28"/>
          <w:szCs w:val="28"/>
        </w:rPr>
        <w:tab/>
        <w:t>Government voni (conservancy)</w:t>
      </w:r>
    </w:p>
    <w:p w:rsidR="00A439B4" w:rsidRPr="00A439B4" w:rsidRDefault="00A439B4" w:rsidP="004E22DB">
      <w:pPr>
        <w:jc w:val="both"/>
        <w:rPr>
          <w:sz w:val="28"/>
          <w:szCs w:val="28"/>
        </w:rPr>
      </w:pPr>
    </w:p>
    <w:p w:rsidR="00A439B4" w:rsidRPr="00A439B4" w:rsidRDefault="00A439B4" w:rsidP="004E22DB">
      <w:pPr>
        <w:pStyle w:val="BodyTextIndent2"/>
        <w:spacing w:line="240" w:lineRule="auto"/>
        <w:rPr>
          <w:rFonts w:ascii="Times New Roman" w:hAnsi="Times New Roman"/>
          <w:sz w:val="28"/>
          <w:szCs w:val="28"/>
        </w:rPr>
      </w:pPr>
    </w:p>
    <w:p w:rsidR="004E22DB" w:rsidRDefault="004E22DB">
      <w:pPr>
        <w:spacing w:after="200" w:line="276" w:lineRule="auto"/>
        <w:rPr>
          <w:sz w:val="28"/>
          <w:szCs w:val="28"/>
        </w:rPr>
      </w:pPr>
      <w:r>
        <w:rPr>
          <w:sz w:val="28"/>
          <w:szCs w:val="28"/>
        </w:rPr>
        <w:br w:type="page"/>
      </w:r>
    </w:p>
    <w:p w:rsidR="00A439B4" w:rsidRPr="00A439B4" w:rsidRDefault="00A439B4" w:rsidP="004E22DB">
      <w:pPr>
        <w:pStyle w:val="BodyTextIndent2"/>
        <w:spacing w:line="240" w:lineRule="auto"/>
        <w:ind w:firstLine="0"/>
        <w:rPr>
          <w:rFonts w:ascii="Times New Roman" w:hAnsi="Times New Roman"/>
          <w:sz w:val="28"/>
          <w:szCs w:val="28"/>
        </w:rPr>
      </w:pPr>
      <w:r w:rsidRPr="00A439B4">
        <w:rPr>
          <w:rFonts w:ascii="Times New Roman" w:hAnsi="Times New Roman"/>
          <w:sz w:val="28"/>
          <w:szCs w:val="28"/>
        </w:rPr>
        <w:lastRenderedPageBreak/>
        <w:t xml:space="preserve">In witness whereof, the parties hereto have affixed their respective signatures to this Deed of Consent on the day, month and year hereinabove first mentioned. </w:t>
      </w:r>
    </w:p>
    <w:p w:rsidR="00A439B4" w:rsidRPr="00A439B4" w:rsidRDefault="00A439B4" w:rsidP="004E22DB">
      <w:pPr>
        <w:pStyle w:val="BodyTextIndent2"/>
        <w:spacing w:line="240" w:lineRule="auto"/>
        <w:ind w:firstLine="0"/>
        <w:rPr>
          <w:rFonts w:ascii="Times New Roman" w:hAnsi="Times New Roman"/>
          <w:b/>
          <w:bCs/>
          <w:sz w:val="28"/>
          <w:szCs w:val="28"/>
          <w:u w:val="single"/>
        </w:rPr>
      </w:pPr>
    </w:p>
    <w:p w:rsidR="00A439B4" w:rsidRPr="00A439B4" w:rsidRDefault="00A439B4" w:rsidP="004E22DB">
      <w:pPr>
        <w:pStyle w:val="BodyTextIndent2"/>
        <w:spacing w:line="240" w:lineRule="auto"/>
        <w:ind w:firstLine="0"/>
        <w:rPr>
          <w:rFonts w:ascii="Times New Roman" w:hAnsi="Times New Roman"/>
          <w:b/>
          <w:bCs/>
          <w:sz w:val="28"/>
          <w:szCs w:val="28"/>
        </w:rPr>
      </w:pPr>
      <w:r w:rsidRPr="00A439B4">
        <w:rPr>
          <w:rFonts w:ascii="Times New Roman" w:hAnsi="Times New Roman"/>
          <w:b/>
          <w:bCs/>
          <w:sz w:val="28"/>
          <w:szCs w:val="28"/>
          <w:u w:val="single"/>
        </w:rPr>
        <w:t>WITNESSES:</w:t>
      </w:r>
      <w:r w:rsidRPr="00A439B4">
        <w:rPr>
          <w:rFonts w:ascii="Times New Roman" w:hAnsi="Times New Roman"/>
          <w:b/>
          <w:bCs/>
          <w:sz w:val="28"/>
          <w:szCs w:val="28"/>
        </w:rPr>
        <w:tab/>
      </w:r>
    </w:p>
    <w:p w:rsidR="00A439B4" w:rsidRPr="00A439B4" w:rsidRDefault="00A439B4" w:rsidP="004E22DB">
      <w:pPr>
        <w:pStyle w:val="BodyTextIndent2"/>
        <w:spacing w:line="240" w:lineRule="auto"/>
        <w:ind w:firstLine="0"/>
        <w:rPr>
          <w:rFonts w:ascii="Times New Roman" w:hAnsi="Times New Roman"/>
          <w:b/>
          <w:bCs/>
          <w:sz w:val="28"/>
          <w:szCs w:val="28"/>
        </w:rPr>
      </w:pPr>
      <w:r w:rsidRPr="00A439B4">
        <w:rPr>
          <w:rFonts w:ascii="Times New Roman" w:hAnsi="Times New Roman"/>
          <w:b/>
          <w:bCs/>
          <w:sz w:val="28"/>
          <w:szCs w:val="28"/>
        </w:rPr>
        <w:t xml:space="preserve">1)  </w:t>
      </w:r>
      <w:r w:rsidRPr="00A439B4">
        <w:rPr>
          <w:rFonts w:ascii="Times New Roman" w:hAnsi="Times New Roman"/>
          <w:b/>
          <w:bCs/>
          <w:sz w:val="28"/>
          <w:szCs w:val="28"/>
        </w:rPr>
        <w:tab/>
      </w:r>
      <w:r w:rsidRPr="00A439B4">
        <w:rPr>
          <w:rFonts w:ascii="Times New Roman" w:hAnsi="Times New Roman"/>
          <w:b/>
          <w:bCs/>
          <w:sz w:val="28"/>
          <w:szCs w:val="28"/>
        </w:rPr>
        <w:tab/>
      </w:r>
      <w:r w:rsidRPr="00A439B4">
        <w:rPr>
          <w:rFonts w:ascii="Times New Roman" w:hAnsi="Times New Roman"/>
          <w:b/>
          <w:bCs/>
          <w:sz w:val="28"/>
          <w:szCs w:val="28"/>
        </w:rPr>
        <w:tab/>
      </w:r>
      <w:r w:rsidRPr="00A439B4">
        <w:rPr>
          <w:rFonts w:ascii="Times New Roman" w:hAnsi="Times New Roman"/>
          <w:b/>
          <w:bCs/>
          <w:sz w:val="28"/>
          <w:szCs w:val="28"/>
        </w:rPr>
        <w:tab/>
      </w:r>
      <w:r w:rsidRPr="00A439B4">
        <w:rPr>
          <w:rFonts w:ascii="Times New Roman" w:hAnsi="Times New Roman"/>
          <w:b/>
          <w:bCs/>
          <w:sz w:val="28"/>
          <w:szCs w:val="28"/>
        </w:rPr>
        <w:tab/>
      </w:r>
      <w:r w:rsidRPr="00A439B4">
        <w:rPr>
          <w:rFonts w:ascii="Times New Roman" w:hAnsi="Times New Roman"/>
          <w:b/>
          <w:bCs/>
          <w:sz w:val="28"/>
          <w:szCs w:val="28"/>
        </w:rPr>
        <w:tab/>
      </w:r>
      <w:r w:rsidRPr="00A439B4">
        <w:rPr>
          <w:rFonts w:ascii="Times New Roman" w:hAnsi="Times New Roman"/>
          <w:b/>
          <w:bCs/>
          <w:sz w:val="28"/>
          <w:szCs w:val="28"/>
        </w:rPr>
        <w:tab/>
      </w:r>
      <w:r w:rsidRPr="00A439B4">
        <w:rPr>
          <w:rFonts w:ascii="Times New Roman" w:hAnsi="Times New Roman"/>
          <w:b/>
          <w:bCs/>
          <w:sz w:val="28"/>
          <w:szCs w:val="28"/>
        </w:rPr>
        <w:tab/>
      </w:r>
    </w:p>
    <w:p w:rsidR="00A439B4" w:rsidRPr="00A439B4" w:rsidRDefault="00A439B4" w:rsidP="004E22DB">
      <w:pPr>
        <w:pStyle w:val="BodyTextIndent2"/>
        <w:spacing w:line="240" w:lineRule="auto"/>
        <w:ind w:left="5040"/>
        <w:rPr>
          <w:rFonts w:ascii="Times New Roman" w:hAnsi="Times New Roman"/>
          <w:b/>
          <w:sz w:val="28"/>
          <w:szCs w:val="28"/>
        </w:rPr>
      </w:pPr>
      <w:r w:rsidRPr="00A439B4">
        <w:rPr>
          <w:rFonts w:ascii="Times New Roman" w:hAnsi="Times New Roman"/>
          <w:b/>
          <w:sz w:val="28"/>
          <w:szCs w:val="28"/>
        </w:rPr>
        <w:t xml:space="preserve">                   </w:t>
      </w:r>
    </w:p>
    <w:p w:rsidR="00A439B4" w:rsidRPr="00A439B4" w:rsidRDefault="00A439B4" w:rsidP="004E22DB">
      <w:pPr>
        <w:pStyle w:val="BodyTextIndent2"/>
        <w:spacing w:line="240" w:lineRule="auto"/>
        <w:ind w:left="5040"/>
        <w:rPr>
          <w:rFonts w:ascii="Times New Roman" w:hAnsi="Times New Roman"/>
          <w:b/>
          <w:sz w:val="28"/>
          <w:szCs w:val="28"/>
        </w:rPr>
      </w:pPr>
    </w:p>
    <w:p w:rsidR="00A439B4" w:rsidRPr="00A439B4" w:rsidRDefault="00A439B4" w:rsidP="004E22DB">
      <w:pPr>
        <w:pStyle w:val="BodyTextIndent2"/>
        <w:spacing w:line="240" w:lineRule="auto"/>
        <w:ind w:left="5040"/>
        <w:rPr>
          <w:rFonts w:ascii="Times New Roman" w:hAnsi="Times New Roman"/>
          <w:b/>
          <w:sz w:val="28"/>
          <w:szCs w:val="28"/>
        </w:rPr>
      </w:pPr>
    </w:p>
    <w:p w:rsidR="004E22DB" w:rsidRDefault="004E22DB" w:rsidP="004E22DB">
      <w:pPr>
        <w:pStyle w:val="BodyTextIndent2"/>
        <w:spacing w:line="240" w:lineRule="auto"/>
        <w:rPr>
          <w:rFonts w:ascii="Times New Roman" w:hAnsi="Times New Roman"/>
          <w:b/>
          <w:sz w:val="28"/>
          <w:szCs w:val="28"/>
        </w:rPr>
      </w:pPr>
    </w:p>
    <w:p w:rsidR="004E22DB" w:rsidRDefault="004E22DB" w:rsidP="004E22DB">
      <w:pPr>
        <w:pStyle w:val="BodyTextIndent2"/>
        <w:spacing w:line="240" w:lineRule="auto"/>
        <w:rPr>
          <w:rFonts w:ascii="Times New Roman" w:hAnsi="Times New Roman"/>
          <w:b/>
          <w:sz w:val="28"/>
          <w:szCs w:val="28"/>
        </w:rPr>
      </w:pPr>
    </w:p>
    <w:p w:rsidR="00A439B4" w:rsidRPr="00A439B4" w:rsidRDefault="00A439B4" w:rsidP="004E22DB">
      <w:pPr>
        <w:pStyle w:val="BodyTextIndent2"/>
        <w:spacing w:line="240" w:lineRule="auto"/>
        <w:ind w:left="5040"/>
        <w:rPr>
          <w:rFonts w:ascii="Times New Roman" w:hAnsi="Times New Roman"/>
          <w:b/>
          <w:sz w:val="28"/>
          <w:szCs w:val="28"/>
        </w:rPr>
      </w:pPr>
      <w:r w:rsidRPr="00A439B4">
        <w:rPr>
          <w:rFonts w:ascii="Times New Roman" w:hAnsi="Times New Roman"/>
          <w:b/>
          <w:sz w:val="28"/>
          <w:szCs w:val="28"/>
        </w:rPr>
        <w:t xml:space="preserve"> EXECUTANTS</w:t>
      </w:r>
    </w:p>
    <w:p w:rsidR="00A439B4" w:rsidRPr="00A439B4" w:rsidRDefault="00A439B4" w:rsidP="004E22DB">
      <w:pPr>
        <w:pStyle w:val="BodyTextIndent2"/>
        <w:spacing w:line="240" w:lineRule="auto"/>
        <w:ind w:firstLine="0"/>
        <w:rPr>
          <w:rFonts w:ascii="Times New Roman" w:hAnsi="Times New Roman"/>
          <w:sz w:val="28"/>
          <w:szCs w:val="28"/>
        </w:rPr>
      </w:pPr>
      <w:r w:rsidRPr="00A439B4">
        <w:rPr>
          <w:rFonts w:ascii="Times New Roman" w:hAnsi="Times New Roman"/>
          <w:sz w:val="28"/>
          <w:szCs w:val="28"/>
        </w:rPr>
        <w:t>2)</w:t>
      </w:r>
      <w:r w:rsidRPr="00A439B4">
        <w:rPr>
          <w:rFonts w:ascii="Times New Roman" w:hAnsi="Times New Roman"/>
          <w:sz w:val="28"/>
          <w:szCs w:val="28"/>
        </w:rPr>
        <w:tab/>
      </w:r>
      <w:r w:rsidRPr="00A439B4">
        <w:rPr>
          <w:rFonts w:ascii="Times New Roman" w:hAnsi="Times New Roman"/>
          <w:sz w:val="28"/>
          <w:szCs w:val="28"/>
        </w:rPr>
        <w:tab/>
      </w:r>
      <w:r w:rsidRPr="00A439B4">
        <w:rPr>
          <w:rFonts w:ascii="Times New Roman" w:hAnsi="Times New Roman"/>
          <w:sz w:val="28"/>
          <w:szCs w:val="28"/>
        </w:rPr>
        <w:tab/>
      </w:r>
      <w:r w:rsidRPr="00A439B4">
        <w:rPr>
          <w:rFonts w:ascii="Times New Roman" w:hAnsi="Times New Roman"/>
          <w:sz w:val="28"/>
          <w:szCs w:val="28"/>
        </w:rPr>
        <w:tab/>
      </w:r>
      <w:r w:rsidRPr="00A439B4">
        <w:rPr>
          <w:rFonts w:ascii="Times New Roman" w:hAnsi="Times New Roman"/>
          <w:sz w:val="28"/>
          <w:szCs w:val="28"/>
        </w:rPr>
        <w:tab/>
      </w:r>
      <w:r w:rsidRPr="00A439B4">
        <w:rPr>
          <w:rFonts w:ascii="Times New Roman" w:hAnsi="Times New Roman"/>
          <w:sz w:val="28"/>
          <w:szCs w:val="28"/>
        </w:rPr>
        <w:tab/>
      </w:r>
      <w:r w:rsidRPr="00A439B4">
        <w:rPr>
          <w:rFonts w:ascii="Times New Roman" w:hAnsi="Times New Roman"/>
          <w:sz w:val="28"/>
          <w:szCs w:val="28"/>
        </w:rPr>
        <w:tab/>
      </w:r>
      <w:r w:rsidRPr="00A439B4">
        <w:rPr>
          <w:rFonts w:ascii="Times New Roman" w:hAnsi="Times New Roman"/>
          <w:sz w:val="28"/>
          <w:szCs w:val="28"/>
        </w:rPr>
        <w:tab/>
      </w:r>
    </w:p>
    <w:p w:rsidR="004E22DB" w:rsidRDefault="004E22DB" w:rsidP="004E22DB">
      <w:pPr>
        <w:pStyle w:val="BodyTextIndent2"/>
        <w:spacing w:line="240" w:lineRule="auto"/>
        <w:ind w:left="5040" w:firstLine="0"/>
        <w:rPr>
          <w:rFonts w:ascii="Times New Roman" w:hAnsi="Times New Roman"/>
          <w:b/>
          <w:sz w:val="28"/>
          <w:szCs w:val="28"/>
        </w:rPr>
      </w:pPr>
    </w:p>
    <w:p w:rsidR="004E22DB" w:rsidRDefault="004E22DB" w:rsidP="004E22DB">
      <w:pPr>
        <w:pStyle w:val="BodyTextIndent2"/>
        <w:spacing w:line="240" w:lineRule="auto"/>
        <w:ind w:left="5040" w:firstLine="0"/>
        <w:rPr>
          <w:rFonts w:ascii="Times New Roman" w:hAnsi="Times New Roman"/>
          <w:b/>
          <w:sz w:val="28"/>
          <w:szCs w:val="28"/>
        </w:rPr>
      </w:pPr>
    </w:p>
    <w:p w:rsidR="00C47AE0" w:rsidRDefault="00C47AE0" w:rsidP="004E22DB">
      <w:pPr>
        <w:pStyle w:val="BodyTextIndent2"/>
        <w:spacing w:line="240" w:lineRule="auto"/>
        <w:ind w:left="5040" w:firstLine="0"/>
        <w:rPr>
          <w:rFonts w:ascii="Times New Roman" w:hAnsi="Times New Roman"/>
          <w:b/>
          <w:sz w:val="28"/>
          <w:szCs w:val="28"/>
        </w:rPr>
      </w:pPr>
    </w:p>
    <w:p w:rsidR="004E22DB" w:rsidRDefault="004E22DB" w:rsidP="004E22DB">
      <w:pPr>
        <w:pStyle w:val="BodyTextIndent2"/>
        <w:spacing w:line="240" w:lineRule="auto"/>
        <w:ind w:left="5040" w:firstLine="0"/>
        <w:rPr>
          <w:rFonts w:ascii="Times New Roman" w:hAnsi="Times New Roman"/>
          <w:b/>
          <w:sz w:val="28"/>
          <w:szCs w:val="28"/>
        </w:rPr>
      </w:pPr>
    </w:p>
    <w:p w:rsidR="00A439B4" w:rsidRPr="00A439B4" w:rsidRDefault="00A439B4" w:rsidP="004E22DB">
      <w:pPr>
        <w:pStyle w:val="BodyTextIndent2"/>
        <w:spacing w:line="240" w:lineRule="auto"/>
        <w:ind w:left="5040" w:firstLine="0"/>
        <w:rPr>
          <w:rFonts w:ascii="Times New Roman" w:hAnsi="Times New Roman"/>
          <w:sz w:val="28"/>
          <w:szCs w:val="28"/>
        </w:rPr>
      </w:pPr>
      <w:r w:rsidRPr="00A439B4">
        <w:rPr>
          <w:rFonts w:ascii="Times New Roman" w:hAnsi="Times New Roman"/>
          <w:b/>
          <w:sz w:val="28"/>
          <w:szCs w:val="28"/>
        </w:rPr>
        <w:t>ACCEPTOR/PURCHASER</w:t>
      </w:r>
      <w:r w:rsidRPr="00A439B4">
        <w:rPr>
          <w:rFonts w:ascii="Times New Roman" w:hAnsi="Times New Roman"/>
          <w:sz w:val="28"/>
          <w:szCs w:val="28"/>
        </w:rPr>
        <w:tab/>
      </w:r>
    </w:p>
    <w:p w:rsidR="003D5655" w:rsidRDefault="003D5655" w:rsidP="004E22DB">
      <w:pPr>
        <w:jc w:val="center"/>
        <w:rPr>
          <w:sz w:val="28"/>
          <w:szCs w:val="28"/>
        </w:rPr>
      </w:pPr>
    </w:p>
    <w:p w:rsidR="004E22DB" w:rsidRDefault="004E22DB" w:rsidP="004E22DB">
      <w:pPr>
        <w:spacing w:after="200" w:line="276" w:lineRule="auto"/>
        <w:rPr>
          <w:sz w:val="28"/>
          <w:szCs w:val="28"/>
        </w:rPr>
      </w:pPr>
    </w:p>
    <w:p w:rsidR="00F20136" w:rsidRPr="00A439B4" w:rsidRDefault="00F20136" w:rsidP="00B37660">
      <w:pPr>
        <w:spacing w:after="200" w:line="276" w:lineRule="auto"/>
        <w:rPr>
          <w:b/>
          <w:sz w:val="28"/>
          <w:szCs w:val="28"/>
        </w:rPr>
      </w:pPr>
    </w:p>
    <w:sectPr w:rsidR="00F20136" w:rsidRPr="00A439B4" w:rsidSect="004E22DB">
      <w:headerReference w:type="even" r:id="rId8"/>
      <w:headerReference w:type="default" r:id="rId9"/>
      <w:footerReference w:type="even" r:id="rId10"/>
      <w:footerReference w:type="default" r:id="rId11"/>
      <w:headerReference w:type="first" r:id="rId12"/>
      <w:footerReference w:type="first" r:id="rId13"/>
      <w:pgSz w:w="11907" w:h="16839" w:code="9"/>
      <w:pgMar w:top="4608"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2812" w:rsidRDefault="00FD2812" w:rsidP="00DA7403">
      <w:r>
        <w:separator/>
      </w:r>
    </w:p>
  </w:endnote>
  <w:endnote w:type="continuationSeparator" w:id="1">
    <w:p w:rsidR="00FD2812" w:rsidRDefault="00FD2812" w:rsidP="00DA740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0200" w:rsidRDefault="005D020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05055"/>
      <w:docPartObj>
        <w:docPartGallery w:val="Page Numbers (Bottom of Page)"/>
        <w:docPartUnique/>
      </w:docPartObj>
    </w:sdtPr>
    <w:sdtContent>
      <w:p w:rsidR="005D0200" w:rsidRDefault="00B63870">
        <w:pPr>
          <w:pStyle w:val="Footer"/>
          <w:jc w:val="right"/>
        </w:pPr>
        <w:fldSimple w:instr=" PAGE   \* MERGEFORMAT ">
          <w:r w:rsidR="00B37660">
            <w:rPr>
              <w:noProof/>
            </w:rPr>
            <w:t>4</w:t>
          </w:r>
        </w:fldSimple>
      </w:p>
    </w:sdtContent>
  </w:sdt>
  <w:p w:rsidR="005D0200" w:rsidRDefault="005D020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0200" w:rsidRDefault="005D02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2812" w:rsidRDefault="00FD2812" w:rsidP="00DA7403">
      <w:r>
        <w:separator/>
      </w:r>
    </w:p>
  </w:footnote>
  <w:footnote w:type="continuationSeparator" w:id="1">
    <w:p w:rsidR="00FD2812" w:rsidRDefault="00FD2812" w:rsidP="00DA74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0200" w:rsidRDefault="005D020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0200" w:rsidRDefault="005D020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0200" w:rsidRDefault="005D020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5348F"/>
    <w:multiLevelType w:val="hybridMultilevel"/>
    <w:tmpl w:val="A6E0876A"/>
    <w:lvl w:ilvl="0" w:tplc="7A603A2A">
      <w:start w:val="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C979BB"/>
    <w:multiLevelType w:val="hybridMultilevel"/>
    <w:tmpl w:val="087E3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787AEE"/>
    <w:multiLevelType w:val="hybridMultilevel"/>
    <w:tmpl w:val="DBF00C00"/>
    <w:lvl w:ilvl="0" w:tplc="C4F43A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B650D18"/>
    <w:multiLevelType w:val="hybridMultilevel"/>
    <w:tmpl w:val="8146BDD2"/>
    <w:lvl w:ilvl="0" w:tplc="DEA4D06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6522FB"/>
    <w:multiLevelType w:val="hybridMultilevel"/>
    <w:tmpl w:val="0B12FA00"/>
    <w:lvl w:ilvl="0" w:tplc="6B6C8D6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3D6B3D"/>
    <w:multiLevelType w:val="hybridMultilevel"/>
    <w:tmpl w:val="F3D85C7A"/>
    <w:lvl w:ilvl="0" w:tplc="1EA0642C">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B246537"/>
    <w:multiLevelType w:val="hybridMultilevel"/>
    <w:tmpl w:val="8702D908"/>
    <w:lvl w:ilvl="0" w:tplc="2B0A89F8">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341F93"/>
    <w:multiLevelType w:val="hybridMultilevel"/>
    <w:tmpl w:val="A6F6CBDC"/>
    <w:lvl w:ilvl="0" w:tplc="D85248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AF2C36"/>
    <w:multiLevelType w:val="hybridMultilevel"/>
    <w:tmpl w:val="140C9924"/>
    <w:lvl w:ilvl="0" w:tplc="065EC55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060C58"/>
    <w:multiLevelType w:val="hybridMultilevel"/>
    <w:tmpl w:val="A9EC6556"/>
    <w:lvl w:ilvl="0" w:tplc="1A4AD742">
      <w:start w:val="1"/>
      <w:numFmt w:val="lowerRoman"/>
      <w:lvlText w:val="%1)"/>
      <w:lvlJc w:val="left"/>
      <w:pPr>
        <w:ind w:left="1710" w:hanging="72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E0D3C78"/>
    <w:multiLevelType w:val="hybridMultilevel"/>
    <w:tmpl w:val="35FC7942"/>
    <w:lvl w:ilvl="0" w:tplc="18EA3A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9"/>
  </w:num>
  <w:num w:numId="4">
    <w:abstractNumId w:val="4"/>
  </w:num>
  <w:num w:numId="5">
    <w:abstractNumId w:val="7"/>
  </w:num>
  <w:num w:numId="6">
    <w:abstractNumId w:val="0"/>
  </w:num>
  <w:num w:numId="7">
    <w:abstractNumId w:val="3"/>
  </w:num>
  <w:num w:numId="8">
    <w:abstractNumId w:val="8"/>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6"/>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F20136"/>
    <w:rsid w:val="00000D7B"/>
    <w:rsid w:val="00007344"/>
    <w:rsid w:val="0004736B"/>
    <w:rsid w:val="00051550"/>
    <w:rsid w:val="000609B7"/>
    <w:rsid w:val="00071C5F"/>
    <w:rsid w:val="00073D39"/>
    <w:rsid w:val="00083BBB"/>
    <w:rsid w:val="000A3231"/>
    <w:rsid w:val="000B1522"/>
    <w:rsid w:val="000C09DC"/>
    <w:rsid w:val="000C6F3D"/>
    <w:rsid w:val="000D698E"/>
    <w:rsid w:val="000E7BF0"/>
    <w:rsid w:val="000F7CAB"/>
    <w:rsid w:val="00103D00"/>
    <w:rsid w:val="0013022F"/>
    <w:rsid w:val="00133EB4"/>
    <w:rsid w:val="00137F38"/>
    <w:rsid w:val="0014339B"/>
    <w:rsid w:val="0015134B"/>
    <w:rsid w:val="00182C8E"/>
    <w:rsid w:val="001977C5"/>
    <w:rsid w:val="001B57CC"/>
    <w:rsid w:val="001F0C10"/>
    <w:rsid w:val="00227E26"/>
    <w:rsid w:val="0025615E"/>
    <w:rsid w:val="00272136"/>
    <w:rsid w:val="00280585"/>
    <w:rsid w:val="002A4242"/>
    <w:rsid w:val="002E6BD7"/>
    <w:rsid w:val="002F781C"/>
    <w:rsid w:val="002F7FD2"/>
    <w:rsid w:val="00313906"/>
    <w:rsid w:val="00314E85"/>
    <w:rsid w:val="00327F52"/>
    <w:rsid w:val="00337BA6"/>
    <w:rsid w:val="003520C3"/>
    <w:rsid w:val="00363C50"/>
    <w:rsid w:val="00377366"/>
    <w:rsid w:val="00383186"/>
    <w:rsid w:val="003D5655"/>
    <w:rsid w:val="003D64D2"/>
    <w:rsid w:val="003D7ADC"/>
    <w:rsid w:val="003E2066"/>
    <w:rsid w:val="003E40B8"/>
    <w:rsid w:val="003F2C4F"/>
    <w:rsid w:val="00414813"/>
    <w:rsid w:val="004555A8"/>
    <w:rsid w:val="00482D01"/>
    <w:rsid w:val="00486F63"/>
    <w:rsid w:val="004A2D9E"/>
    <w:rsid w:val="004E22DB"/>
    <w:rsid w:val="00504A61"/>
    <w:rsid w:val="005432A1"/>
    <w:rsid w:val="00583570"/>
    <w:rsid w:val="0059735F"/>
    <w:rsid w:val="005B001B"/>
    <w:rsid w:val="005B4F35"/>
    <w:rsid w:val="005D0200"/>
    <w:rsid w:val="00636754"/>
    <w:rsid w:val="0063731E"/>
    <w:rsid w:val="00641310"/>
    <w:rsid w:val="00647436"/>
    <w:rsid w:val="00650598"/>
    <w:rsid w:val="00671209"/>
    <w:rsid w:val="0069647E"/>
    <w:rsid w:val="006A2888"/>
    <w:rsid w:val="006D2E32"/>
    <w:rsid w:val="006F5903"/>
    <w:rsid w:val="00706C94"/>
    <w:rsid w:val="00712442"/>
    <w:rsid w:val="0071295C"/>
    <w:rsid w:val="007339B5"/>
    <w:rsid w:val="007804B3"/>
    <w:rsid w:val="007A10D5"/>
    <w:rsid w:val="007A1A92"/>
    <w:rsid w:val="007B53DC"/>
    <w:rsid w:val="007C0BEE"/>
    <w:rsid w:val="00814279"/>
    <w:rsid w:val="008213FA"/>
    <w:rsid w:val="0082508B"/>
    <w:rsid w:val="008518B1"/>
    <w:rsid w:val="0085663A"/>
    <w:rsid w:val="008832AE"/>
    <w:rsid w:val="00890F94"/>
    <w:rsid w:val="008A726D"/>
    <w:rsid w:val="008B3380"/>
    <w:rsid w:val="008D6CA0"/>
    <w:rsid w:val="008F13F9"/>
    <w:rsid w:val="00900079"/>
    <w:rsid w:val="00905278"/>
    <w:rsid w:val="0090749D"/>
    <w:rsid w:val="00925B6A"/>
    <w:rsid w:val="00944AC8"/>
    <w:rsid w:val="009459BC"/>
    <w:rsid w:val="009948E0"/>
    <w:rsid w:val="009A63AC"/>
    <w:rsid w:val="009A6B29"/>
    <w:rsid w:val="009B0137"/>
    <w:rsid w:val="009C65CA"/>
    <w:rsid w:val="009C7B69"/>
    <w:rsid w:val="009D06D2"/>
    <w:rsid w:val="009E2464"/>
    <w:rsid w:val="009E7157"/>
    <w:rsid w:val="00A06845"/>
    <w:rsid w:val="00A1088D"/>
    <w:rsid w:val="00A30263"/>
    <w:rsid w:val="00A3207E"/>
    <w:rsid w:val="00A439B4"/>
    <w:rsid w:val="00A47EA8"/>
    <w:rsid w:val="00A55D79"/>
    <w:rsid w:val="00A6498B"/>
    <w:rsid w:val="00A64B37"/>
    <w:rsid w:val="00A73457"/>
    <w:rsid w:val="00AA29F6"/>
    <w:rsid w:val="00AB6A6D"/>
    <w:rsid w:val="00AC2B3E"/>
    <w:rsid w:val="00AC62B1"/>
    <w:rsid w:val="00AE6ECA"/>
    <w:rsid w:val="00AF2720"/>
    <w:rsid w:val="00B01C79"/>
    <w:rsid w:val="00B10EFF"/>
    <w:rsid w:val="00B17320"/>
    <w:rsid w:val="00B37660"/>
    <w:rsid w:val="00B43B42"/>
    <w:rsid w:val="00B6167D"/>
    <w:rsid w:val="00B63870"/>
    <w:rsid w:val="00B8680E"/>
    <w:rsid w:val="00BC7FDA"/>
    <w:rsid w:val="00BE1DF1"/>
    <w:rsid w:val="00BF7037"/>
    <w:rsid w:val="00C34C9A"/>
    <w:rsid w:val="00C36FFE"/>
    <w:rsid w:val="00C47AE0"/>
    <w:rsid w:val="00C536BD"/>
    <w:rsid w:val="00C56FDB"/>
    <w:rsid w:val="00C7307E"/>
    <w:rsid w:val="00C849F4"/>
    <w:rsid w:val="00C87BA4"/>
    <w:rsid w:val="00C9666C"/>
    <w:rsid w:val="00CC18F8"/>
    <w:rsid w:val="00CC201A"/>
    <w:rsid w:val="00CD190C"/>
    <w:rsid w:val="00CD2C30"/>
    <w:rsid w:val="00CD518C"/>
    <w:rsid w:val="00CF5730"/>
    <w:rsid w:val="00D11917"/>
    <w:rsid w:val="00D145C7"/>
    <w:rsid w:val="00D17B29"/>
    <w:rsid w:val="00D439A9"/>
    <w:rsid w:val="00D445EF"/>
    <w:rsid w:val="00D603C3"/>
    <w:rsid w:val="00DA4B74"/>
    <w:rsid w:val="00DA7403"/>
    <w:rsid w:val="00DF24F5"/>
    <w:rsid w:val="00E07EC0"/>
    <w:rsid w:val="00E16D55"/>
    <w:rsid w:val="00E71E68"/>
    <w:rsid w:val="00E93CF2"/>
    <w:rsid w:val="00EB52FB"/>
    <w:rsid w:val="00EC1D85"/>
    <w:rsid w:val="00ED6D5E"/>
    <w:rsid w:val="00EE7FFC"/>
    <w:rsid w:val="00F05C38"/>
    <w:rsid w:val="00F17E1E"/>
    <w:rsid w:val="00F20136"/>
    <w:rsid w:val="00F3311D"/>
    <w:rsid w:val="00F44724"/>
    <w:rsid w:val="00F47674"/>
    <w:rsid w:val="00F4776E"/>
    <w:rsid w:val="00F47799"/>
    <w:rsid w:val="00F52425"/>
    <w:rsid w:val="00F84F03"/>
    <w:rsid w:val="00FB71DB"/>
    <w:rsid w:val="00FD2812"/>
    <w:rsid w:val="00FE2AC1"/>
    <w:rsid w:val="00FE6C5B"/>
    <w:rsid w:val="00FF14BF"/>
    <w:rsid w:val="00FF24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136"/>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A439B4"/>
    <w:pPr>
      <w:keepNext/>
      <w:spacing w:line="360" w:lineRule="auto"/>
      <w:jc w:val="center"/>
      <w:outlineLvl w:val="2"/>
    </w:pPr>
    <w:rPr>
      <w:rFonts w:ascii="Garamond" w:hAnsi="Garamond"/>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136"/>
    <w:pPr>
      <w:ind w:left="720"/>
    </w:pPr>
  </w:style>
  <w:style w:type="paragraph" w:styleId="Header">
    <w:name w:val="header"/>
    <w:basedOn w:val="Normal"/>
    <w:link w:val="HeaderChar"/>
    <w:uiPriority w:val="99"/>
    <w:semiHidden/>
    <w:unhideWhenUsed/>
    <w:rsid w:val="00DA7403"/>
    <w:pPr>
      <w:tabs>
        <w:tab w:val="center" w:pos="4680"/>
        <w:tab w:val="right" w:pos="9360"/>
      </w:tabs>
    </w:pPr>
  </w:style>
  <w:style w:type="character" w:customStyle="1" w:styleId="HeaderChar">
    <w:name w:val="Header Char"/>
    <w:basedOn w:val="DefaultParagraphFont"/>
    <w:link w:val="Header"/>
    <w:uiPriority w:val="99"/>
    <w:semiHidden/>
    <w:rsid w:val="00DA740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A7403"/>
    <w:pPr>
      <w:tabs>
        <w:tab w:val="center" w:pos="4680"/>
        <w:tab w:val="right" w:pos="9360"/>
      </w:tabs>
    </w:pPr>
  </w:style>
  <w:style w:type="character" w:customStyle="1" w:styleId="FooterChar">
    <w:name w:val="Footer Char"/>
    <w:basedOn w:val="DefaultParagraphFont"/>
    <w:link w:val="Footer"/>
    <w:uiPriority w:val="99"/>
    <w:rsid w:val="00DA7403"/>
    <w:rPr>
      <w:rFonts w:ascii="Times New Roman" w:eastAsia="Times New Roman" w:hAnsi="Times New Roman" w:cs="Times New Roman"/>
      <w:sz w:val="24"/>
      <w:szCs w:val="24"/>
    </w:rPr>
  </w:style>
  <w:style w:type="character" w:customStyle="1" w:styleId="Heading3Char">
    <w:name w:val="Heading 3 Char"/>
    <w:basedOn w:val="DefaultParagraphFont"/>
    <w:link w:val="Heading3"/>
    <w:rsid w:val="00A439B4"/>
    <w:rPr>
      <w:rFonts w:ascii="Garamond" w:eastAsia="Times New Roman" w:hAnsi="Garamond" w:cs="Times New Roman"/>
      <w:b/>
      <w:bCs/>
      <w:sz w:val="26"/>
      <w:szCs w:val="24"/>
    </w:rPr>
  </w:style>
  <w:style w:type="paragraph" w:styleId="BodyText">
    <w:name w:val="Body Text"/>
    <w:basedOn w:val="Normal"/>
    <w:link w:val="BodyTextChar"/>
    <w:semiHidden/>
    <w:rsid w:val="00A439B4"/>
    <w:pPr>
      <w:jc w:val="both"/>
    </w:pPr>
    <w:rPr>
      <w:rFonts w:ascii="Garamond" w:hAnsi="Garamond"/>
    </w:rPr>
  </w:style>
  <w:style w:type="character" w:customStyle="1" w:styleId="BodyTextChar">
    <w:name w:val="Body Text Char"/>
    <w:basedOn w:val="DefaultParagraphFont"/>
    <w:link w:val="BodyText"/>
    <w:semiHidden/>
    <w:rsid w:val="00A439B4"/>
    <w:rPr>
      <w:rFonts w:ascii="Garamond" w:eastAsia="Times New Roman" w:hAnsi="Garamond" w:cs="Times New Roman"/>
      <w:sz w:val="24"/>
      <w:szCs w:val="24"/>
    </w:rPr>
  </w:style>
  <w:style w:type="paragraph" w:styleId="BodyTextIndent">
    <w:name w:val="Body Text Indent"/>
    <w:basedOn w:val="Normal"/>
    <w:link w:val="BodyTextIndentChar"/>
    <w:semiHidden/>
    <w:rsid w:val="00A439B4"/>
    <w:pPr>
      <w:ind w:left="360"/>
      <w:jc w:val="both"/>
    </w:pPr>
    <w:rPr>
      <w:rFonts w:ascii="Garamond" w:hAnsi="Garamond"/>
      <w:szCs w:val="20"/>
    </w:rPr>
  </w:style>
  <w:style w:type="character" w:customStyle="1" w:styleId="BodyTextIndentChar">
    <w:name w:val="Body Text Indent Char"/>
    <w:basedOn w:val="DefaultParagraphFont"/>
    <w:link w:val="BodyTextIndent"/>
    <w:semiHidden/>
    <w:rsid w:val="00A439B4"/>
    <w:rPr>
      <w:rFonts w:ascii="Garamond" w:eastAsia="Times New Roman" w:hAnsi="Garamond" w:cs="Times New Roman"/>
      <w:sz w:val="24"/>
      <w:szCs w:val="20"/>
    </w:rPr>
  </w:style>
  <w:style w:type="paragraph" w:styleId="BodyText2">
    <w:name w:val="Body Text 2"/>
    <w:basedOn w:val="Normal"/>
    <w:link w:val="BodyText2Char"/>
    <w:semiHidden/>
    <w:rsid w:val="00A439B4"/>
    <w:pPr>
      <w:spacing w:line="360" w:lineRule="auto"/>
      <w:jc w:val="both"/>
    </w:pPr>
    <w:rPr>
      <w:rFonts w:ascii="Garamond" w:hAnsi="Garamond"/>
      <w:sz w:val="26"/>
    </w:rPr>
  </w:style>
  <w:style w:type="character" w:customStyle="1" w:styleId="BodyText2Char">
    <w:name w:val="Body Text 2 Char"/>
    <w:basedOn w:val="DefaultParagraphFont"/>
    <w:link w:val="BodyText2"/>
    <w:semiHidden/>
    <w:rsid w:val="00A439B4"/>
    <w:rPr>
      <w:rFonts w:ascii="Garamond" w:eastAsia="Times New Roman" w:hAnsi="Garamond" w:cs="Times New Roman"/>
      <w:sz w:val="26"/>
      <w:szCs w:val="24"/>
    </w:rPr>
  </w:style>
  <w:style w:type="paragraph" w:styleId="BodyTextIndent2">
    <w:name w:val="Body Text Indent 2"/>
    <w:basedOn w:val="Normal"/>
    <w:link w:val="BodyTextIndent2Char"/>
    <w:rsid w:val="00A439B4"/>
    <w:pPr>
      <w:spacing w:line="360" w:lineRule="auto"/>
      <w:ind w:firstLine="720"/>
      <w:jc w:val="both"/>
    </w:pPr>
    <w:rPr>
      <w:rFonts w:ascii="Garamond" w:hAnsi="Garamond"/>
      <w:sz w:val="26"/>
    </w:rPr>
  </w:style>
  <w:style w:type="character" w:customStyle="1" w:styleId="BodyTextIndent2Char">
    <w:name w:val="Body Text Indent 2 Char"/>
    <w:basedOn w:val="DefaultParagraphFont"/>
    <w:link w:val="BodyTextIndent2"/>
    <w:rsid w:val="00A439B4"/>
    <w:rPr>
      <w:rFonts w:ascii="Garamond" w:eastAsia="Times New Roman" w:hAnsi="Garamond" w:cs="Times New Roman"/>
      <w:sz w:val="26"/>
      <w:szCs w:val="24"/>
    </w:rPr>
  </w:style>
  <w:style w:type="paragraph" w:styleId="Title">
    <w:name w:val="Title"/>
    <w:basedOn w:val="Normal"/>
    <w:link w:val="TitleChar"/>
    <w:qFormat/>
    <w:rsid w:val="00A439B4"/>
    <w:pPr>
      <w:spacing w:line="360" w:lineRule="auto"/>
      <w:jc w:val="center"/>
    </w:pPr>
    <w:rPr>
      <w:rFonts w:ascii="Garamond" w:hAnsi="Garamond"/>
      <w:b/>
      <w:bCs/>
      <w:sz w:val="26"/>
    </w:rPr>
  </w:style>
  <w:style w:type="character" w:customStyle="1" w:styleId="TitleChar">
    <w:name w:val="Title Char"/>
    <w:basedOn w:val="DefaultParagraphFont"/>
    <w:link w:val="Title"/>
    <w:rsid w:val="00A439B4"/>
    <w:rPr>
      <w:rFonts w:ascii="Garamond" w:eastAsia="Times New Roman" w:hAnsi="Garamond" w:cs="Times New Roman"/>
      <w:b/>
      <w:bCs/>
      <w:sz w:val="26"/>
      <w:szCs w:val="24"/>
    </w:rPr>
  </w:style>
</w:styles>
</file>

<file path=word/webSettings.xml><?xml version="1.0" encoding="utf-8"?>
<w:webSettings xmlns:r="http://schemas.openxmlformats.org/officeDocument/2006/relationships" xmlns:w="http://schemas.openxmlformats.org/wordprocessingml/2006/main">
  <w:divs>
    <w:div w:id="1777822373">
      <w:bodyDiv w:val="1"/>
      <w:marLeft w:val="0"/>
      <w:marRight w:val="0"/>
      <w:marTop w:val="0"/>
      <w:marBottom w:val="0"/>
      <w:divBdr>
        <w:top w:val="none" w:sz="0" w:space="0" w:color="auto"/>
        <w:left w:val="none" w:sz="0" w:space="0" w:color="auto"/>
        <w:bottom w:val="none" w:sz="0" w:space="0" w:color="auto"/>
        <w:right w:val="none" w:sz="0" w:space="0" w:color="auto"/>
      </w:divBdr>
    </w:div>
    <w:div w:id="214049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778EB6-4D21-4D6D-B062-1A0902CB9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cp:lastPrinted>2022-03-09T14:32:00Z</cp:lastPrinted>
  <dcterms:created xsi:type="dcterms:W3CDTF">2021-03-29T09:38:00Z</dcterms:created>
  <dcterms:modified xsi:type="dcterms:W3CDTF">2022-03-09T14:32:00Z</dcterms:modified>
</cp:coreProperties>
</file>