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09E01" w14:textId="77777777" w:rsidR="00BC2862" w:rsidRDefault="00BC2862">
      <w:pPr>
        <w:pStyle w:val="Title"/>
        <w:rPr>
          <w:rFonts w:ascii="Bookman Old Style" w:hAnsi="Bookman Old Style"/>
          <w:i w:val="0"/>
          <w:sz w:val="40"/>
        </w:rPr>
      </w:pPr>
      <w:r>
        <w:rPr>
          <w:rFonts w:ascii="Bookman Old Style" w:hAnsi="Bookman Old Style"/>
          <w:i w:val="0"/>
          <w:sz w:val="32"/>
        </w:rPr>
        <w:t>AGREEMENT OF SALE</w:t>
      </w:r>
    </w:p>
    <w:p w14:paraId="1CDA550C" w14:textId="77777777" w:rsidR="00BC2862" w:rsidRDefault="00BC2862">
      <w:pPr>
        <w:jc w:val="both"/>
        <w:rPr>
          <w:rFonts w:ascii="Bookman Old Style" w:hAnsi="Bookman Old Style"/>
          <w:sz w:val="24"/>
        </w:rPr>
      </w:pPr>
    </w:p>
    <w:p w14:paraId="7EFD682D" w14:textId="77777777" w:rsidR="00BC2862" w:rsidRDefault="00BC2862">
      <w:pPr>
        <w:jc w:val="both"/>
        <w:rPr>
          <w:rFonts w:ascii="Bookman Old Style" w:hAnsi="Bookman Old Style"/>
          <w:sz w:val="24"/>
        </w:rPr>
      </w:pPr>
      <w:r>
        <w:rPr>
          <w:rFonts w:ascii="Bookman Old Style" w:hAnsi="Bookman Old Style"/>
          <w:sz w:val="24"/>
        </w:rPr>
        <w:t xml:space="preserve">This Agreement of sale is made and executed on this the </w:t>
      </w:r>
      <w:r w:rsidR="009104AD">
        <w:rPr>
          <w:rFonts w:ascii="Bookman Old Style" w:hAnsi="Bookman Old Style"/>
          <w:sz w:val="24"/>
        </w:rPr>
        <w:t>10</w:t>
      </w:r>
      <w:r>
        <w:rPr>
          <w:rFonts w:ascii="Bookman Old Style" w:hAnsi="Bookman Old Style"/>
          <w:sz w:val="24"/>
          <w:vertAlign w:val="superscript"/>
        </w:rPr>
        <w:t>th</w:t>
      </w:r>
      <w:r>
        <w:rPr>
          <w:rFonts w:ascii="Bookman Old Style" w:hAnsi="Bookman Old Style"/>
          <w:sz w:val="24"/>
        </w:rPr>
        <w:t xml:space="preserve"> day of </w:t>
      </w:r>
      <w:r w:rsidR="009104AD">
        <w:rPr>
          <w:rFonts w:ascii="Bookman Old Style" w:hAnsi="Bookman Old Style"/>
          <w:sz w:val="24"/>
        </w:rPr>
        <w:t>February</w:t>
      </w:r>
      <w:r>
        <w:rPr>
          <w:rFonts w:ascii="Bookman Old Style" w:hAnsi="Bookman Old Style"/>
          <w:sz w:val="24"/>
        </w:rPr>
        <w:t xml:space="preserve">, Two Thousand and </w:t>
      </w:r>
      <w:r w:rsidR="000109E6">
        <w:rPr>
          <w:rFonts w:ascii="Bookman Old Style" w:hAnsi="Bookman Old Style"/>
          <w:sz w:val="24"/>
        </w:rPr>
        <w:t xml:space="preserve">Twenty </w:t>
      </w:r>
      <w:r w:rsidR="009104AD">
        <w:rPr>
          <w:rFonts w:ascii="Bookman Old Style" w:hAnsi="Bookman Old Style"/>
          <w:sz w:val="24"/>
        </w:rPr>
        <w:t>Two</w:t>
      </w:r>
      <w:r>
        <w:rPr>
          <w:rFonts w:ascii="Bookman Old Style" w:hAnsi="Bookman Old Style"/>
          <w:sz w:val="24"/>
        </w:rPr>
        <w:t xml:space="preserve"> </w:t>
      </w:r>
      <w:r>
        <w:rPr>
          <w:rFonts w:ascii="Bookman Old Style" w:hAnsi="Bookman Old Style"/>
          <w:b/>
          <w:sz w:val="24"/>
        </w:rPr>
        <w:t>(</w:t>
      </w:r>
      <w:r w:rsidR="009104AD">
        <w:rPr>
          <w:rFonts w:ascii="Bookman Old Style" w:hAnsi="Bookman Old Style"/>
          <w:b/>
          <w:sz w:val="24"/>
        </w:rPr>
        <w:t>10-02-2022</w:t>
      </w:r>
      <w:r>
        <w:rPr>
          <w:rFonts w:ascii="Bookman Old Style" w:hAnsi="Bookman Old Style"/>
          <w:b/>
          <w:sz w:val="24"/>
        </w:rPr>
        <w:t xml:space="preserve">) </w:t>
      </w:r>
      <w:r>
        <w:rPr>
          <w:rFonts w:ascii="Bookman Old Style" w:hAnsi="Bookman Old Style"/>
          <w:sz w:val="24"/>
        </w:rPr>
        <w:t>by -----</w:t>
      </w:r>
    </w:p>
    <w:p w14:paraId="5A9276BD" w14:textId="77777777" w:rsidR="00BC2862" w:rsidRDefault="00BC2862">
      <w:pPr>
        <w:jc w:val="both"/>
        <w:rPr>
          <w:rFonts w:ascii="Bookman Old Style" w:hAnsi="Bookman Old Style"/>
          <w:sz w:val="24"/>
        </w:rPr>
      </w:pPr>
    </w:p>
    <w:p w14:paraId="3FE21C2F" w14:textId="77777777" w:rsidR="00BC2862" w:rsidRDefault="00614B60">
      <w:pPr>
        <w:tabs>
          <w:tab w:val="left" w:pos="8010"/>
        </w:tabs>
        <w:jc w:val="both"/>
        <w:rPr>
          <w:rFonts w:ascii="Bookman Old Style" w:hAnsi="Bookman Old Style"/>
          <w:sz w:val="24"/>
        </w:rPr>
      </w:pPr>
      <w:r w:rsidRPr="00614B60">
        <w:rPr>
          <w:rFonts w:ascii="Bookman Old Style" w:hAnsi="Bookman Old Style"/>
          <w:b/>
          <w:sz w:val="24"/>
          <w:szCs w:val="24"/>
        </w:rPr>
        <w:t>Sri. BHAIREGOWDA</w:t>
      </w:r>
      <w:r w:rsidRPr="00614B60">
        <w:rPr>
          <w:rFonts w:ascii="Bookman Old Style" w:hAnsi="Bookman Old Style"/>
          <w:sz w:val="24"/>
          <w:szCs w:val="24"/>
        </w:rPr>
        <w:t xml:space="preserve"> (PAN No. _____________, Aadhaar No. ____________), aged about 46 years, S/o. Late. Siddegowda, residing at No. 498, Behind Police Station Quarters, Yelwala Village, Yelwala Hobli, Mysore Taluk</w:t>
      </w:r>
      <w:r>
        <w:rPr>
          <w:rFonts w:ascii="Bookman Old Style" w:hAnsi="Bookman Old Style"/>
          <w:b/>
          <w:sz w:val="24"/>
          <w:szCs w:val="24"/>
        </w:rPr>
        <w:t xml:space="preserve"> </w:t>
      </w:r>
      <w:r w:rsidR="00BC2862">
        <w:rPr>
          <w:rFonts w:ascii="Bookman Old Style" w:hAnsi="Bookman Old Style"/>
          <w:sz w:val="24"/>
        </w:rPr>
        <w:t xml:space="preserve">hereinafter referred to as the </w:t>
      </w:r>
      <w:r w:rsidR="00BC2862">
        <w:rPr>
          <w:rFonts w:ascii="Bookman Old Style" w:hAnsi="Bookman Old Style"/>
          <w:b/>
          <w:bCs/>
          <w:sz w:val="24"/>
        </w:rPr>
        <w:t>VENDOR</w:t>
      </w:r>
      <w:r>
        <w:rPr>
          <w:rFonts w:ascii="Bookman Old Style" w:hAnsi="Bookman Old Style"/>
          <w:b/>
          <w:bCs/>
          <w:sz w:val="24"/>
        </w:rPr>
        <w:t xml:space="preserve">, </w:t>
      </w:r>
      <w:r w:rsidR="00BC2862">
        <w:rPr>
          <w:rFonts w:ascii="Bookman Old Style" w:hAnsi="Bookman Old Style"/>
          <w:sz w:val="24"/>
        </w:rPr>
        <w:t xml:space="preserve">which term shall mean and include his legal heirs, executors, administrators, legal representatives and assigns, successors and representatives in interest of the </w:t>
      </w:r>
      <w:r w:rsidR="00BC2862">
        <w:rPr>
          <w:rFonts w:ascii="Bookman Old Style" w:hAnsi="Bookman Old Style"/>
          <w:caps/>
          <w:sz w:val="24"/>
        </w:rPr>
        <w:t>one part</w:t>
      </w:r>
      <w:r w:rsidR="00BC2862">
        <w:rPr>
          <w:rFonts w:ascii="Bookman Old Style" w:hAnsi="Bookman Old Style"/>
          <w:sz w:val="24"/>
        </w:rPr>
        <w:t>:</w:t>
      </w:r>
    </w:p>
    <w:p w14:paraId="606003A6" w14:textId="77777777" w:rsidR="00BC2862" w:rsidRDefault="00BC2862">
      <w:pPr>
        <w:pStyle w:val="Title"/>
        <w:jc w:val="both"/>
        <w:rPr>
          <w:rFonts w:ascii="Bookman Old Style" w:hAnsi="Bookman Old Style"/>
          <w:b w:val="0"/>
          <w:bCs/>
          <w:i w:val="0"/>
          <w:iCs/>
          <w:sz w:val="24"/>
          <w:u w:val="none"/>
        </w:rPr>
      </w:pPr>
    </w:p>
    <w:p w14:paraId="5E78E992" w14:textId="77777777" w:rsidR="00BC2862" w:rsidRDefault="00BC2862">
      <w:pPr>
        <w:pStyle w:val="Heading2"/>
        <w:rPr>
          <w:rFonts w:ascii="Bookman Old Style" w:hAnsi="Bookman Old Style"/>
          <w:sz w:val="24"/>
        </w:rPr>
      </w:pPr>
      <w:r>
        <w:rPr>
          <w:rFonts w:ascii="Bookman Old Style" w:hAnsi="Bookman Old Style"/>
          <w:sz w:val="24"/>
        </w:rPr>
        <w:t>IN FAVOUR OF</w:t>
      </w:r>
    </w:p>
    <w:p w14:paraId="5FA55FF4" w14:textId="77777777" w:rsidR="00BC2862" w:rsidRDefault="00BC2862">
      <w:pPr>
        <w:jc w:val="both"/>
        <w:rPr>
          <w:rFonts w:ascii="Bookman Old Style" w:hAnsi="Bookman Old Style"/>
          <w:sz w:val="24"/>
        </w:rPr>
      </w:pPr>
    </w:p>
    <w:p w14:paraId="665EEC47" w14:textId="77777777" w:rsidR="00BC2862" w:rsidRDefault="00355322">
      <w:pPr>
        <w:jc w:val="both"/>
        <w:rPr>
          <w:rFonts w:ascii="Bookman Old Style" w:hAnsi="Bookman Old Style"/>
          <w:sz w:val="24"/>
        </w:rPr>
      </w:pPr>
      <w:r>
        <w:rPr>
          <w:rFonts w:ascii="Bookman Old Style" w:hAnsi="Bookman Old Style"/>
          <w:b/>
          <w:sz w:val="24"/>
          <w:szCs w:val="24"/>
        </w:rPr>
        <w:t>SRI. C. R. MOHAN KUMAR</w:t>
      </w:r>
      <w:r>
        <w:rPr>
          <w:rFonts w:ascii="Bookman Old Style" w:hAnsi="Bookman Old Style"/>
          <w:sz w:val="24"/>
          <w:szCs w:val="24"/>
        </w:rPr>
        <w:t xml:space="preserve">  (Aadhaar No. 6514 8676 4917), S/o. Sri. Rudregowda, aged about 30 years, residing at Challahalli, Hunsur Taluk, Bilikere Hobli, Gagenahalli Post, Mysore.</w:t>
      </w:r>
      <w:r w:rsidR="00614B60" w:rsidRPr="00DD3DA3">
        <w:rPr>
          <w:rFonts w:ascii="Bookman Old Style" w:hAnsi="Bookman Old Style"/>
          <w:b/>
          <w:sz w:val="24"/>
          <w:szCs w:val="24"/>
        </w:rPr>
        <w:t xml:space="preserve"> </w:t>
      </w:r>
      <w:r>
        <w:rPr>
          <w:rFonts w:ascii="Bookman Old Style" w:hAnsi="Bookman Old Style"/>
          <w:sz w:val="24"/>
        </w:rPr>
        <w:t>H</w:t>
      </w:r>
      <w:r w:rsidR="00BC2862">
        <w:rPr>
          <w:rFonts w:ascii="Bookman Old Style" w:hAnsi="Bookman Old Style"/>
          <w:sz w:val="24"/>
        </w:rPr>
        <w:t xml:space="preserve">ereinafter called the </w:t>
      </w:r>
      <w:r w:rsidR="00BC2862">
        <w:rPr>
          <w:rFonts w:ascii="Bookman Old Style" w:hAnsi="Bookman Old Style"/>
          <w:b/>
          <w:sz w:val="24"/>
        </w:rPr>
        <w:t>“PURCHASER”</w:t>
      </w:r>
      <w:r w:rsidR="00BC2862">
        <w:rPr>
          <w:rFonts w:ascii="Bookman Old Style" w:hAnsi="Bookman Old Style"/>
          <w:sz w:val="24"/>
        </w:rPr>
        <w:t xml:space="preserve"> of the other part (the terms the Purchaser wherever the context admits shall mean and include his/her heirs, representatives, administrators, executors and assigns) witnesseth as follows:-</w:t>
      </w:r>
    </w:p>
    <w:p w14:paraId="629B5B6C" w14:textId="77777777" w:rsidR="00BC2862" w:rsidRDefault="00BC2862">
      <w:pPr>
        <w:ind w:left="60"/>
        <w:jc w:val="both"/>
        <w:rPr>
          <w:rFonts w:ascii="Bookman Old Style" w:hAnsi="Bookman Old Style"/>
          <w:b/>
          <w:sz w:val="24"/>
        </w:rPr>
      </w:pPr>
    </w:p>
    <w:p w14:paraId="7D0F3332" w14:textId="77777777" w:rsidR="00BC2862" w:rsidRDefault="00BC2862">
      <w:pPr>
        <w:pStyle w:val="Title"/>
        <w:tabs>
          <w:tab w:val="left" w:pos="1260"/>
        </w:tabs>
        <w:jc w:val="both"/>
        <w:rPr>
          <w:rFonts w:ascii="Bookman Old Style" w:hAnsi="Bookman Old Style" w:cs="Arial"/>
          <w:b w:val="0"/>
          <w:bCs/>
          <w:i w:val="0"/>
          <w:iCs/>
          <w:color w:val="000000"/>
          <w:sz w:val="24"/>
          <w:szCs w:val="24"/>
          <w:u w:val="none"/>
        </w:rPr>
      </w:pPr>
      <w:r>
        <w:rPr>
          <w:rFonts w:ascii="Bookman Old Style" w:hAnsi="Bookman Old Style" w:cs="Arial"/>
          <w:b w:val="0"/>
          <w:bCs/>
          <w:i w:val="0"/>
          <w:iCs/>
          <w:color w:val="000000"/>
          <w:sz w:val="24"/>
          <w:szCs w:val="24"/>
          <w:u w:val="none"/>
        </w:rPr>
        <w:t>WITNESSETH AS FOLLOWS:-</w:t>
      </w:r>
    </w:p>
    <w:p w14:paraId="4B2BF3C2" w14:textId="77777777" w:rsidR="00BC2862" w:rsidRPr="00E06292" w:rsidRDefault="00BC2862">
      <w:pPr>
        <w:pStyle w:val="Title"/>
        <w:tabs>
          <w:tab w:val="left" w:pos="1260"/>
        </w:tabs>
        <w:jc w:val="both"/>
        <w:rPr>
          <w:rFonts w:ascii="Bookman Old Style" w:hAnsi="Bookman Old Style" w:cs="Arial"/>
          <w:b w:val="0"/>
          <w:bCs/>
          <w:i w:val="0"/>
          <w:iCs/>
          <w:color w:val="000000"/>
          <w:sz w:val="24"/>
          <w:szCs w:val="24"/>
          <w:u w:val="none"/>
        </w:rPr>
      </w:pPr>
    </w:p>
    <w:p w14:paraId="70333736" w14:textId="77777777" w:rsidR="00614B60" w:rsidRPr="00E06292" w:rsidRDefault="00614B60" w:rsidP="00614B60">
      <w:pPr>
        <w:jc w:val="both"/>
        <w:rPr>
          <w:rFonts w:ascii="Bookman Old Style" w:hAnsi="Bookman Old Style"/>
          <w:sz w:val="24"/>
          <w:szCs w:val="24"/>
        </w:rPr>
      </w:pPr>
      <w:r w:rsidRPr="00E06292">
        <w:rPr>
          <w:rFonts w:ascii="Bookman Old Style" w:hAnsi="Bookman Old Style"/>
          <w:sz w:val="24"/>
          <w:szCs w:val="24"/>
        </w:rPr>
        <w:t xml:space="preserve">Whereas, the Vendor is the absolute owner and in possession of the residential property bearing </w:t>
      </w:r>
      <w:r w:rsidRPr="007575B9">
        <w:rPr>
          <w:rFonts w:ascii="Bookman Old Style" w:hAnsi="Bookman Old Style"/>
          <w:b/>
          <w:sz w:val="24"/>
          <w:szCs w:val="24"/>
        </w:rPr>
        <w:t>Site No. 0</w:t>
      </w:r>
      <w:r w:rsidR="00355322">
        <w:rPr>
          <w:rFonts w:ascii="Bookman Old Style" w:hAnsi="Bookman Old Style"/>
          <w:b/>
          <w:sz w:val="24"/>
          <w:szCs w:val="24"/>
        </w:rPr>
        <w:t>8</w:t>
      </w:r>
      <w:r w:rsidRPr="007575B9">
        <w:rPr>
          <w:rFonts w:ascii="Bookman Old Style" w:hAnsi="Bookman Old Style"/>
          <w:b/>
          <w:sz w:val="24"/>
          <w:szCs w:val="24"/>
        </w:rPr>
        <w:t>,</w:t>
      </w:r>
      <w:r w:rsidRPr="00E06292">
        <w:rPr>
          <w:rFonts w:ascii="Bookman Old Style" w:hAnsi="Bookman Old Style"/>
          <w:sz w:val="24"/>
          <w:szCs w:val="24"/>
        </w:rPr>
        <w:t xml:space="preserve"> </w:t>
      </w:r>
      <w:r w:rsidRPr="00E06292">
        <w:rPr>
          <w:rFonts w:ascii="Bookman Old Style" w:hAnsi="Bookman Old Style"/>
          <w:color w:val="000000"/>
          <w:sz w:val="24"/>
          <w:szCs w:val="24"/>
        </w:rPr>
        <w:t xml:space="preserve">measuring </w:t>
      </w:r>
      <w:r w:rsidRPr="00E06292">
        <w:rPr>
          <w:rFonts w:ascii="Bookman Old Style" w:hAnsi="Bookman Old Style"/>
          <w:bCs/>
          <w:color w:val="000000"/>
          <w:sz w:val="24"/>
          <w:szCs w:val="24"/>
        </w:rPr>
        <w:t>East to West</w:t>
      </w:r>
      <w:r w:rsidRPr="00E06292">
        <w:rPr>
          <w:rFonts w:ascii="Bookman Old Style" w:hAnsi="Bookman Old Style"/>
          <w:bCs/>
          <w:sz w:val="24"/>
          <w:szCs w:val="24"/>
        </w:rPr>
        <w:t xml:space="preserve">: </w:t>
      </w:r>
      <w:r w:rsidR="00355322">
        <w:rPr>
          <w:rFonts w:ascii="Bookman Old Style" w:hAnsi="Bookman Old Style"/>
          <w:bCs/>
          <w:sz w:val="24"/>
          <w:szCs w:val="24"/>
        </w:rPr>
        <w:t>9.00</w:t>
      </w:r>
      <w:r w:rsidRPr="00E06292">
        <w:rPr>
          <w:rFonts w:ascii="Bookman Old Style" w:hAnsi="Bookman Old Style"/>
          <w:bCs/>
          <w:sz w:val="24"/>
          <w:szCs w:val="24"/>
        </w:rPr>
        <w:t xml:space="preserve"> </w:t>
      </w:r>
      <w:r w:rsidRPr="00E06292">
        <w:rPr>
          <w:rFonts w:ascii="Bookman Old Style" w:hAnsi="Bookman Old Style"/>
          <w:bCs/>
          <w:color w:val="000000"/>
          <w:sz w:val="24"/>
          <w:szCs w:val="24"/>
        </w:rPr>
        <w:t xml:space="preserve">mtrs. &amp; North to South: </w:t>
      </w:r>
      <w:r w:rsidR="00355322">
        <w:rPr>
          <w:rFonts w:ascii="Bookman Old Style" w:hAnsi="Bookman Old Style"/>
          <w:bCs/>
          <w:color w:val="000000"/>
          <w:sz w:val="24"/>
          <w:szCs w:val="24"/>
        </w:rPr>
        <w:t>(16.81+17.49)/2</w:t>
      </w:r>
      <w:r w:rsidRPr="00E06292">
        <w:rPr>
          <w:rFonts w:ascii="Bookman Old Style" w:hAnsi="Bookman Old Style"/>
          <w:bCs/>
          <w:color w:val="000000"/>
          <w:sz w:val="24"/>
          <w:szCs w:val="24"/>
        </w:rPr>
        <w:t xml:space="preserve"> mtrs. in all measuring </w:t>
      </w:r>
      <w:r w:rsidR="00355322">
        <w:rPr>
          <w:rFonts w:ascii="Bookman Old Style" w:hAnsi="Bookman Old Style"/>
          <w:bCs/>
          <w:color w:val="000000"/>
          <w:sz w:val="24"/>
          <w:szCs w:val="24"/>
        </w:rPr>
        <w:t>154.35</w:t>
      </w:r>
      <w:r w:rsidRPr="00E06292">
        <w:rPr>
          <w:rFonts w:ascii="Bookman Old Style" w:hAnsi="Bookman Old Style"/>
          <w:bCs/>
          <w:color w:val="000000"/>
          <w:sz w:val="24"/>
          <w:szCs w:val="24"/>
        </w:rPr>
        <w:t xml:space="preserve"> sq.mtrs.</w:t>
      </w:r>
      <w:r w:rsidR="00355322">
        <w:rPr>
          <w:rFonts w:ascii="Bookman Old Style" w:hAnsi="Bookman Old Style"/>
          <w:bCs/>
          <w:color w:val="000000"/>
          <w:sz w:val="24"/>
          <w:szCs w:val="24"/>
        </w:rPr>
        <w:t xml:space="preserve"> (1661 Sq.Ft)</w:t>
      </w:r>
      <w:r w:rsidRPr="00E06292">
        <w:rPr>
          <w:rFonts w:ascii="Bookman Old Style" w:hAnsi="Bookman Old Style"/>
          <w:bCs/>
          <w:color w:val="000000"/>
          <w:sz w:val="24"/>
          <w:szCs w:val="24"/>
        </w:rPr>
        <w:t>,</w:t>
      </w:r>
      <w:r w:rsidRPr="00E06292">
        <w:rPr>
          <w:rFonts w:ascii="Bookman Old Style" w:hAnsi="Bookman Old Style"/>
          <w:bCs/>
          <w:sz w:val="24"/>
          <w:szCs w:val="24"/>
        </w:rPr>
        <w:t xml:space="preserve"> carved out of residentially converted land bearing Sy No. 82/1 (0-32.08 guntas) and Sy No. 82/11 (0-32.08 guntas) totally measuring 1 Acre 25 guntas, situated at </w:t>
      </w:r>
      <w:r w:rsidRPr="00E06292">
        <w:rPr>
          <w:rFonts w:ascii="Bookman Old Style" w:hAnsi="Bookman Old Style"/>
          <w:sz w:val="24"/>
          <w:szCs w:val="24"/>
        </w:rPr>
        <w:t>Maidanahalli Village,</w:t>
      </w:r>
      <w:r w:rsidRPr="00E06292">
        <w:rPr>
          <w:rFonts w:ascii="Bookman Old Style" w:hAnsi="Bookman Old Style"/>
          <w:bCs/>
          <w:sz w:val="24"/>
          <w:szCs w:val="24"/>
        </w:rPr>
        <w:t xml:space="preserve"> Yelwala Hobli, Mysore Taluk, within the administrative jurisdiction limits of Koorgalli Grama Panchayath, Mysore </w:t>
      </w:r>
      <w:r w:rsidRPr="00E06292">
        <w:rPr>
          <w:rFonts w:ascii="Bookman Old Style" w:hAnsi="Bookman Old Style"/>
          <w:sz w:val="24"/>
          <w:szCs w:val="24"/>
        </w:rPr>
        <w:t>morefully described in the schedule hereunder written and hereinafter called the “schedule property”. The vendor holds marketable title &amp; possession of the schedule property.</w:t>
      </w:r>
    </w:p>
    <w:p w14:paraId="77D9F55F" w14:textId="77777777" w:rsidR="00614B60" w:rsidRPr="007441A9" w:rsidRDefault="00614B60" w:rsidP="00614B60">
      <w:pPr>
        <w:pStyle w:val="BodyText"/>
        <w:rPr>
          <w:rFonts w:ascii="Bookman Old Style" w:hAnsi="Bookman Old Style"/>
          <w:sz w:val="20"/>
        </w:rPr>
      </w:pPr>
    </w:p>
    <w:p w14:paraId="7FA726EF" w14:textId="77777777" w:rsidR="00614B60" w:rsidRPr="00DD3DA3" w:rsidRDefault="00614B60" w:rsidP="00614B60">
      <w:pPr>
        <w:pStyle w:val="BodyText"/>
        <w:rPr>
          <w:rFonts w:ascii="Bookman Old Style" w:hAnsi="Bookman Old Style"/>
          <w:bCs/>
          <w:sz w:val="24"/>
          <w:szCs w:val="24"/>
        </w:rPr>
      </w:pPr>
      <w:r w:rsidRPr="00DD3DA3">
        <w:rPr>
          <w:rFonts w:ascii="Bookman Old Style" w:hAnsi="Bookman Old Style"/>
          <w:sz w:val="24"/>
          <w:szCs w:val="24"/>
        </w:rPr>
        <w:t xml:space="preserve">Whereas the agricultural property bearing </w:t>
      </w:r>
      <w:r w:rsidRPr="00DD3DA3">
        <w:rPr>
          <w:rFonts w:ascii="Bookman Old Style" w:hAnsi="Bookman Old Style"/>
          <w:bCs/>
          <w:sz w:val="24"/>
          <w:szCs w:val="24"/>
        </w:rPr>
        <w:t xml:space="preserve">Sy No. 82/1 (0-32.08 guntas) and Sy No. 82/11 (0-32.08 guntas) totally measuring 1 Acre 25 guntas, situated at </w:t>
      </w:r>
      <w:r w:rsidRPr="00DD3DA3">
        <w:rPr>
          <w:rFonts w:ascii="Bookman Old Style" w:hAnsi="Bookman Old Style"/>
          <w:sz w:val="24"/>
          <w:szCs w:val="24"/>
        </w:rPr>
        <w:t>Maidanahalli Village,</w:t>
      </w:r>
      <w:r w:rsidRPr="00DD3DA3">
        <w:rPr>
          <w:rFonts w:ascii="Bookman Old Style" w:hAnsi="Bookman Old Style"/>
          <w:bCs/>
          <w:sz w:val="24"/>
          <w:szCs w:val="24"/>
        </w:rPr>
        <w:t xml:space="preserve"> Yelwala Hobli, Mysore Taluk which was purchased by the vendor Sri. Bhairegowda from Sri. Munigowda and others on</w:t>
      </w:r>
      <w:r>
        <w:rPr>
          <w:rFonts w:ascii="Bookman Old Style" w:hAnsi="Bookman Old Style"/>
          <w:bCs/>
          <w:sz w:val="24"/>
          <w:szCs w:val="24"/>
        </w:rPr>
        <w:t xml:space="preserve">  </w:t>
      </w:r>
      <w:r w:rsidR="00355322">
        <w:rPr>
          <w:rFonts w:ascii="Bookman Old Style" w:hAnsi="Bookman Old Style"/>
          <w:bCs/>
          <w:sz w:val="24"/>
          <w:szCs w:val="24"/>
        </w:rPr>
        <w:t xml:space="preserve">                    </w:t>
      </w:r>
      <w:r w:rsidRPr="00DD3DA3">
        <w:rPr>
          <w:rFonts w:ascii="Bookman Old Style" w:hAnsi="Bookman Old Style"/>
          <w:bCs/>
          <w:sz w:val="24"/>
          <w:szCs w:val="24"/>
        </w:rPr>
        <w:t>13-04-2015 and the sale deed registered in office of the Sub-registrar, Mysore West, Mysore as document No. MYW-1-</w:t>
      </w:r>
      <w:r w:rsidRPr="00DD3DA3">
        <w:rPr>
          <w:rFonts w:ascii="Bookman Old Style" w:hAnsi="Bookman Old Style"/>
          <w:b/>
          <w:bCs/>
          <w:sz w:val="24"/>
          <w:szCs w:val="24"/>
        </w:rPr>
        <w:t>00287</w:t>
      </w:r>
      <w:r w:rsidRPr="00DD3DA3">
        <w:rPr>
          <w:rFonts w:ascii="Bookman Old Style" w:hAnsi="Bookman Old Style"/>
          <w:bCs/>
          <w:sz w:val="24"/>
          <w:szCs w:val="24"/>
        </w:rPr>
        <w:t xml:space="preserve">/2015-16 of Book I stored at CD No. MYWD 46 </w:t>
      </w:r>
      <w:r w:rsidRPr="00DD3DA3">
        <w:rPr>
          <w:rFonts w:ascii="Bookman Old Style" w:hAnsi="Bookman Old Style"/>
          <w:sz w:val="24"/>
          <w:szCs w:val="24"/>
        </w:rPr>
        <w:t xml:space="preserve">and the revenue khata (R.T.C.) of the said lands was transferred in favour of the vendor at the concerned authorities of Mysore Taluk vide No. MR H 52/2014-15 of Khata No. 111. </w:t>
      </w:r>
    </w:p>
    <w:p w14:paraId="4A8D8E8B" w14:textId="77777777" w:rsidR="00614B60" w:rsidRPr="00DD3DA3" w:rsidRDefault="00614B60" w:rsidP="00614B60">
      <w:pPr>
        <w:pStyle w:val="BodyText"/>
        <w:rPr>
          <w:rFonts w:ascii="Bookman Old Style" w:hAnsi="Bookman Old Style"/>
          <w:bCs/>
          <w:sz w:val="24"/>
          <w:szCs w:val="24"/>
        </w:rPr>
      </w:pPr>
    </w:p>
    <w:p w14:paraId="33A23DBE" w14:textId="77777777" w:rsidR="00614B60" w:rsidRPr="00DD3DA3" w:rsidRDefault="00614B60" w:rsidP="00614B60">
      <w:pPr>
        <w:pStyle w:val="BodyText"/>
        <w:rPr>
          <w:rFonts w:ascii="Bookman Old Style" w:hAnsi="Bookman Old Style"/>
          <w:sz w:val="24"/>
          <w:szCs w:val="24"/>
        </w:rPr>
      </w:pPr>
      <w:r w:rsidRPr="00DD3DA3">
        <w:rPr>
          <w:rFonts w:ascii="Bookman Old Style" w:hAnsi="Bookman Old Style"/>
          <w:bCs/>
          <w:sz w:val="24"/>
          <w:szCs w:val="24"/>
        </w:rPr>
        <w:t xml:space="preserve">The said </w:t>
      </w:r>
      <w:r w:rsidRPr="00DD3DA3">
        <w:rPr>
          <w:rFonts w:ascii="Bookman Old Style" w:hAnsi="Bookman Old Style"/>
          <w:sz w:val="24"/>
          <w:szCs w:val="24"/>
        </w:rPr>
        <w:t xml:space="preserve">1 Acre 25 guntas of </w:t>
      </w:r>
      <w:r w:rsidRPr="00DD3DA3">
        <w:rPr>
          <w:rFonts w:ascii="Bookman Old Style" w:hAnsi="Bookman Old Style"/>
          <w:bCs/>
          <w:sz w:val="24"/>
          <w:szCs w:val="24"/>
        </w:rPr>
        <w:t>agricultural property was alienated from agricultural to non-agricultural residential purpose as per the application submitted by the vendor on 10-07-2015. The Tahshildar of Mysore Taluk has given report vide letter No. ALN(</w:t>
      </w:r>
      <w:r w:rsidRPr="00DF1F32">
        <w:rPr>
          <w:rFonts w:ascii="Bookman Old Style" w:hAnsi="Bookman Old Style"/>
          <w:bCs/>
          <w:sz w:val="24"/>
          <w:szCs w:val="24"/>
        </w:rPr>
        <w:t>E</w:t>
      </w:r>
      <w:r w:rsidRPr="00DD3DA3">
        <w:rPr>
          <w:rFonts w:ascii="Bookman Old Style" w:hAnsi="Bookman Old Style"/>
          <w:bCs/>
          <w:sz w:val="24"/>
          <w:szCs w:val="24"/>
        </w:rPr>
        <w:t xml:space="preserve">)PR.34/2015-16 dated 30-09-2015 acknowledgement 05-11-2015, on the basis of that report, the concerned </w:t>
      </w:r>
      <w:r>
        <w:rPr>
          <w:rFonts w:ascii="Bookman Old Style" w:hAnsi="Bookman Old Style"/>
          <w:bCs/>
          <w:sz w:val="24"/>
          <w:szCs w:val="24"/>
        </w:rPr>
        <w:br w:type="page"/>
      </w:r>
      <w:r w:rsidRPr="00DD3DA3">
        <w:rPr>
          <w:rFonts w:ascii="Bookman Old Style" w:hAnsi="Bookman Old Style"/>
          <w:bCs/>
          <w:sz w:val="24"/>
          <w:szCs w:val="24"/>
        </w:rPr>
        <w:lastRenderedPageBreak/>
        <w:t xml:space="preserve">authorities have given direction to pay Rs. 53,111/- as Alienation charges and Rs. 110/- as podi fee. As per the directions, the applicant has remitted the said sum through Challan No. 323 and 329 dated 02-08-2016. On the above grounds, the Deputy Commissioner of Mysore, Mysore District, by Order No. ALN(1)CR 53/ 2015-16 dated 10-08-2016 given permission to use the land for  residential layout with certain conditions like providing roads, underground drainage, water line, electricity line, etc., </w:t>
      </w:r>
      <w:r w:rsidRPr="00DD3DA3">
        <w:rPr>
          <w:rFonts w:ascii="Bookman Old Style" w:hAnsi="Bookman Old Style"/>
          <w:sz w:val="24"/>
          <w:szCs w:val="24"/>
        </w:rPr>
        <w:t xml:space="preserve">The Relinquishment Deed executed in favour of Koorgalli Grama Panchayath, Mysore vide Document No. MYW-1-05008/2020-21 of Book-1 stored at CD No. MYWD 545 dated 25-09-2020 registered in office of the Mysore West, Mysore and relinquish road area to the concerned authority and formed and developed the residential layout as per the approved plan sanctioned by the Department of Town and Country Planning authority, Mysore vide No. </w:t>
      </w:r>
      <w:r w:rsidRPr="00DD3DA3">
        <w:rPr>
          <w:rFonts w:ascii="Nudi Akshar-10" w:hAnsi="Nudi Akshar-10"/>
          <w:sz w:val="24"/>
          <w:szCs w:val="24"/>
        </w:rPr>
        <w:t>£ÀUÁæAiÉÆÃ¸À¤ªÉÄÊ/£À.AiÉÆÃ(1)/«.£À.C/565/2020-21</w:t>
      </w:r>
      <w:r w:rsidRPr="00DD3DA3">
        <w:rPr>
          <w:rFonts w:ascii="Bookman Old Style" w:hAnsi="Bookman Old Style"/>
          <w:sz w:val="24"/>
          <w:szCs w:val="24"/>
        </w:rPr>
        <w:t xml:space="preserve"> dated 08-09-2020. The competent authorities released the sites in the layout and the khata of the schedule property was registered in favour of the vendor at Koorgalli Grama Panchayath and obtained Form No. 9 &amp; 11A from Koorgalli Grama Panchayath</w:t>
      </w:r>
      <w:r w:rsidRPr="00DD3DA3">
        <w:rPr>
          <w:rFonts w:ascii="Nudi Akshar-10" w:hAnsi="Nudi Akshar-10"/>
          <w:sz w:val="24"/>
          <w:szCs w:val="24"/>
        </w:rPr>
        <w:t xml:space="preserve"> </w:t>
      </w:r>
      <w:r w:rsidRPr="00DD3DA3">
        <w:rPr>
          <w:rFonts w:ascii="Bookman Old Style" w:hAnsi="Bookman Old Style"/>
          <w:sz w:val="24"/>
          <w:szCs w:val="24"/>
        </w:rPr>
        <w:t xml:space="preserve">and the vendor has paid upto date property tax to the concerned authorities. </w:t>
      </w:r>
    </w:p>
    <w:p w14:paraId="7227744B" w14:textId="77777777" w:rsidR="00614B60" w:rsidRPr="00DD3DA3" w:rsidRDefault="00614B60" w:rsidP="00614B60">
      <w:pPr>
        <w:pStyle w:val="BodyText"/>
        <w:rPr>
          <w:rFonts w:ascii="Bookman Old Style" w:hAnsi="Bookman Old Style"/>
          <w:sz w:val="24"/>
          <w:szCs w:val="24"/>
        </w:rPr>
      </w:pPr>
    </w:p>
    <w:p w14:paraId="6EA54C04" w14:textId="77777777" w:rsidR="00614B60" w:rsidRPr="00DD3DA3" w:rsidRDefault="00614B60" w:rsidP="00614B60">
      <w:pPr>
        <w:pStyle w:val="BodyText"/>
        <w:rPr>
          <w:rFonts w:ascii="Bookman Old Style" w:hAnsi="Bookman Old Style"/>
          <w:sz w:val="24"/>
          <w:szCs w:val="24"/>
        </w:rPr>
      </w:pPr>
      <w:r w:rsidRPr="00DD3DA3">
        <w:rPr>
          <w:rFonts w:ascii="Bookman Old Style" w:hAnsi="Bookman Old Style"/>
          <w:sz w:val="24"/>
          <w:szCs w:val="24"/>
        </w:rPr>
        <w:t>Now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56622F83" w14:textId="77777777" w:rsidR="00BC2862" w:rsidRDefault="00BC2862">
      <w:pPr>
        <w:pStyle w:val="BodyText3"/>
        <w:rPr>
          <w:rFonts w:ascii="Bookman Old Style" w:hAnsi="Bookman Old Style"/>
          <w:sz w:val="24"/>
        </w:rPr>
      </w:pPr>
    </w:p>
    <w:p w14:paraId="0FC58A63" w14:textId="77777777" w:rsidR="00BC2862" w:rsidRDefault="00BC2862">
      <w:pPr>
        <w:jc w:val="both"/>
        <w:rPr>
          <w:rFonts w:ascii="Bookman Old Style" w:hAnsi="Bookman Old Style"/>
          <w:b/>
          <w:sz w:val="24"/>
          <w:u w:val="single"/>
        </w:rPr>
      </w:pPr>
      <w:r>
        <w:rPr>
          <w:rFonts w:ascii="Bookman Old Style" w:hAnsi="Bookman Old Style"/>
          <w:sz w:val="24"/>
        </w:rPr>
        <w:t>Whereas the Vendor is willing to sell the schedule mentioned property to the Purchaser and the Purchaser is willing to purchase the property for a valuable consideration of</w:t>
      </w:r>
      <w:r w:rsidR="00DF1F32">
        <w:rPr>
          <w:rFonts w:ascii="Bookman Old Style" w:hAnsi="Bookman Old Style"/>
          <w:sz w:val="24"/>
        </w:rPr>
        <w:t xml:space="preserve"> </w:t>
      </w:r>
      <w:r w:rsidR="00DF1F32">
        <w:rPr>
          <w:rFonts w:ascii="Bookman Old Style" w:hAnsi="Bookman Old Style"/>
          <w:b/>
          <w:bCs/>
          <w:sz w:val="24"/>
          <w:szCs w:val="24"/>
        </w:rPr>
        <w:t>Rs.10,05,000</w:t>
      </w:r>
      <w:r w:rsidR="00DF1F32">
        <w:rPr>
          <w:rFonts w:ascii="Bookman Old Style" w:hAnsi="Bookman Old Style"/>
          <w:b/>
          <w:bCs/>
          <w:sz w:val="24"/>
        </w:rPr>
        <w:t xml:space="preserve">/- </w:t>
      </w:r>
      <w:r>
        <w:rPr>
          <w:rFonts w:ascii="Bookman Old Style" w:hAnsi="Bookman Old Style"/>
          <w:b/>
          <w:bCs/>
          <w:sz w:val="24"/>
        </w:rPr>
        <w:t xml:space="preserve">(Rupees </w:t>
      </w:r>
      <w:r w:rsidR="00DF1F32">
        <w:rPr>
          <w:rFonts w:ascii="Bookman Old Style" w:hAnsi="Bookman Old Style"/>
          <w:b/>
          <w:bCs/>
          <w:sz w:val="24"/>
        </w:rPr>
        <w:t>Ten Lakh Five Thousand</w:t>
      </w:r>
      <w:r>
        <w:rPr>
          <w:rFonts w:ascii="Bookman Old Style" w:hAnsi="Bookman Old Style"/>
          <w:b/>
          <w:bCs/>
          <w:sz w:val="24"/>
        </w:rPr>
        <w:t xml:space="preserve"> Only).</w:t>
      </w:r>
      <w:r>
        <w:rPr>
          <w:rFonts w:ascii="Arial" w:hAnsi="Arial" w:cs="Arial"/>
          <w:bCs/>
          <w:color w:val="000000"/>
          <w:sz w:val="24"/>
          <w:szCs w:val="24"/>
        </w:rPr>
        <w:t xml:space="preserve"> </w:t>
      </w:r>
    </w:p>
    <w:p w14:paraId="285AAA9E" w14:textId="77777777" w:rsidR="00BC2862" w:rsidRDefault="00BC2862">
      <w:pPr>
        <w:jc w:val="center"/>
        <w:rPr>
          <w:rFonts w:ascii="Bookman Old Style" w:hAnsi="Bookman Old Style"/>
          <w:b/>
          <w:sz w:val="24"/>
          <w:u w:val="single"/>
        </w:rPr>
      </w:pPr>
    </w:p>
    <w:p w14:paraId="39504125" w14:textId="77777777" w:rsidR="00BC2862" w:rsidRDefault="00BC2862">
      <w:pPr>
        <w:jc w:val="center"/>
        <w:rPr>
          <w:rFonts w:ascii="Bookman Old Style" w:hAnsi="Bookman Old Style"/>
          <w:b/>
          <w:sz w:val="24"/>
          <w:u w:val="single"/>
        </w:rPr>
      </w:pPr>
      <w:r>
        <w:rPr>
          <w:rFonts w:ascii="Bookman Old Style" w:hAnsi="Bookman Old Style"/>
          <w:b/>
          <w:sz w:val="24"/>
          <w:u w:val="single"/>
        </w:rPr>
        <w:t>:NOW THIS DEED WITNESSETH AS FOLLOWS:</w:t>
      </w:r>
    </w:p>
    <w:p w14:paraId="56E008CC" w14:textId="77777777" w:rsidR="00BC2862" w:rsidRDefault="00BC2862">
      <w:pPr>
        <w:jc w:val="center"/>
        <w:rPr>
          <w:rFonts w:ascii="Bookman Old Style" w:hAnsi="Bookman Old Style"/>
          <w:b/>
          <w:sz w:val="24"/>
          <w:u w:val="single"/>
        </w:rPr>
      </w:pPr>
    </w:p>
    <w:p w14:paraId="6BBE6A93" w14:textId="77777777" w:rsidR="00BC2862" w:rsidRDefault="00BC2862">
      <w:pPr>
        <w:jc w:val="both"/>
        <w:rPr>
          <w:rFonts w:ascii="Bookman Old Style" w:hAnsi="Bookman Old Style"/>
          <w:sz w:val="24"/>
        </w:rPr>
      </w:pPr>
      <w:r>
        <w:rPr>
          <w:rFonts w:ascii="Bookman Old Style" w:hAnsi="Bookman Old Style"/>
          <w:sz w:val="24"/>
        </w:rPr>
        <w:t xml:space="preserve">Whereas the Purchaser has paid a sum of </w:t>
      </w:r>
      <w:r w:rsidR="00CC1555">
        <w:rPr>
          <w:rFonts w:ascii="Bookman Old Style" w:hAnsi="Bookman Old Style"/>
          <w:b/>
          <w:bCs/>
          <w:sz w:val="24"/>
          <w:szCs w:val="24"/>
        </w:rPr>
        <w:t>Rs._____________</w:t>
      </w:r>
      <w:r w:rsidR="00CC1555">
        <w:rPr>
          <w:rFonts w:ascii="Bookman Old Style" w:hAnsi="Bookman Old Style"/>
          <w:b/>
          <w:bCs/>
          <w:sz w:val="24"/>
        </w:rPr>
        <w:t>/- (Rupees _____________ Only)</w:t>
      </w:r>
      <w:r>
        <w:rPr>
          <w:rFonts w:ascii="Bookman Old Style" w:hAnsi="Bookman Old Style"/>
          <w:b/>
          <w:sz w:val="24"/>
        </w:rPr>
        <w:t xml:space="preserve"> </w:t>
      </w:r>
      <w:r>
        <w:rPr>
          <w:rFonts w:ascii="Bookman Old Style" w:hAnsi="Bookman Old Style"/>
          <w:sz w:val="24"/>
        </w:rPr>
        <w:t xml:space="preserve">to the Vendor by way cash </w:t>
      </w:r>
      <w:r>
        <w:rPr>
          <w:rFonts w:ascii="Bookman Old Style" w:hAnsi="Bookman Old Style"/>
          <w:bCs/>
          <w:sz w:val="24"/>
        </w:rPr>
        <w:t xml:space="preserve">as advance </w:t>
      </w:r>
      <w:r>
        <w:rPr>
          <w:rFonts w:ascii="Bookman Old Style" w:hAnsi="Bookman Old Style"/>
          <w:sz w:val="24"/>
        </w:rPr>
        <w:t>before undersigned witnesses.</w:t>
      </w:r>
      <w:r>
        <w:rPr>
          <w:rFonts w:ascii="Arial" w:hAnsi="Arial" w:cs="Arial"/>
          <w:color w:val="000000"/>
          <w:sz w:val="24"/>
          <w:szCs w:val="24"/>
        </w:rPr>
        <w:t xml:space="preserve"> </w:t>
      </w:r>
    </w:p>
    <w:p w14:paraId="030B7BE6" w14:textId="77777777" w:rsidR="00BC2862" w:rsidRDefault="00BC2862">
      <w:pPr>
        <w:jc w:val="both"/>
        <w:rPr>
          <w:rFonts w:ascii="Bookman Old Style" w:hAnsi="Bookman Old Style"/>
          <w:sz w:val="24"/>
        </w:rPr>
      </w:pPr>
    </w:p>
    <w:p w14:paraId="6A9CC8A5" w14:textId="77777777" w:rsidR="00BC2862" w:rsidRDefault="00BC2862">
      <w:pPr>
        <w:jc w:val="both"/>
        <w:rPr>
          <w:rFonts w:ascii="Bookman Old Style" w:hAnsi="Bookman Old Style"/>
          <w:sz w:val="24"/>
        </w:rPr>
      </w:pPr>
      <w:r>
        <w:rPr>
          <w:rFonts w:ascii="Bookman Old Style" w:hAnsi="Bookman Old Style"/>
          <w:sz w:val="24"/>
        </w:rPr>
        <w:t xml:space="preserve">And the vendor hereby agrees to receive the balance Sale consideration of </w:t>
      </w:r>
      <w:r>
        <w:rPr>
          <w:rFonts w:ascii="Bookman Old Style" w:hAnsi="Bookman Old Style"/>
          <w:b/>
          <w:bCs/>
          <w:sz w:val="24"/>
        </w:rPr>
        <w:t xml:space="preserve">Rs.___________/- (Rupees __________ Only) </w:t>
      </w:r>
      <w:r>
        <w:rPr>
          <w:rFonts w:ascii="Bookman Old Style" w:hAnsi="Bookman Old Style"/>
          <w:sz w:val="24"/>
        </w:rPr>
        <w:t xml:space="preserve">from the purchaser </w:t>
      </w:r>
      <w:r>
        <w:rPr>
          <w:rFonts w:ascii="Bookman Old Style" w:hAnsi="Bookman Old Style"/>
          <w:bCs/>
          <w:sz w:val="24"/>
        </w:rPr>
        <w:t>at the time of registration of the sale deed</w:t>
      </w:r>
      <w:r>
        <w:rPr>
          <w:rFonts w:ascii="Bookman Old Style" w:hAnsi="Bookman Old Style"/>
          <w:sz w:val="24"/>
        </w:rPr>
        <w:t>.</w:t>
      </w:r>
    </w:p>
    <w:p w14:paraId="1BCA5496" w14:textId="77777777" w:rsidR="00BC2862" w:rsidRDefault="00BC2862">
      <w:pPr>
        <w:jc w:val="both"/>
        <w:rPr>
          <w:rFonts w:ascii="Bookman Old Style" w:hAnsi="Bookman Old Style"/>
          <w:sz w:val="24"/>
        </w:rPr>
      </w:pPr>
    </w:p>
    <w:p w14:paraId="3C1BC586" w14:textId="77777777" w:rsidR="00BE094B" w:rsidRDefault="00BE094B" w:rsidP="00BE094B">
      <w:pPr>
        <w:jc w:val="both"/>
        <w:rPr>
          <w:rFonts w:ascii="Bookman Old Style" w:hAnsi="Bookman Old Style"/>
          <w:sz w:val="24"/>
        </w:rPr>
      </w:pPr>
      <w:r>
        <w:rPr>
          <w:rFonts w:ascii="Bookman Old Style" w:hAnsi="Bookman Old Style"/>
          <w:sz w:val="24"/>
        </w:rPr>
        <w:t xml:space="preserve">The Transaction shall be completed before the </w:t>
      </w:r>
      <w:r>
        <w:rPr>
          <w:rFonts w:ascii="Bookman Old Style" w:hAnsi="Bookman Old Style"/>
          <w:b/>
          <w:bCs/>
          <w:sz w:val="24"/>
        </w:rPr>
        <w:t xml:space="preserve">01 (One) month </w:t>
      </w:r>
      <w:r>
        <w:rPr>
          <w:rFonts w:ascii="Bookman Old Style" w:hAnsi="Bookman Old Style"/>
          <w:bCs/>
          <w:sz w:val="24"/>
        </w:rPr>
        <w:t>after</w:t>
      </w:r>
      <w:r>
        <w:rPr>
          <w:rFonts w:ascii="Bookman Old Style" w:hAnsi="Bookman Old Style"/>
          <w:b/>
          <w:bCs/>
          <w:sz w:val="24"/>
        </w:rPr>
        <w:t xml:space="preserve"> </w:t>
      </w:r>
      <w:r>
        <w:rPr>
          <w:rFonts w:ascii="Bookman Old Style" w:hAnsi="Bookman Old Style"/>
          <w:bCs/>
          <w:sz w:val="24"/>
        </w:rPr>
        <w:t xml:space="preserve">availing the release order </w:t>
      </w:r>
      <w:r>
        <w:rPr>
          <w:rFonts w:ascii="Bookman Old Style" w:hAnsi="Bookman Old Style"/>
          <w:sz w:val="24"/>
        </w:rPr>
        <w:t>from the concerned authority.</w:t>
      </w:r>
    </w:p>
    <w:p w14:paraId="10758704" w14:textId="77777777" w:rsidR="00BC2862" w:rsidRDefault="00BC2862">
      <w:pPr>
        <w:jc w:val="both"/>
        <w:rPr>
          <w:rFonts w:ascii="Bookman Old Style" w:hAnsi="Bookman Old Style"/>
          <w:sz w:val="24"/>
        </w:rPr>
      </w:pPr>
    </w:p>
    <w:p w14:paraId="07C9560F" w14:textId="77777777" w:rsidR="00BC2862" w:rsidRDefault="00BC2862">
      <w:pPr>
        <w:jc w:val="both"/>
        <w:rPr>
          <w:rFonts w:ascii="Bookman Old Style" w:hAnsi="Bookman Old Style"/>
          <w:sz w:val="24"/>
        </w:rPr>
      </w:pPr>
      <w:r>
        <w:rPr>
          <w:rFonts w:ascii="Bookman Old Style" w:hAnsi="Bookman Old Style"/>
          <w:sz w:val="24"/>
        </w:rPr>
        <w:t xml:space="preserve">The vendor has hand-over all original documents pertaining to the schedule mentioned property to the purchaser at the time of registration of the Sale Deed. </w:t>
      </w:r>
    </w:p>
    <w:p w14:paraId="51F73A5D" w14:textId="77777777" w:rsidR="00BC2862" w:rsidRDefault="00BC2862">
      <w:pPr>
        <w:jc w:val="both"/>
        <w:rPr>
          <w:rFonts w:ascii="Bookman Old Style" w:hAnsi="Bookman Old Style"/>
          <w:sz w:val="24"/>
        </w:rPr>
      </w:pPr>
    </w:p>
    <w:p w14:paraId="1486F57A" w14:textId="77777777" w:rsidR="00BC2862" w:rsidRDefault="00BC2862">
      <w:pPr>
        <w:jc w:val="both"/>
        <w:rPr>
          <w:rFonts w:ascii="Bookman Old Style" w:hAnsi="Bookman Old Style"/>
          <w:sz w:val="24"/>
        </w:rPr>
      </w:pPr>
      <w:r>
        <w:rPr>
          <w:rFonts w:ascii="Bookman Old Style" w:hAnsi="Bookman Old Style"/>
          <w:sz w:val="24"/>
        </w:rPr>
        <w:t>The vendor shall make out and convey a good marketable and subsisting title in regard to the schedule property to the purchaser.</w:t>
      </w:r>
    </w:p>
    <w:p w14:paraId="18840E2F" w14:textId="77777777" w:rsidR="00BC2862" w:rsidRDefault="00BC2862">
      <w:pPr>
        <w:jc w:val="both"/>
        <w:rPr>
          <w:rFonts w:ascii="Bookman Old Style" w:hAnsi="Bookman Old Style"/>
          <w:sz w:val="24"/>
        </w:rPr>
      </w:pPr>
    </w:p>
    <w:p w14:paraId="1D20D1C8" w14:textId="77777777" w:rsidR="00BC2862" w:rsidRDefault="00614B60">
      <w:pPr>
        <w:jc w:val="both"/>
        <w:rPr>
          <w:rFonts w:ascii="Bookman Old Style" w:hAnsi="Bookman Old Style"/>
          <w:sz w:val="24"/>
        </w:rPr>
      </w:pPr>
      <w:r>
        <w:rPr>
          <w:rFonts w:ascii="Bookman Old Style" w:hAnsi="Bookman Old Style"/>
          <w:sz w:val="24"/>
        </w:rPr>
        <w:br w:type="page"/>
      </w:r>
      <w:r w:rsidR="00BC2862">
        <w:rPr>
          <w:rFonts w:ascii="Bookman Old Style" w:hAnsi="Bookman Old Style"/>
          <w:sz w:val="24"/>
        </w:rPr>
        <w:lastRenderedPageBreak/>
        <w:t>The schedule property shall be free from all encumbrances, lease, court attachments or proceedings or subsisting agreement of sale of the property of any kind.</w:t>
      </w:r>
    </w:p>
    <w:p w14:paraId="0F1C9BAF" w14:textId="77777777" w:rsidR="00BC2862" w:rsidRDefault="00BC2862">
      <w:pPr>
        <w:jc w:val="both"/>
        <w:rPr>
          <w:rFonts w:ascii="Bookman Old Style" w:hAnsi="Bookman Old Style"/>
          <w:sz w:val="24"/>
        </w:rPr>
      </w:pPr>
    </w:p>
    <w:p w14:paraId="578D3AA0" w14:textId="77777777" w:rsidR="00BC2862" w:rsidRDefault="00BC2862">
      <w:pPr>
        <w:jc w:val="both"/>
        <w:rPr>
          <w:rFonts w:ascii="Bookman Old Style" w:hAnsi="Bookman Old Style"/>
          <w:sz w:val="24"/>
        </w:rPr>
      </w:pPr>
      <w:r>
        <w:rPr>
          <w:rFonts w:ascii="Bookman Old Style" w:hAnsi="Bookman Old Style"/>
          <w:sz w:val="24"/>
        </w:rPr>
        <w:t>The vendor hereby do all necessary acts, deeds and things to transfer the ownership, right, title and interest in respect of the schedule property.</w:t>
      </w:r>
    </w:p>
    <w:p w14:paraId="600EF2DA" w14:textId="77777777" w:rsidR="00BC2862" w:rsidRDefault="00BC2862">
      <w:pPr>
        <w:jc w:val="both"/>
        <w:rPr>
          <w:rFonts w:ascii="Bookman Old Style" w:hAnsi="Bookman Old Style"/>
          <w:sz w:val="24"/>
        </w:rPr>
      </w:pPr>
      <w:r>
        <w:rPr>
          <w:rFonts w:ascii="Bookman Old Style" w:hAnsi="Bookman Old Style"/>
          <w:sz w:val="24"/>
        </w:rPr>
        <w:t>All the expenses relating to the execution of the Sale Deed shall be borne by the purchaser.</w:t>
      </w:r>
    </w:p>
    <w:p w14:paraId="38877029" w14:textId="77777777" w:rsidR="00BC2862" w:rsidRDefault="00BC2862">
      <w:pPr>
        <w:jc w:val="both"/>
        <w:rPr>
          <w:rFonts w:ascii="Bookman Old Style" w:hAnsi="Bookman Old Style"/>
          <w:sz w:val="24"/>
        </w:rPr>
      </w:pPr>
    </w:p>
    <w:p w14:paraId="3EE69C00" w14:textId="77777777" w:rsidR="00BC2862" w:rsidRDefault="00BC2862">
      <w:pPr>
        <w:jc w:val="both"/>
        <w:rPr>
          <w:rFonts w:ascii="Bookman Old Style" w:hAnsi="Bookman Old Style"/>
          <w:sz w:val="24"/>
        </w:rPr>
      </w:pPr>
      <w:r>
        <w:rPr>
          <w:rFonts w:ascii="Bookman Old Style" w:hAnsi="Bookman Old Style"/>
          <w:sz w:val="24"/>
        </w:rPr>
        <w:t>The vendor shall pay upto date taxes payable to all the competent authorities in respect of the schedule property.</w:t>
      </w:r>
    </w:p>
    <w:p w14:paraId="2FFB944D" w14:textId="77777777" w:rsidR="00BC2862" w:rsidRDefault="00BC2862">
      <w:pPr>
        <w:jc w:val="both"/>
        <w:rPr>
          <w:rFonts w:ascii="Bookman Old Style" w:hAnsi="Bookman Old Style"/>
          <w:sz w:val="24"/>
        </w:rPr>
      </w:pPr>
    </w:p>
    <w:p w14:paraId="617521D1" w14:textId="77777777" w:rsidR="00BC2862" w:rsidRDefault="00BC2862">
      <w:pPr>
        <w:jc w:val="both"/>
        <w:rPr>
          <w:rFonts w:ascii="Bookman Old Style" w:hAnsi="Bookman Old Style"/>
          <w:sz w:val="24"/>
        </w:rPr>
      </w:pPr>
      <w:r>
        <w:rPr>
          <w:rFonts w:ascii="Bookman Old Style" w:hAnsi="Bookman Old Style"/>
          <w:sz w:val="24"/>
        </w:rPr>
        <w:t>The vendor hereby agrees to execute and register a proper sale deed in favour of the purchaser or their nominee/nominees.</w:t>
      </w:r>
    </w:p>
    <w:p w14:paraId="659F3294" w14:textId="77777777" w:rsidR="00BC2862" w:rsidRDefault="00BC2862">
      <w:pPr>
        <w:jc w:val="both"/>
        <w:rPr>
          <w:rFonts w:ascii="Bookman Old Style" w:hAnsi="Bookman Old Style"/>
          <w:sz w:val="24"/>
        </w:rPr>
      </w:pPr>
    </w:p>
    <w:p w14:paraId="276447EF" w14:textId="77777777" w:rsidR="00BC2862" w:rsidRDefault="00BC2862">
      <w:pPr>
        <w:jc w:val="both"/>
        <w:rPr>
          <w:rFonts w:ascii="Bookman Old Style" w:hAnsi="Bookman Old Style"/>
          <w:sz w:val="24"/>
        </w:rPr>
      </w:pPr>
      <w:r>
        <w:rPr>
          <w:rFonts w:ascii="Bookman Old Style" w:hAnsi="Bookman Old Style"/>
          <w:sz w:val="24"/>
        </w:rPr>
        <w:t xml:space="preserve">The vendor shall put the Purchaser in possession of the Schedule property on the execution of the Sale Deed. </w:t>
      </w:r>
    </w:p>
    <w:p w14:paraId="4D287271" w14:textId="77777777" w:rsidR="00BC2862" w:rsidRDefault="00BC2862">
      <w:pPr>
        <w:jc w:val="both"/>
        <w:rPr>
          <w:rFonts w:ascii="Bookman Old Style" w:hAnsi="Bookman Old Style"/>
          <w:sz w:val="24"/>
        </w:rPr>
      </w:pPr>
    </w:p>
    <w:p w14:paraId="23BB31FE" w14:textId="77777777" w:rsidR="00BC2862" w:rsidRDefault="00BC2862">
      <w:pPr>
        <w:jc w:val="both"/>
        <w:rPr>
          <w:rFonts w:ascii="Bookman Old Style" w:hAnsi="Bookman Old Style"/>
          <w:sz w:val="24"/>
        </w:rPr>
      </w:pPr>
      <w:r>
        <w:rPr>
          <w:rFonts w:ascii="Bookman Old Style" w:hAnsi="Bookman Old Style"/>
          <w:sz w:val="24"/>
        </w:rPr>
        <w:t xml:space="preserve">Incase Vendor or the Purchaser shall not full fill any of the above said conditions and delay for registration process at the same time either party can move with legal proceedings as per specific performance terms.  </w:t>
      </w:r>
    </w:p>
    <w:p w14:paraId="5F79A80D" w14:textId="77777777" w:rsidR="00BC2862" w:rsidRDefault="00BC2862">
      <w:pPr>
        <w:pStyle w:val="Heading1"/>
        <w:rPr>
          <w:i w:val="0"/>
          <w:color w:val="auto"/>
          <w:sz w:val="24"/>
          <w:u w:val="single"/>
        </w:rPr>
      </w:pPr>
    </w:p>
    <w:p w14:paraId="5930DF33" w14:textId="77777777" w:rsidR="00BC2862" w:rsidRDefault="00BC2862">
      <w:pPr>
        <w:pStyle w:val="Heading1"/>
        <w:spacing w:line="264" w:lineRule="auto"/>
        <w:rPr>
          <w:iCs/>
          <w:color w:val="auto"/>
          <w:sz w:val="24"/>
        </w:rPr>
      </w:pPr>
      <w:r>
        <w:rPr>
          <w:iCs/>
          <w:color w:val="auto"/>
          <w:sz w:val="24"/>
        </w:rPr>
        <w:t>SCHEDULE OF THE PROPERTY</w:t>
      </w:r>
    </w:p>
    <w:p w14:paraId="42EF979F" w14:textId="77777777" w:rsidR="00BC2862" w:rsidRPr="00614B60" w:rsidRDefault="00BC2862">
      <w:pPr>
        <w:spacing w:line="264" w:lineRule="auto"/>
        <w:jc w:val="both"/>
        <w:rPr>
          <w:rFonts w:ascii="Bookman Old Style" w:hAnsi="Bookman Old Style"/>
          <w:bCs/>
          <w:sz w:val="24"/>
        </w:rPr>
      </w:pPr>
    </w:p>
    <w:p w14:paraId="7C987E68" w14:textId="77777777" w:rsidR="00614B60" w:rsidRPr="00614B60" w:rsidRDefault="00614B60" w:rsidP="00614B60">
      <w:pPr>
        <w:jc w:val="both"/>
        <w:rPr>
          <w:rFonts w:ascii="Bookman Old Style" w:hAnsi="Bookman Old Style"/>
          <w:color w:val="000000"/>
          <w:sz w:val="24"/>
          <w:szCs w:val="24"/>
        </w:rPr>
      </w:pPr>
      <w:r w:rsidRPr="00614B60">
        <w:rPr>
          <w:rFonts w:ascii="Bookman Old Style" w:hAnsi="Bookman Old Style"/>
          <w:color w:val="000000"/>
          <w:sz w:val="24"/>
          <w:szCs w:val="24"/>
        </w:rPr>
        <w:t xml:space="preserve">ALL THAT PIECE AND PARCEL of the Residential Property bearing               </w:t>
      </w:r>
      <w:r w:rsidRPr="00614B60">
        <w:rPr>
          <w:rFonts w:ascii="Bookman Old Style" w:hAnsi="Bookman Old Style"/>
          <w:b/>
          <w:sz w:val="24"/>
          <w:szCs w:val="24"/>
        </w:rPr>
        <w:t>Site No. 0</w:t>
      </w:r>
      <w:r w:rsidR="00CA6097">
        <w:rPr>
          <w:rFonts w:ascii="Bookman Old Style" w:hAnsi="Bookman Old Style"/>
          <w:b/>
          <w:sz w:val="24"/>
          <w:szCs w:val="24"/>
        </w:rPr>
        <w:t>8</w:t>
      </w:r>
      <w:r w:rsidRPr="00614B60">
        <w:rPr>
          <w:rFonts w:ascii="Bookman Old Style" w:hAnsi="Bookman Old Style"/>
          <w:b/>
          <w:sz w:val="24"/>
          <w:szCs w:val="24"/>
        </w:rPr>
        <w:t xml:space="preserve">, </w:t>
      </w:r>
      <w:r w:rsidRPr="00614B60">
        <w:rPr>
          <w:rFonts w:ascii="Bookman Old Style" w:hAnsi="Bookman Old Style"/>
          <w:color w:val="000000"/>
          <w:sz w:val="24"/>
          <w:szCs w:val="24"/>
        </w:rPr>
        <w:t xml:space="preserve">measuring </w:t>
      </w:r>
      <w:r w:rsidRPr="00614B60">
        <w:rPr>
          <w:rFonts w:ascii="Bookman Old Style" w:hAnsi="Bookman Old Style"/>
          <w:b/>
          <w:bCs/>
          <w:color w:val="000000"/>
          <w:sz w:val="24"/>
          <w:szCs w:val="24"/>
        </w:rPr>
        <w:t>East to West</w:t>
      </w:r>
      <w:r w:rsidRPr="00614B60">
        <w:rPr>
          <w:rFonts w:ascii="Bookman Old Style" w:hAnsi="Bookman Old Style"/>
          <w:b/>
          <w:bCs/>
          <w:sz w:val="24"/>
          <w:szCs w:val="24"/>
        </w:rPr>
        <w:t xml:space="preserve">: </w:t>
      </w:r>
      <w:r w:rsidR="00CA6097">
        <w:rPr>
          <w:rFonts w:ascii="Bookman Old Style" w:hAnsi="Bookman Old Style"/>
          <w:b/>
          <w:bCs/>
          <w:sz w:val="24"/>
          <w:szCs w:val="24"/>
        </w:rPr>
        <w:t>9.00</w:t>
      </w:r>
      <w:r w:rsidRPr="00614B60">
        <w:rPr>
          <w:rFonts w:ascii="Bookman Old Style" w:hAnsi="Bookman Old Style"/>
          <w:b/>
          <w:bCs/>
          <w:sz w:val="24"/>
          <w:szCs w:val="24"/>
        </w:rPr>
        <w:t xml:space="preserve"> </w:t>
      </w:r>
      <w:r w:rsidRPr="00614B60">
        <w:rPr>
          <w:rFonts w:ascii="Bookman Old Style" w:hAnsi="Bookman Old Style"/>
          <w:b/>
          <w:bCs/>
          <w:color w:val="000000"/>
          <w:sz w:val="24"/>
          <w:szCs w:val="24"/>
        </w:rPr>
        <w:t xml:space="preserve">mtrs. &amp; North to South: </w:t>
      </w:r>
      <w:r w:rsidR="00CA6097">
        <w:rPr>
          <w:rFonts w:ascii="Bookman Old Style" w:hAnsi="Bookman Old Style"/>
          <w:b/>
          <w:bCs/>
          <w:color w:val="000000"/>
          <w:sz w:val="24"/>
          <w:szCs w:val="24"/>
        </w:rPr>
        <w:t xml:space="preserve">(16.81+17.49)/2 </w:t>
      </w:r>
      <w:r w:rsidRPr="00614B60">
        <w:rPr>
          <w:rFonts w:ascii="Bookman Old Style" w:hAnsi="Bookman Old Style"/>
          <w:b/>
          <w:bCs/>
          <w:color w:val="000000"/>
          <w:sz w:val="24"/>
          <w:szCs w:val="24"/>
        </w:rPr>
        <w:t xml:space="preserve">mtrs. in all measuring </w:t>
      </w:r>
      <w:r w:rsidR="00CA6097">
        <w:rPr>
          <w:rFonts w:ascii="Bookman Old Style" w:hAnsi="Bookman Old Style"/>
          <w:b/>
          <w:bCs/>
          <w:color w:val="000000"/>
          <w:sz w:val="24"/>
          <w:szCs w:val="24"/>
        </w:rPr>
        <w:t>154.35</w:t>
      </w:r>
      <w:r w:rsidRPr="00614B60">
        <w:rPr>
          <w:rFonts w:ascii="Bookman Old Style" w:hAnsi="Bookman Old Style"/>
          <w:b/>
          <w:bCs/>
          <w:color w:val="000000"/>
          <w:sz w:val="24"/>
          <w:szCs w:val="24"/>
        </w:rPr>
        <w:t xml:space="preserve"> sq.mtrs.</w:t>
      </w:r>
      <w:r w:rsidR="00CA6097">
        <w:rPr>
          <w:rFonts w:ascii="Bookman Old Style" w:hAnsi="Bookman Old Style"/>
          <w:b/>
          <w:bCs/>
          <w:color w:val="000000"/>
          <w:sz w:val="24"/>
          <w:szCs w:val="24"/>
        </w:rPr>
        <w:t xml:space="preserve"> (1661 Sq.Ft)</w:t>
      </w:r>
      <w:r w:rsidRPr="00614B60">
        <w:rPr>
          <w:rFonts w:ascii="Bookman Old Style" w:hAnsi="Bookman Old Style"/>
          <w:b/>
          <w:bCs/>
          <w:color w:val="000000"/>
          <w:sz w:val="24"/>
          <w:szCs w:val="24"/>
        </w:rPr>
        <w:t>,</w:t>
      </w:r>
      <w:r w:rsidRPr="00614B60">
        <w:rPr>
          <w:rFonts w:ascii="Bookman Old Style" w:hAnsi="Bookman Old Style"/>
          <w:bCs/>
          <w:sz w:val="24"/>
          <w:szCs w:val="24"/>
        </w:rPr>
        <w:t xml:space="preserve"> carved out of residentially converted land bearing Sy No. 82/1 (0-32.08 guntas) and Sy No. 82/11 (0-32.08 guntas) totally measuring 1 Acre 25 guntas, situated at </w:t>
      </w:r>
      <w:r w:rsidRPr="00614B60">
        <w:rPr>
          <w:rFonts w:ascii="Bookman Old Style" w:hAnsi="Bookman Old Style"/>
          <w:b/>
          <w:sz w:val="24"/>
          <w:szCs w:val="24"/>
        </w:rPr>
        <w:t>Maidanahalli</w:t>
      </w:r>
      <w:r w:rsidRPr="00614B60">
        <w:rPr>
          <w:rFonts w:ascii="Bookman Old Style" w:hAnsi="Bookman Old Style"/>
          <w:sz w:val="24"/>
          <w:szCs w:val="24"/>
        </w:rPr>
        <w:t xml:space="preserve"> Village,</w:t>
      </w:r>
      <w:r w:rsidRPr="00614B60">
        <w:rPr>
          <w:rFonts w:ascii="Bookman Old Style" w:hAnsi="Bookman Old Style"/>
          <w:bCs/>
          <w:sz w:val="24"/>
          <w:szCs w:val="24"/>
        </w:rPr>
        <w:t xml:space="preserve"> Yelwala Hobli, Mysore Taluk, within the administrative jurisdiction limits of </w:t>
      </w:r>
      <w:r w:rsidRPr="00614B60">
        <w:rPr>
          <w:rFonts w:ascii="Bookman Old Style" w:hAnsi="Bookman Old Style"/>
          <w:b/>
          <w:bCs/>
          <w:sz w:val="24"/>
          <w:szCs w:val="24"/>
        </w:rPr>
        <w:t>Koorgalli</w:t>
      </w:r>
      <w:r w:rsidRPr="00614B60">
        <w:rPr>
          <w:rFonts w:ascii="Bookman Old Style" w:hAnsi="Bookman Old Style"/>
          <w:bCs/>
          <w:sz w:val="24"/>
          <w:szCs w:val="24"/>
        </w:rPr>
        <w:t xml:space="preserve"> Grama Panchayath, Mysore </w:t>
      </w:r>
      <w:r w:rsidRPr="00614B60">
        <w:rPr>
          <w:rFonts w:ascii="Bookman Old Style" w:hAnsi="Bookman Old Style"/>
          <w:color w:val="000000"/>
          <w:sz w:val="24"/>
          <w:szCs w:val="24"/>
        </w:rPr>
        <w:t>and bounded as follows:-</w:t>
      </w:r>
    </w:p>
    <w:p w14:paraId="01365F36" w14:textId="77777777" w:rsidR="00614B60" w:rsidRPr="00DD3DA3" w:rsidRDefault="00614B60" w:rsidP="00614B60">
      <w:pPr>
        <w:jc w:val="both"/>
        <w:rPr>
          <w:rFonts w:ascii="Bookman Old Style" w:hAnsi="Bookman Old Style"/>
          <w:b/>
          <w:color w:val="000000"/>
          <w:sz w:val="24"/>
          <w:szCs w:val="24"/>
        </w:rPr>
      </w:pPr>
    </w:p>
    <w:p w14:paraId="1DEF3ECF" w14:textId="77777777" w:rsidR="00614B60" w:rsidRPr="00614B60" w:rsidRDefault="00614B60" w:rsidP="00614B60">
      <w:pPr>
        <w:widowControl w:val="0"/>
        <w:ind w:left="1440" w:firstLine="720"/>
        <w:jc w:val="both"/>
        <w:rPr>
          <w:rFonts w:ascii="Bookman Old Style" w:hAnsi="Bookman Old Style"/>
          <w:sz w:val="24"/>
          <w:szCs w:val="24"/>
        </w:rPr>
      </w:pPr>
      <w:r w:rsidRPr="00614B60">
        <w:rPr>
          <w:rFonts w:ascii="Bookman Old Style" w:hAnsi="Bookman Old Style"/>
          <w:sz w:val="24"/>
          <w:szCs w:val="24"/>
        </w:rPr>
        <w:t>East by</w:t>
      </w:r>
      <w:r w:rsidRPr="00614B60">
        <w:rPr>
          <w:rFonts w:ascii="Bookman Old Style" w:hAnsi="Bookman Old Style"/>
          <w:sz w:val="24"/>
          <w:szCs w:val="24"/>
        </w:rPr>
        <w:tab/>
        <w:t>:</w:t>
      </w:r>
      <w:r w:rsidRPr="00614B60">
        <w:rPr>
          <w:rFonts w:ascii="Bookman Old Style" w:hAnsi="Bookman Old Style"/>
          <w:sz w:val="24"/>
          <w:szCs w:val="24"/>
        </w:rPr>
        <w:tab/>
      </w:r>
      <w:r w:rsidR="00CA6097">
        <w:rPr>
          <w:rFonts w:ascii="Bookman Old Style" w:hAnsi="Bookman Old Style"/>
          <w:sz w:val="24"/>
          <w:szCs w:val="24"/>
        </w:rPr>
        <w:t>Site No.7</w:t>
      </w:r>
    </w:p>
    <w:p w14:paraId="7E495AC5" w14:textId="77777777" w:rsidR="00614B60" w:rsidRPr="00614B60" w:rsidRDefault="00614B60" w:rsidP="00614B60">
      <w:pPr>
        <w:widowControl w:val="0"/>
        <w:ind w:left="1440" w:firstLine="720"/>
        <w:jc w:val="both"/>
        <w:rPr>
          <w:rFonts w:ascii="Bookman Old Style" w:hAnsi="Bookman Old Style"/>
          <w:sz w:val="24"/>
          <w:szCs w:val="24"/>
        </w:rPr>
      </w:pPr>
    </w:p>
    <w:p w14:paraId="5F2C3F86" w14:textId="77777777" w:rsidR="00614B60" w:rsidRPr="00614B60" w:rsidRDefault="00614B60" w:rsidP="00614B60">
      <w:pPr>
        <w:widowControl w:val="0"/>
        <w:ind w:left="1440" w:firstLine="720"/>
        <w:jc w:val="both"/>
        <w:rPr>
          <w:rFonts w:ascii="Bookman Old Style" w:hAnsi="Bookman Old Style"/>
          <w:sz w:val="24"/>
          <w:szCs w:val="24"/>
        </w:rPr>
      </w:pPr>
      <w:r w:rsidRPr="00614B60">
        <w:rPr>
          <w:rFonts w:ascii="Bookman Old Style" w:hAnsi="Bookman Old Style"/>
          <w:sz w:val="24"/>
          <w:szCs w:val="24"/>
        </w:rPr>
        <w:t>West by</w:t>
      </w:r>
      <w:r w:rsidRPr="00614B60">
        <w:rPr>
          <w:rFonts w:ascii="Bookman Old Style" w:hAnsi="Bookman Old Style"/>
          <w:sz w:val="24"/>
          <w:szCs w:val="24"/>
        </w:rPr>
        <w:tab/>
        <w:t>:</w:t>
      </w:r>
      <w:r w:rsidRPr="00614B60">
        <w:rPr>
          <w:rFonts w:ascii="Bookman Old Style" w:hAnsi="Bookman Old Style"/>
          <w:sz w:val="24"/>
          <w:szCs w:val="24"/>
        </w:rPr>
        <w:tab/>
      </w:r>
      <w:r w:rsidR="00CA6097">
        <w:rPr>
          <w:rFonts w:ascii="Bookman Old Style" w:hAnsi="Bookman Old Style"/>
          <w:sz w:val="24"/>
          <w:szCs w:val="24"/>
        </w:rPr>
        <w:t>Site No.9</w:t>
      </w:r>
    </w:p>
    <w:p w14:paraId="3F8DD4F7" w14:textId="77777777" w:rsidR="00614B60" w:rsidRPr="00614B60" w:rsidRDefault="00614B60" w:rsidP="00614B60">
      <w:pPr>
        <w:widowControl w:val="0"/>
        <w:ind w:left="1440" w:firstLine="720"/>
        <w:jc w:val="both"/>
        <w:rPr>
          <w:rFonts w:ascii="Bookman Old Style" w:hAnsi="Bookman Old Style"/>
          <w:sz w:val="24"/>
          <w:szCs w:val="24"/>
        </w:rPr>
      </w:pPr>
    </w:p>
    <w:p w14:paraId="3F2FE70A" w14:textId="77777777" w:rsidR="00614B60" w:rsidRPr="00614B60" w:rsidRDefault="00614B60" w:rsidP="00614B60">
      <w:pPr>
        <w:widowControl w:val="0"/>
        <w:ind w:left="1440" w:firstLine="720"/>
        <w:jc w:val="both"/>
        <w:rPr>
          <w:rFonts w:ascii="Bookman Old Style" w:hAnsi="Bookman Old Style"/>
          <w:sz w:val="24"/>
          <w:szCs w:val="24"/>
        </w:rPr>
      </w:pPr>
      <w:r w:rsidRPr="00614B60">
        <w:rPr>
          <w:rFonts w:ascii="Bookman Old Style" w:hAnsi="Bookman Old Style"/>
          <w:sz w:val="24"/>
          <w:szCs w:val="24"/>
        </w:rPr>
        <w:t>North by</w:t>
      </w:r>
      <w:r w:rsidRPr="00614B60">
        <w:rPr>
          <w:rFonts w:ascii="Bookman Old Style" w:hAnsi="Bookman Old Style"/>
          <w:sz w:val="24"/>
          <w:szCs w:val="24"/>
        </w:rPr>
        <w:tab/>
        <w:t>:</w:t>
      </w:r>
      <w:r w:rsidRPr="00614B60">
        <w:rPr>
          <w:rFonts w:ascii="Bookman Old Style" w:hAnsi="Bookman Old Style"/>
          <w:sz w:val="24"/>
          <w:szCs w:val="24"/>
        </w:rPr>
        <w:tab/>
      </w:r>
      <w:r w:rsidR="00CA6097">
        <w:rPr>
          <w:rFonts w:ascii="Bookman Old Style" w:hAnsi="Bookman Old Style"/>
          <w:sz w:val="24"/>
          <w:szCs w:val="24"/>
        </w:rPr>
        <w:t>Property of Sy. No.79</w:t>
      </w:r>
    </w:p>
    <w:p w14:paraId="2BBF4646" w14:textId="77777777" w:rsidR="00614B60" w:rsidRPr="00614B60" w:rsidRDefault="00614B60" w:rsidP="00614B60">
      <w:pPr>
        <w:widowControl w:val="0"/>
        <w:ind w:left="1440" w:firstLine="720"/>
        <w:jc w:val="both"/>
        <w:rPr>
          <w:rFonts w:ascii="Bookman Old Style" w:hAnsi="Bookman Old Style"/>
          <w:sz w:val="24"/>
          <w:szCs w:val="24"/>
        </w:rPr>
      </w:pPr>
    </w:p>
    <w:p w14:paraId="63F7A486" w14:textId="77777777" w:rsidR="00614B60" w:rsidRPr="00614B60" w:rsidRDefault="00614B60" w:rsidP="00614B60">
      <w:pPr>
        <w:widowControl w:val="0"/>
        <w:ind w:left="1440" w:firstLine="720"/>
        <w:jc w:val="both"/>
        <w:rPr>
          <w:rFonts w:ascii="Bookman Old Style" w:hAnsi="Bookman Old Style"/>
          <w:sz w:val="24"/>
          <w:szCs w:val="24"/>
        </w:rPr>
      </w:pPr>
      <w:r w:rsidRPr="00614B60">
        <w:rPr>
          <w:rFonts w:ascii="Bookman Old Style" w:hAnsi="Bookman Old Style"/>
          <w:sz w:val="24"/>
          <w:szCs w:val="24"/>
        </w:rPr>
        <w:t>South by</w:t>
      </w:r>
      <w:r w:rsidRPr="00614B60">
        <w:rPr>
          <w:rFonts w:ascii="Bookman Old Style" w:hAnsi="Bookman Old Style"/>
          <w:sz w:val="24"/>
          <w:szCs w:val="24"/>
        </w:rPr>
        <w:tab/>
        <w:t>:</w:t>
      </w:r>
      <w:r w:rsidRPr="00614B60">
        <w:rPr>
          <w:rFonts w:ascii="Bookman Old Style" w:hAnsi="Bookman Old Style"/>
          <w:sz w:val="24"/>
          <w:szCs w:val="24"/>
        </w:rPr>
        <w:tab/>
      </w:r>
      <w:r w:rsidR="00CA6097">
        <w:rPr>
          <w:rFonts w:ascii="Bookman Old Style" w:hAnsi="Bookman Old Style"/>
          <w:sz w:val="24"/>
          <w:szCs w:val="24"/>
        </w:rPr>
        <w:t>Road</w:t>
      </w:r>
    </w:p>
    <w:p w14:paraId="2E6F9241" w14:textId="77777777" w:rsidR="00614B60" w:rsidRDefault="00614B60" w:rsidP="00614B60">
      <w:pPr>
        <w:widowControl w:val="0"/>
        <w:jc w:val="both"/>
        <w:rPr>
          <w:rFonts w:ascii="Bookman Old Style" w:hAnsi="Bookman Old Style"/>
          <w:b/>
          <w:sz w:val="24"/>
          <w:szCs w:val="24"/>
        </w:rPr>
      </w:pPr>
    </w:p>
    <w:p w14:paraId="094A9ED5" w14:textId="77777777" w:rsidR="00614B60" w:rsidRPr="00614B60" w:rsidRDefault="00614B60" w:rsidP="00614B60">
      <w:pPr>
        <w:widowControl w:val="0"/>
        <w:jc w:val="both"/>
        <w:rPr>
          <w:rFonts w:ascii="Bookman Old Style" w:hAnsi="Bookman Old Style"/>
          <w:b/>
          <w:sz w:val="24"/>
          <w:szCs w:val="24"/>
        </w:rPr>
      </w:pPr>
      <w:r w:rsidRPr="00614B60">
        <w:rPr>
          <w:rFonts w:ascii="Bookman Old Style" w:hAnsi="Bookman Old Style"/>
          <w:sz w:val="24"/>
          <w:szCs w:val="24"/>
        </w:rPr>
        <w:t xml:space="preserve">Measuring </w:t>
      </w:r>
      <w:r w:rsidR="00CA6097" w:rsidRPr="00614B60">
        <w:rPr>
          <w:rFonts w:ascii="Bookman Old Style" w:hAnsi="Bookman Old Style"/>
          <w:b/>
          <w:bCs/>
          <w:color w:val="000000"/>
          <w:sz w:val="24"/>
          <w:szCs w:val="24"/>
        </w:rPr>
        <w:t>East to West</w:t>
      </w:r>
      <w:r w:rsidR="00CA6097" w:rsidRPr="00614B60">
        <w:rPr>
          <w:rFonts w:ascii="Bookman Old Style" w:hAnsi="Bookman Old Style"/>
          <w:b/>
          <w:bCs/>
          <w:sz w:val="24"/>
          <w:szCs w:val="24"/>
        </w:rPr>
        <w:t xml:space="preserve">: </w:t>
      </w:r>
      <w:r w:rsidR="00CA6097">
        <w:rPr>
          <w:rFonts w:ascii="Bookman Old Style" w:hAnsi="Bookman Old Style"/>
          <w:b/>
          <w:bCs/>
          <w:sz w:val="24"/>
          <w:szCs w:val="24"/>
        </w:rPr>
        <w:t>9.00</w:t>
      </w:r>
      <w:r w:rsidR="00CA6097" w:rsidRPr="00614B60">
        <w:rPr>
          <w:rFonts w:ascii="Bookman Old Style" w:hAnsi="Bookman Old Style"/>
          <w:b/>
          <w:bCs/>
          <w:sz w:val="24"/>
          <w:szCs w:val="24"/>
        </w:rPr>
        <w:t xml:space="preserve"> </w:t>
      </w:r>
      <w:r w:rsidR="00CA6097" w:rsidRPr="00614B60">
        <w:rPr>
          <w:rFonts w:ascii="Bookman Old Style" w:hAnsi="Bookman Old Style"/>
          <w:b/>
          <w:bCs/>
          <w:color w:val="000000"/>
          <w:sz w:val="24"/>
          <w:szCs w:val="24"/>
        </w:rPr>
        <w:t xml:space="preserve">mtrs. &amp; North to South: </w:t>
      </w:r>
      <w:r w:rsidR="00CA6097">
        <w:rPr>
          <w:rFonts w:ascii="Bookman Old Style" w:hAnsi="Bookman Old Style"/>
          <w:b/>
          <w:bCs/>
          <w:color w:val="000000"/>
          <w:sz w:val="24"/>
          <w:szCs w:val="24"/>
        </w:rPr>
        <w:t xml:space="preserve">(16.81+17.49)/2 </w:t>
      </w:r>
      <w:r w:rsidR="00CA6097" w:rsidRPr="00614B60">
        <w:rPr>
          <w:rFonts w:ascii="Bookman Old Style" w:hAnsi="Bookman Old Style"/>
          <w:b/>
          <w:bCs/>
          <w:color w:val="000000"/>
          <w:sz w:val="24"/>
          <w:szCs w:val="24"/>
        </w:rPr>
        <w:t xml:space="preserve">mtrs. in all measuring </w:t>
      </w:r>
      <w:r w:rsidR="00CA6097">
        <w:rPr>
          <w:rFonts w:ascii="Bookman Old Style" w:hAnsi="Bookman Old Style"/>
          <w:b/>
          <w:bCs/>
          <w:color w:val="000000"/>
          <w:sz w:val="24"/>
          <w:szCs w:val="24"/>
        </w:rPr>
        <w:t>154.35</w:t>
      </w:r>
      <w:r w:rsidR="00CA6097" w:rsidRPr="00614B60">
        <w:rPr>
          <w:rFonts w:ascii="Bookman Old Style" w:hAnsi="Bookman Old Style"/>
          <w:b/>
          <w:bCs/>
          <w:color w:val="000000"/>
          <w:sz w:val="24"/>
          <w:szCs w:val="24"/>
        </w:rPr>
        <w:t xml:space="preserve"> sq.mtrs.</w:t>
      </w:r>
      <w:r w:rsidR="00CA6097">
        <w:rPr>
          <w:rFonts w:ascii="Bookman Old Style" w:hAnsi="Bookman Old Style"/>
          <w:b/>
          <w:bCs/>
          <w:color w:val="000000"/>
          <w:sz w:val="24"/>
          <w:szCs w:val="24"/>
        </w:rPr>
        <w:t xml:space="preserve"> (1661 Sq.Ft)</w:t>
      </w:r>
      <w:r w:rsidR="00CA6097" w:rsidRPr="00614B60">
        <w:rPr>
          <w:rFonts w:ascii="Bookman Old Style" w:hAnsi="Bookman Old Style"/>
          <w:b/>
          <w:bCs/>
          <w:color w:val="000000"/>
          <w:sz w:val="24"/>
          <w:szCs w:val="24"/>
        </w:rPr>
        <w:t>,</w:t>
      </w:r>
    </w:p>
    <w:p w14:paraId="0EBC1558" w14:textId="77777777" w:rsidR="00BC2862" w:rsidRDefault="00BC2862"/>
    <w:p w14:paraId="608B7AC7" w14:textId="77777777" w:rsidR="00BC2862" w:rsidRDefault="00614B60">
      <w:pPr>
        <w:pStyle w:val="BodyText2"/>
        <w:rPr>
          <w:rFonts w:ascii="Bookman Old Style" w:hAnsi="Bookman Old Style"/>
          <w:sz w:val="24"/>
        </w:rPr>
      </w:pPr>
      <w:r>
        <w:rPr>
          <w:rFonts w:ascii="Bookman Old Style" w:hAnsi="Bookman Old Style"/>
          <w:sz w:val="24"/>
        </w:rPr>
        <w:br w:type="page"/>
      </w:r>
      <w:r w:rsidR="00BC2862">
        <w:rPr>
          <w:rFonts w:ascii="Bookman Old Style" w:hAnsi="Bookman Old Style"/>
          <w:sz w:val="24"/>
        </w:rPr>
        <w:t>In witnesses whereof the Vendor and the Purchaser have signed and executed this deed of agreement on the day, month and the year above mentioned.</w:t>
      </w:r>
    </w:p>
    <w:p w14:paraId="61F20BC4" w14:textId="77777777" w:rsidR="00BC2862" w:rsidRDefault="00BC2862">
      <w:pPr>
        <w:jc w:val="both"/>
        <w:rPr>
          <w:rFonts w:ascii="Bookman Old Style" w:hAnsi="Bookman Old Style"/>
          <w:sz w:val="24"/>
        </w:rPr>
      </w:pPr>
    </w:p>
    <w:p w14:paraId="1DBA587D" w14:textId="77777777" w:rsidR="00BC2862" w:rsidRDefault="00BC2862">
      <w:pPr>
        <w:jc w:val="both"/>
        <w:rPr>
          <w:rFonts w:ascii="Bookman Old Style" w:hAnsi="Bookman Old Style"/>
          <w:b/>
          <w:sz w:val="24"/>
          <w:u w:val="single"/>
        </w:rPr>
      </w:pPr>
      <w:r>
        <w:rPr>
          <w:rFonts w:ascii="Bookman Old Style" w:hAnsi="Bookman Old Style"/>
          <w:b/>
          <w:sz w:val="24"/>
          <w:u w:val="single"/>
        </w:rPr>
        <w:t>WITNESSES:</w:t>
      </w:r>
    </w:p>
    <w:p w14:paraId="10E177AC" w14:textId="77777777" w:rsidR="00BC2862" w:rsidRDefault="00BC2862" w:rsidP="00614B60">
      <w:pPr>
        <w:jc w:val="both"/>
        <w:rPr>
          <w:rFonts w:ascii="Bookman Old Style" w:hAnsi="Bookman Old Style"/>
          <w:b/>
          <w:bCs/>
          <w:sz w:val="24"/>
        </w:rPr>
      </w:pPr>
      <w:r>
        <w:rPr>
          <w:rFonts w:ascii="Bookman Old Style" w:hAnsi="Bookman Old Style"/>
          <w:b/>
          <w:bCs/>
          <w:sz w:val="24"/>
        </w:rPr>
        <w:t xml:space="preserve">1)  </w:t>
      </w:r>
    </w:p>
    <w:p w14:paraId="34B8C72B" w14:textId="77777777" w:rsidR="00BC2862" w:rsidRDefault="00BC2862">
      <w:pPr>
        <w:ind w:left="5040" w:firstLine="720"/>
        <w:jc w:val="both"/>
        <w:rPr>
          <w:rFonts w:ascii="Bookman Old Style" w:hAnsi="Bookman Old Style"/>
          <w:b/>
          <w:sz w:val="24"/>
        </w:rPr>
      </w:pPr>
    </w:p>
    <w:p w14:paraId="2FBD939D" w14:textId="77777777" w:rsidR="00BC2862" w:rsidRDefault="00BC2862">
      <w:pPr>
        <w:ind w:left="5760" w:firstLine="720"/>
        <w:jc w:val="both"/>
        <w:rPr>
          <w:rFonts w:ascii="Bookman Old Style" w:hAnsi="Bookman Old Style"/>
          <w:b/>
          <w:sz w:val="24"/>
        </w:rPr>
      </w:pPr>
      <w:r>
        <w:rPr>
          <w:rFonts w:ascii="Bookman Old Style" w:hAnsi="Bookman Old Style"/>
          <w:b/>
          <w:sz w:val="24"/>
        </w:rPr>
        <w:t xml:space="preserve">     VENDOR</w:t>
      </w:r>
    </w:p>
    <w:p w14:paraId="16D4C375" w14:textId="77777777" w:rsidR="00BC2862" w:rsidRDefault="00BC2862">
      <w:pPr>
        <w:ind w:left="4320" w:firstLine="720"/>
        <w:jc w:val="both"/>
        <w:rPr>
          <w:rFonts w:ascii="Bookman Old Style" w:hAnsi="Bookman Old Style"/>
          <w:b/>
          <w:sz w:val="24"/>
        </w:rPr>
      </w:pPr>
      <w:r>
        <w:rPr>
          <w:rFonts w:ascii="Bookman Old Style" w:hAnsi="Bookman Old Style"/>
          <w:b/>
          <w:sz w:val="24"/>
        </w:rPr>
        <w:t xml:space="preserve"> </w:t>
      </w:r>
    </w:p>
    <w:p w14:paraId="7B5B15AC" w14:textId="77777777" w:rsidR="00BC2862" w:rsidRDefault="00BC2862">
      <w:pPr>
        <w:jc w:val="both"/>
        <w:rPr>
          <w:rFonts w:ascii="Bookman Old Style" w:hAnsi="Bookman Old Style"/>
          <w:sz w:val="24"/>
        </w:rPr>
      </w:pPr>
    </w:p>
    <w:p w14:paraId="705B7432" w14:textId="77777777" w:rsidR="00614B60" w:rsidRDefault="00614B60">
      <w:pPr>
        <w:jc w:val="both"/>
        <w:rPr>
          <w:rFonts w:ascii="Bookman Old Style" w:hAnsi="Bookman Old Style"/>
          <w:sz w:val="24"/>
        </w:rPr>
      </w:pPr>
    </w:p>
    <w:p w14:paraId="7F85A729" w14:textId="77777777" w:rsidR="00BC2862" w:rsidRDefault="00BC2862">
      <w:pPr>
        <w:jc w:val="both"/>
        <w:rPr>
          <w:rFonts w:ascii="Bookman Old Style" w:hAnsi="Bookman Old Style"/>
          <w:sz w:val="24"/>
        </w:rPr>
      </w:pPr>
    </w:p>
    <w:p w14:paraId="456AB99E" w14:textId="77777777" w:rsidR="00BC2862" w:rsidRDefault="00BC2862">
      <w:pPr>
        <w:jc w:val="both"/>
        <w:rPr>
          <w:rFonts w:ascii="Bookman Old Style" w:hAnsi="Bookman Old Style"/>
          <w:sz w:val="24"/>
        </w:rPr>
      </w:pPr>
    </w:p>
    <w:p w14:paraId="2A5FC7A1" w14:textId="77777777" w:rsidR="00614B60" w:rsidRDefault="00614B60" w:rsidP="00614B60">
      <w:pPr>
        <w:jc w:val="both"/>
        <w:rPr>
          <w:rFonts w:ascii="Bookman Old Style" w:hAnsi="Bookman Old Style"/>
          <w:b/>
          <w:bCs/>
          <w:sz w:val="24"/>
        </w:rPr>
      </w:pPr>
      <w:r>
        <w:rPr>
          <w:rFonts w:ascii="Bookman Old Style" w:hAnsi="Bookman Old Style"/>
          <w:b/>
          <w:bCs/>
          <w:sz w:val="24"/>
        </w:rPr>
        <w:t>2)</w:t>
      </w:r>
    </w:p>
    <w:p w14:paraId="377A2E2D" w14:textId="77777777" w:rsidR="00BC2862" w:rsidRDefault="00BC2862">
      <w:pPr>
        <w:jc w:val="both"/>
        <w:rPr>
          <w:rFonts w:ascii="Bookman Old Style" w:hAnsi="Bookman Old Style"/>
          <w:b/>
          <w:sz w:val="24"/>
        </w:rPr>
      </w:pP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p>
    <w:p w14:paraId="654A4126" w14:textId="77777777" w:rsidR="00BC2862" w:rsidRDefault="00BC2862">
      <w:pPr>
        <w:ind w:left="5760" w:firstLine="720"/>
        <w:jc w:val="both"/>
        <w:rPr>
          <w:rFonts w:ascii="Bookman Old Style" w:hAnsi="Bookman Old Style"/>
          <w:b/>
          <w:sz w:val="24"/>
        </w:rPr>
      </w:pPr>
      <w:r>
        <w:rPr>
          <w:rFonts w:ascii="Bookman Old Style" w:hAnsi="Bookman Old Style"/>
          <w:b/>
          <w:sz w:val="24"/>
        </w:rPr>
        <w:t xml:space="preserve">   PURCHASER</w:t>
      </w:r>
    </w:p>
    <w:p w14:paraId="6CB22F9C" w14:textId="77777777" w:rsidR="00BC2862" w:rsidRDefault="00BC2862">
      <w:pPr>
        <w:pStyle w:val="Title"/>
        <w:rPr>
          <w:rFonts w:ascii="Bookman Old Style" w:hAnsi="Bookman Old Style"/>
          <w:i w:val="0"/>
          <w:sz w:val="32"/>
        </w:rPr>
      </w:pPr>
    </w:p>
    <w:p w14:paraId="0AD96797" w14:textId="77777777" w:rsidR="00B37152" w:rsidRDefault="00B37152" w:rsidP="00B37152">
      <w:pPr>
        <w:pStyle w:val="Title"/>
        <w:jc w:val="left"/>
      </w:pPr>
    </w:p>
    <w:p w14:paraId="5167BF55" w14:textId="77777777" w:rsidR="00BC2862" w:rsidRDefault="00BC2862">
      <w:pPr>
        <w:ind w:left="5760" w:firstLine="720"/>
      </w:pPr>
    </w:p>
    <w:sectPr w:rsidR="00BC2862">
      <w:footerReference w:type="even" r:id="rId7"/>
      <w:footerReference w:type="default" r:id="rId8"/>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2C78D" w14:textId="77777777" w:rsidR="005F153C" w:rsidRDefault="005F153C">
      <w:r>
        <w:separator/>
      </w:r>
    </w:p>
  </w:endnote>
  <w:endnote w:type="continuationSeparator" w:id="0">
    <w:p w14:paraId="7946D0E1" w14:textId="77777777" w:rsidR="005F153C" w:rsidRDefault="005F1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673DA" w14:textId="77777777" w:rsidR="00BC2862" w:rsidRDefault="00BC28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1D73960" w14:textId="77777777" w:rsidR="00BC2862" w:rsidRDefault="00BC28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BE62A" w14:textId="77777777" w:rsidR="00BC2862" w:rsidRDefault="00BC2862">
    <w:pPr>
      <w:pStyle w:val="Footer"/>
      <w:framePr w:wrap="around" w:vAnchor="text" w:hAnchor="margin" w:xAlign="right" w:y="1"/>
      <w:rPr>
        <w:rStyle w:val="PageNumber"/>
        <w:b/>
      </w:rPr>
    </w:pPr>
    <w:r>
      <w:rPr>
        <w:rStyle w:val="PageNumber"/>
        <w:b/>
      </w:rPr>
      <w:fldChar w:fldCharType="begin"/>
    </w:r>
    <w:r>
      <w:rPr>
        <w:rStyle w:val="PageNumber"/>
        <w:b/>
      </w:rPr>
      <w:instrText xml:space="preserve">PAGE  </w:instrText>
    </w:r>
    <w:r>
      <w:rPr>
        <w:rStyle w:val="PageNumber"/>
        <w:b/>
      </w:rPr>
      <w:fldChar w:fldCharType="separate"/>
    </w:r>
    <w:r w:rsidR="00BE094B">
      <w:rPr>
        <w:rStyle w:val="PageNumber"/>
        <w:b/>
        <w:noProof/>
      </w:rPr>
      <w:t>2</w:t>
    </w:r>
    <w:r>
      <w:rPr>
        <w:rStyle w:val="PageNumber"/>
        <w:b/>
      </w:rPr>
      <w:fldChar w:fldCharType="end"/>
    </w:r>
  </w:p>
  <w:p w14:paraId="54F9BD49" w14:textId="77777777" w:rsidR="00BC2862" w:rsidRDefault="00BC2862">
    <w:pPr>
      <w:pStyle w:val="Footer"/>
      <w:ind w:right="360"/>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6879D" w14:textId="77777777" w:rsidR="005F153C" w:rsidRDefault="005F153C">
      <w:r>
        <w:separator/>
      </w:r>
    </w:p>
  </w:footnote>
  <w:footnote w:type="continuationSeparator" w:id="0">
    <w:p w14:paraId="6122B617" w14:textId="77777777" w:rsidR="005F153C" w:rsidRDefault="005F15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982A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55E0C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E029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7D81A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258FC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0F0EB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1AD3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164E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B7E68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96FC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8C55AE"/>
    <w:multiLevelType w:val="singleLevel"/>
    <w:tmpl w:val="71040CB0"/>
    <w:lvl w:ilvl="0">
      <w:start w:val="1"/>
      <w:numFmt w:val="decimal"/>
      <w:lvlText w:val="%1)"/>
      <w:lvlJc w:val="left"/>
      <w:pPr>
        <w:tabs>
          <w:tab w:val="num" w:pos="6015"/>
        </w:tabs>
        <w:ind w:left="6015" w:hanging="6015"/>
      </w:pPr>
      <w:rPr>
        <w:rFonts w:hint="default"/>
        <w:b w:val="0"/>
      </w:rPr>
    </w:lvl>
  </w:abstractNum>
  <w:abstractNum w:abstractNumId="11" w15:restartNumberingAfterBreak="0">
    <w:nsid w:val="20CC799F"/>
    <w:multiLevelType w:val="singleLevel"/>
    <w:tmpl w:val="2B5815A2"/>
    <w:lvl w:ilvl="0">
      <w:start w:val="1"/>
      <w:numFmt w:val="decimal"/>
      <w:lvlText w:val="%1)"/>
      <w:lvlJc w:val="left"/>
      <w:pPr>
        <w:tabs>
          <w:tab w:val="num" w:pos="360"/>
        </w:tabs>
        <w:ind w:left="360" w:hanging="360"/>
      </w:pPr>
      <w:rPr>
        <w:rFonts w:hint="default"/>
        <w:b/>
      </w:rPr>
    </w:lvl>
  </w:abstractNum>
  <w:abstractNum w:abstractNumId="12" w15:restartNumberingAfterBreak="0">
    <w:nsid w:val="28796AFF"/>
    <w:multiLevelType w:val="singleLevel"/>
    <w:tmpl w:val="081A174C"/>
    <w:lvl w:ilvl="0">
      <w:start w:val="2"/>
      <w:numFmt w:val="decimal"/>
      <w:lvlText w:val="%1)"/>
      <w:lvlJc w:val="left"/>
      <w:pPr>
        <w:tabs>
          <w:tab w:val="num" w:pos="5415"/>
        </w:tabs>
        <w:ind w:left="5415" w:hanging="5415"/>
      </w:pPr>
      <w:rPr>
        <w:rFonts w:hint="default"/>
        <w:b w:val="0"/>
      </w:rPr>
    </w:lvl>
  </w:abstractNum>
  <w:abstractNum w:abstractNumId="13" w15:restartNumberingAfterBreak="0">
    <w:nsid w:val="29723827"/>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5F871288"/>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630B5F9A"/>
    <w:multiLevelType w:val="singleLevel"/>
    <w:tmpl w:val="E2B8493E"/>
    <w:lvl w:ilvl="0">
      <w:start w:val="1"/>
      <w:numFmt w:val="decimal"/>
      <w:lvlText w:val="%1)"/>
      <w:lvlJc w:val="left"/>
      <w:pPr>
        <w:tabs>
          <w:tab w:val="num" w:pos="420"/>
        </w:tabs>
        <w:ind w:left="420" w:hanging="360"/>
      </w:pPr>
      <w:rPr>
        <w:rFonts w:hint="default"/>
        <w:i/>
      </w:rPr>
    </w:lvl>
  </w:abstractNum>
  <w:num w:numId="1" w16cid:durableId="688944470">
    <w:abstractNumId w:val="12"/>
  </w:num>
  <w:num w:numId="2" w16cid:durableId="766268315">
    <w:abstractNumId w:val="15"/>
  </w:num>
  <w:num w:numId="3" w16cid:durableId="859274020">
    <w:abstractNumId w:val="10"/>
  </w:num>
  <w:num w:numId="4" w16cid:durableId="1991403592">
    <w:abstractNumId w:val="9"/>
  </w:num>
  <w:num w:numId="5" w16cid:durableId="1422995473">
    <w:abstractNumId w:val="7"/>
  </w:num>
  <w:num w:numId="6" w16cid:durableId="1150244314">
    <w:abstractNumId w:val="6"/>
  </w:num>
  <w:num w:numId="7" w16cid:durableId="1346401919">
    <w:abstractNumId w:val="5"/>
  </w:num>
  <w:num w:numId="8" w16cid:durableId="658047423">
    <w:abstractNumId w:val="4"/>
  </w:num>
  <w:num w:numId="9" w16cid:durableId="806818398">
    <w:abstractNumId w:val="8"/>
  </w:num>
  <w:num w:numId="10" w16cid:durableId="1178735599">
    <w:abstractNumId w:val="3"/>
  </w:num>
  <w:num w:numId="11" w16cid:durableId="1596092625">
    <w:abstractNumId w:val="2"/>
  </w:num>
  <w:num w:numId="12" w16cid:durableId="1330058734">
    <w:abstractNumId w:val="1"/>
  </w:num>
  <w:num w:numId="13" w16cid:durableId="2104569844">
    <w:abstractNumId w:val="0"/>
  </w:num>
  <w:num w:numId="14" w16cid:durableId="1474910027">
    <w:abstractNumId w:val="13"/>
  </w:num>
  <w:num w:numId="15" w16cid:durableId="514466583">
    <w:abstractNumId w:val="14"/>
  </w:num>
  <w:num w:numId="16" w16cid:durableId="15018953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7872"/>
    <w:rsid w:val="000109E6"/>
    <w:rsid w:val="0004781E"/>
    <w:rsid w:val="00237872"/>
    <w:rsid w:val="002622F8"/>
    <w:rsid w:val="00355322"/>
    <w:rsid w:val="00412283"/>
    <w:rsid w:val="00420B95"/>
    <w:rsid w:val="00425448"/>
    <w:rsid w:val="0048160D"/>
    <w:rsid w:val="005A355F"/>
    <w:rsid w:val="005E65CB"/>
    <w:rsid w:val="005F153C"/>
    <w:rsid w:val="00614B60"/>
    <w:rsid w:val="007575B9"/>
    <w:rsid w:val="007B2810"/>
    <w:rsid w:val="00854542"/>
    <w:rsid w:val="009104AD"/>
    <w:rsid w:val="00A23990"/>
    <w:rsid w:val="00A72A2A"/>
    <w:rsid w:val="00A87593"/>
    <w:rsid w:val="00AD36E2"/>
    <w:rsid w:val="00AD4D07"/>
    <w:rsid w:val="00B37152"/>
    <w:rsid w:val="00B42F70"/>
    <w:rsid w:val="00BC2862"/>
    <w:rsid w:val="00BE094B"/>
    <w:rsid w:val="00BE2E45"/>
    <w:rsid w:val="00CA3CBE"/>
    <w:rsid w:val="00CA6097"/>
    <w:rsid w:val="00CC1555"/>
    <w:rsid w:val="00D04203"/>
    <w:rsid w:val="00DF1F32"/>
    <w:rsid w:val="00E06292"/>
    <w:rsid w:val="00F314EA"/>
    <w:rsid w:val="00F36D73"/>
    <w:rsid w:val="00F85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450FF4B"/>
  <w15:chartTrackingRefBased/>
  <w15:docId w15:val="{2D24CF16-501F-4F57-BA80-0D3902F4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Bookman Old Style" w:hAnsi="Bookman Old Style"/>
      <w:b/>
      <w:i/>
      <w:color w:val="FF00FF"/>
      <w:sz w:val="28"/>
      <w:u w:val="double"/>
    </w:rPr>
  </w:style>
  <w:style w:type="paragraph" w:styleId="Heading2">
    <w:name w:val="heading 2"/>
    <w:basedOn w:val="Normal"/>
    <w:next w:val="Normal"/>
    <w:qFormat/>
    <w:pPr>
      <w:keepNext/>
      <w:jc w:val="center"/>
      <w:outlineLvl w:val="1"/>
    </w:pPr>
    <w:rPr>
      <w:b/>
      <w:sz w:val="28"/>
    </w:rPr>
  </w:style>
  <w:style w:type="paragraph" w:styleId="Heading3">
    <w:name w:val="heading 3"/>
    <w:basedOn w:val="Normal"/>
    <w:next w:val="Normal"/>
    <w:qFormat/>
    <w:pPr>
      <w:keepNext/>
      <w:jc w:val="both"/>
      <w:outlineLvl w:val="2"/>
    </w:pPr>
    <w:rPr>
      <w:sz w:val="28"/>
    </w:rPr>
  </w:style>
  <w:style w:type="paragraph" w:styleId="Heading6">
    <w:name w:val="heading 6"/>
    <w:basedOn w:val="Normal"/>
    <w:next w:val="Normal"/>
    <w:qFormat/>
    <w:pPr>
      <w:keepNext/>
      <w:jc w:val="both"/>
      <w:outlineLvl w:val="5"/>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u w:val="single"/>
    </w:rPr>
  </w:style>
  <w:style w:type="paragraph" w:styleId="BodyText">
    <w:name w:val="Body Text"/>
    <w:basedOn w:val="Normal"/>
    <w:semiHidden/>
    <w:pPr>
      <w:jc w:val="both"/>
    </w:pPr>
    <w:rPr>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pPr>
      <w:jc w:val="both"/>
    </w:pPr>
    <w:rPr>
      <w:sz w:val="29"/>
    </w:rPr>
  </w:style>
  <w:style w:type="paragraph" w:styleId="BodyText3">
    <w:name w:val="Body Text 3"/>
    <w:basedOn w:val="Normal"/>
    <w:semiHidden/>
    <w:pPr>
      <w:jc w:val="both"/>
    </w:pPr>
    <w:rPr>
      <w:sz w:val="26"/>
    </w:rPr>
  </w:style>
  <w:style w:type="paragraph" w:styleId="Header">
    <w:name w:val="head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085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Are You suprised ?</vt:lpstr>
    </vt:vector>
  </TitlesOfParts>
  <Company>bm</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2013-01-16T11:48:00Z</cp:lastPrinted>
  <dcterms:created xsi:type="dcterms:W3CDTF">2024-02-19T07:35:00Z</dcterms:created>
  <dcterms:modified xsi:type="dcterms:W3CDTF">2024-02-19T07:35:00Z</dcterms:modified>
</cp:coreProperties>
</file>