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2040B4A" wp14:textId="77777777">
      <w:pPr>
        <w:spacing w:before="1800" w:after="120"/>
      </w:pPr>
      <w:r w:rsidRPr="416C3DF8" w:rsidR="416C3DF8">
        <w:rPr>
          <w:rFonts w:ascii="Calibri" w:hAnsi="Calibri" w:eastAsia="Calibri" w:cs="Calibri"/>
          <w:b w:val="1"/>
          <w:bCs w:val="1"/>
          <w:color w:val="6F6F6E"/>
          <w:spacing w:val="40"/>
          <w:sz w:val="18"/>
          <w:szCs w:val="18"/>
          <w:lang w:val="en-US"/>
        </w:rPr>
        <w:t xml:space="preserve">ENVISION PHARMA GROUP  |  TWO LABS COMPLIANCE SERVICES</w:t>
      </w:r>
    </w:p>
    <w:p xmlns:wp14="http://schemas.microsoft.com/office/word/2010/wordml" w14:paraId="643135BF" wp14:textId="77777777">
      <w:pPr>
        <w:spacing w:before="200" w:after="120"/>
      </w:pPr>
      <w:r>
        <w:rPr>
          <w:rFonts w:ascii="Calibri Light" w:hAnsi="Calibri Light" w:eastAsia="Calibri Light" w:cs="Calibri Light"/>
          <w:color w:val="7119F4"/>
          <w:sz w:val="60"/>
          <w:szCs w:val="60"/>
        </w:rPr>
        <w:t xml:space="preserve">Vendor Information Package</w:t>
      </w:r>
    </w:p>
    <w:p xmlns:wp14="http://schemas.microsoft.com/office/word/2010/wordml" w14:paraId="5B0E23CA" wp14:textId="77777777">
      <w:pPr>
        <w:pBdr>
          <w:bottom w:val="single" w:color="7119F4" w:sz="12" w:space="8"/>
        </w:pBdr>
        <w:spacing w:after="360"/>
      </w:pPr>
      <w:r>
        <w:rPr>
          <w:rFonts w:ascii="Calibri Light" w:hAnsi="Calibri Light" w:eastAsia="Calibri Light" w:cs="Calibri Light"/>
          <w:color w:val="222222"/>
          <w:sz w:val="32"/>
          <w:szCs w:val="32"/>
        </w:rPr>
        <w:t xml:space="preserve">Two Labs Compliance Platform — State Licensing and Drug Price Transparency</w:t>
      </w:r>
    </w:p>
    <w:p xmlns:wp14="http://schemas.microsoft.com/office/word/2010/wordml" w14:paraId="54DE2691" wp14:textId="77777777">
      <w:pPr>
        <w:spacing w:after="160"/>
      </w:pPr>
      <w:r>
        <w:rPr>
          <w:rFonts w:ascii="Calibri" w:hAnsi="Calibri" w:eastAsia="Calibri" w:cs="Calibri"/>
          <w:b/>
          <w:bCs/>
          <w:color w:val="6F6F6E"/>
          <w:sz w:val="21"/>
          <w:szCs w:val="21"/>
        </w:rPr>
        <w:t xml:space="preserve">Issued by Envision Pharma Group on behalf of Two Labs Compliance Services</w:t>
      </w:r>
    </w:p>
    <w:p xmlns:wp14="http://schemas.microsoft.com/office/word/2010/wordml" w14:paraId="6FB9AB0D" wp14:textId="77777777">
      <w:pPr>
        <w:spacing w:after="160"/>
      </w:pPr>
      <w:r>
        <w:rPr>
          <w:rFonts w:ascii="Calibri" w:hAnsi="Calibri" w:eastAsia="Calibri" w:cs="Calibri"/>
          <w:color w:val="6F6F6E"/>
          <w:sz w:val="21"/>
          <w:szCs w:val="21"/>
        </w:rPr>
        <w:t xml:space="preserve">RFP reference: [Procurement to confirm: RFP reference number] · Draft v0.1 · 2 October 2026</w:t>
      </w:r>
    </w:p>
    <w:p xmlns:wp14="http://schemas.microsoft.com/office/word/2010/wordml" w14:paraId="01BE4556" wp14:textId="77777777">
      <w:pPr>
        <w:spacing w:after="160"/>
      </w:pPr>
      <w:r>
        <w:rPr>
          <w:rFonts w:ascii="Calibri" w:hAnsi="Calibri" w:eastAsia="Calibri" w:cs="Calibri"/>
          <w:b/>
          <w:bCs/>
          <w:color w:val="C00000"/>
          <w:sz w:val="21"/>
          <w:szCs w:val="21"/>
        </w:rPr>
        <w:t xml:space="preserve">DRAFT — NOT APPROVED FOR EXTERNAL DISTRIBUTION.</w:t>
      </w:r>
      <w:r>
        <w:rPr>
          <w:rFonts w:ascii="Calibri" w:hAnsi="Calibri" w:eastAsia="Calibri" w:cs="Calibri"/>
          <w:color w:val="C00000"/>
          <w:sz w:val="21"/>
          <w:szCs w:val="21"/>
        </w:rPr>
        <w:t xml:space="preserve"> Items marked [Release check] must be cleared by the internal release review before issue.</w:t>
      </w:r>
    </w:p>
    <w:p xmlns:wp14="http://schemas.microsoft.com/office/word/2010/wordml" w14:paraId="5376C247" wp14:textId="77777777">
      <w:pPr>
        <w:spacing w:after="160"/>
      </w:pPr>
      <w:r w:rsidRPr="416C3DF8" w:rsidR="416C3DF8">
        <w:rPr>
          <w:rFonts w:ascii="Calibri" w:hAnsi="Calibri" w:eastAsia="Calibri" w:cs="Calibri"/>
          <w:color w:val="6F6F6E"/>
          <w:sz w:val="21"/>
          <w:szCs w:val="21"/>
          <w:lang w:val="en-US"/>
        </w:rPr>
        <w:t>Confidential. Provided to invited vendors under the terms of the [Procurement to confirm: confidentiality / non-disclosure agreement]. Not to be shared beyond the vendor's proposal team.</w:t>
      </w:r>
    </w:p>
    <w:p xmlns:wp14="http://schemas.microsoft.com/office/word/2010/wordml" w14:paraId="672A6659" wp14:textId="77777777">
      <w:r>
        <w:br w:type="page"/>
      </w:r>
    </w:p>
    <w:p xmlns:wp14="http://schemas.microsoft.com/office/word/2010/wordml" w14:paraId="0F152019" wp14:textId="77777777">
      <w:pPr>
        <w:pStyle w:val="Heading1"/>
      </w:pPr>
      <w:r>
        <w:t xml:space="preserve">1. Purpose of this package</w:t>
      </w:r>
    </w:p>
    <w:p xmlns:wp14="http://schemas.microsoft.com/office/word/2010/wordml" w14:paraId="566B0F0E" wp14:textId="77777777">
      <w:pPr>
        <w:spacing w:after="140"/>
      </w:pPr>
      <w:r w:rsidRPr="416C3DF8" w:rsidR="416C3DF8">
        <w:rPr>
          <w:lang w:val="en-US"/>
        </w:rPr>
        <w:t>This package gives invited vendors the business and operational context they need to understand the opportunity before they read the Request for Proposal (RFP). It describes:</w:t>
      </w:r>
    </w:p>
    <w:p xmlns:wp14="http://schemas.microsoft.com/office/word/2010/wordml" w14:paraId="2A8094A4" wp14:textId="77777777">
      <w:pPr>
        <w:pStyle w:val="ListParagraph"/>
        <w:numPr>
          <w:ilvl w:val="0"/>
          <w:numId w:val="2"/>
        </w:numPr>
        <w:spacing w:after="60"/>
      </w:pPr>
      <w:r>
        <w:t xml:space="preserve">the two compliance services the platform will support;</w:t>
      </w:r>
    </w:p>
    <w:p xmlns:wp14="http://schemas.microsoft.com/office/word/2010/wordml" w14:paraId="58D2008E" wp14:textId="77777777">
      <w:pPr>
        <w:pStyle w:val="ListParagraph"/>
        <w:numPr>
          <w:ilvl w:val="0"/>
          <w:numId w:val="2"/>
        </w:numPr>
        <w:spacing w:after="60"/>
      </w:pPr>
      <w:r>
        <w:t xml:space="preserve">how the work is done today and where it is difficult;</w:t>
      </w:r>
    </w:p>
    <w:p xmlns:wp14="http://schemas.microsoft.com/office/word/2010/wordml" w14:paraId="7E698798" wp14:textId="77777777">
      <w:pPr>
        <w:pStyle w:val="ListParagraph"/>
        <w:numPr>
          <w:ilvl w:val="0"/>
          <w:numId w:val="2"/>
        </w:numPr>
        <w:spacing w:after="60"/>
      </w:pPr>
      <w:r>
        <w:t xml:space="preserve">what Two Labs wants to achieve;</w:t>
      </w:r>
    </w:p>
    <w:p xmlns:wp14="http://schemas.microsoft.com/office/word/2010/wordml" w14:paraId="717090D2" wp14:textId="77777777">
      <w:pPr>
        <w:pStyle w:val="ListParagraph"/>
        <w:numPr>
          <w:ilvl w:val="0"/>
          <w:numId w:val="2"/>
        </w:numPr>
        <w:spacing w:after="60"/>
        <w:rPr/>
      </w:pPr>
      <w:r w:rsidRPr="416C3DF8" w:rsidR="416C3DF8">
        <w:rPr>
          <w:lang w:val="en-US"/>
        </w:rPr>
        <w:t>illustrative examples of the business behaviour the solution must support.</w:t>
      </w:r>
    </w:p>
    <w:p xmlns:wp14="http://schemas.microsoft.com/office/word/2010/wordml" w14:paraId="74639057" wp14:textId="77777777">
      <w:pPr>
        <w:spacing w:after="140"/>
      </w:pPr>
      <w:r>
        <w:t xml:space="preserve">It does not describe a preferred technical solution. Vendors are asked to propose and justify their own approach in response to the RFP. Where this package and the RFP differ, the RFP governs. The capability-area identifiers referred to here (for example SL-03 or DPT-02) are defined in the RFP and the Requirements Compliance Matrix.</w:t>
      </w:r>
    </w:p>
    <w:p xmlns:wp14="http://schemas.microsoft.com/office/word/2010/wordml" w14:paraId="6F09E558" wp14:textId="77777777">
      <w:pPr>
        <w:pStyle w:val="Heading1"/>
      </w:pPr>
      <w:r>
        <w:t xml:space="preserve">2. About Two Labs Compliance Services</w:t>
      </w:r>
    </w:p>
    <w:p xmlns:wp14="http://schemas.microsoft.com/office/word/2010/wordml" w14:paraId="02B63359" wp14:textId="77777777">
      <w:pPr>
        <w:spacing w:after="140"/>
      </w:pPr>
      <w:r>
        <w:t xml:space="preserve">Two Labs is part of Envision Pharma Group (EPG), a global technology-enabled solutions partner to the life sciences industry. Its Compliance Services division provides two managed services to pharmaceutical and related companies in the United States:</w:t>
      </w:r>
    </w:p>
    <w:p xmlns:wp14="http://schemas.microsoft.com/office/word/2010/wordml" w14:paraId="4ECBCED9" wp14:textId="77777777">
      <w:pPr>
        <w:pStyle w:val="ListParagraph"/>
        <w:numPr>
          <w:ilvl w:val="0"/>
          <w:numId w:val="2"/>
        </w:numPr>
        <w:spacing w:after="60"/>
        <w:rPr/>
      </w:pPr>
      <w:r w:rsidRPr="416C3DF8" w:rsidR="416C3DF8">
        <w:rPr>
          <w:b w:val="1"/>
          <w:bCs w:val="1"/>
          <w:lang w:val="en-US"/>
        </w:rPr>
        <w:t>State Licensing (SL).</w:t>
      </w:r>
      <w:r w:rsidRPr="416C3DF8" w:rsidR="416C3DF8">
        <w:rPr>
          <w:lang w:val="en-US"/>
        </w:rPr>
        <w:t xml:space="preserve"> Two Labs determines which state licences a client needs, prepares and files the applications, manages deficiencies and renewals, and tracks each licence through its life.</w:t>
      </w:r>
    </w:p>
    <w:p xmlns:wp14="http://schemas.microsoft.com/office/word/2010/wordml" w14:paraId="79E429E7" wp14:textId="77777777">
      <w:pPr>
        <w:pStyle w:val="ListParagraph"/>
        <w:numPr>
          <w:ilvl w:val="0"/>
          <w:numId w:val="2"/>
        </w:numPr>
        <w:spacing w:after="60"/>
        <w:rPr/>
      </w:pPr>
      <w:r w:rsidRPr="416C3DF8" w:rsidR="416C3DF8">
        <w:rPr>
          <w:b w:val="1"/>
          <w:bCs w:val="1"/>
          <w:lang w:val="en-US"/>
        </w:rPr>
        <w:t>Drug Price Transparency (DPT).</w:t>
      </w:r>
      <w:r w:rsidRPr="416C3DF8" w:rsidR="416C3DF8">
        <w:rPr>
          <w:lang w:val="en-US"/>
        </w:rPr>
        <w:t xml:space="preserve"> Two Labs identifies which state price-transparency reports a client's pricing events trigger, collects the report data, prepares and submits the reports, and tracks them to acceptance.</w:t>
      </w:r>
    </w:p>
    <w:p xmlns:wp14="http://schemas.microsoft.com/office/word/2010/wordml" w14:paraId="5686EE31" wp14:textId="77777777">
      <w:pPr>
        <w:spacing w:after="140"/>
      </w:pPr>
      <w:r w:rsidRPr="416C3DF8" w:rsidR="416C3DF8">
        <w:rPr>
          <w:lang w:val="en-US"/>
        </w:rPr>
        <w:t>Most clients today are emerging pharmaceutical manufacturers, and many hold both services. Each service is supported by an internal web application used by Two Labs staff, together with spreadsheets, email, a shared document library and a general-purpose task-tracking system.</w:t>
      </w:r>
    </w:p>
    <w:p xmlns:wp14="http://schemas.microsoft.com/office/word/2010/wordml" w14:paraId="05A6022B" wp14:textId="77777777">
      <w:pPr>
        <w:spacing w:after="140"/>
      </w:pPr>
      <w:r>
        <w:t xml:space="preserve">Two Labs intends to turn these internal capabilities into a client-facing platform with two modules, sold as separate subscriptions, while keeping, and improving, the internal tool its teams use to deliver managed service.</w:t>
      </w:r>
    </w:p>
    <w:p xmlns:wp14="http://schemas.microsoft.com/office/word/2010/wordml" w14:paraId="44C9D347" wp14:textId="77777777">
      <w:pPr>
        <w:pStyle w:val="Heading1"/>
      </w:pPr>
      <w:r>
        <w:t xml:space="preserve">3. The business problem</w:t>
      </w:r>
    </w:p>
    <w:p xmlns:wp14="http://schemas.microsoft.com/office/word/2010/wordml" w14:paraId="471E0130" wp14:textId="77777777">
      <w:pPr>
        <w:pStyle w:val="Heading2"/>
      </w:pPr>
      <w:r>
        <w:t xml:space="preserve">3.1 Summary</w:t>
      </w:r>
    </w:p>
    <w:p xmlns:wp14="http://schemas.microsoft.com/office/word/2010/wordml" w14:paraId="043E62D6" wp14:textId="77777777">
      <w:pPr>
        <w:spacing w:after="140"/>
      </w:pPr>
      <w:r w:rsidRPr="416C3DF8" w:rsidR="416C3DF8">
        <w:rPr>
          <w:lang w:val="en-US"/>
        </w:rPr>
        <w:t>Both services are delivered mainly through skilled people working across disconnected tools. That has three consequences:</w:t>
      </w:r>
    </w:p>
    <w:p xmlns:wp14="http://schemas.microsoft.com/office/word/2010/wordml" w14:paraId="568C61B8" wp14:textId="77777777">
      <w:pPr>
        <w:spacing w:after="60"/>
        <w:ind w:left="360" w:hanging="360"/>
      </w:pPr>
      <w:r w:rsidRPr="416C3DF8" w:rsidR="416C3DF8">
        <w:rPr>
          <w:lang w:val="en-US"/>
        </w:rPr>
        <w:t xml:space="preserve">1. </w:t>
      </w:r>
      <w:r w:rsidRPr="416C3DF8" w:rsidR="416C3DF8">
        <w:rPr>
          <w:b w:val="1"/>
          <w:bCs w:val="1"/>
          <w:lang w:val="en-US"/>
        </w:rPr>
        <w:t>Manual effort and re-keying.</w:t>
      </w:r>
      <w:r w:rsidRPr="416C3DF8" w:rsidR="416C3DF8">
        <w:rPr>
          <w:lang w:val="en-US"/>
        </w:rPr>
        <w:t xml:space="preserve"> Licence determination, document lists, report preparation and status tracking depend on spreadsheets, email and repeated data entry.</w:t>
      </w:r>
    </w:p>
    <w:p xmlns:wp14="http://schemas.microsoft.com/office/word/2010/wordml" w14:paraId="560265D4" wp14:textId="77777777">
      <w:pPr>
        <w:spacing w:after="60"/>
        <w:ind w:left="360" w:hanging="360"/>
      </w:pPr>
      <w:r w:rsidRPr="416C3DF8" w:rsidR="416C3DF8">
        <w:rPr>
          <w:lang w:val="en-US"/>
        </w:rPr>
        <w:t xml:space="preserve">2. </w:t>
      </w:r>
      <w:r w:rsidRPr="416C3DF8" w:rsidR="416C3DF8">
        <w:rPr>
          <w:b w:val="1"/>
          <w:bCs w:val="1"/>
          <w:lang w:val="en-US"/>
        </w:rPr>
        <w:t>Limited client self-service.</w:t>
      </w:r>
      <w:r w:rsidRPr="416C3DF8" w:rsidR="416C3DF8">
        <w:rPr>
          <w:lang w:val="en-US"/>
        </w:rPr>
        <w:t xml:space="preserve"> Clients cannot operate the tools themselves. State Licensing clients use the current application mainly for intake and document upload; DPT clients have no access at all.</w:t>
      </w:r>
    </w:p>
    <w:p xmlns:wp14="http://schemas.microsoft.com/office/word/2010/wordml" w14:paraId="68A48D84" wp14:textId="77777777">
      <w:pPr>
        <w:spacing w:after="60"/>
        <w:ind w:left="360" w:hanging="360"/>
      </w:pPr>
      <w:r w:rsidRPr="416C3DF8" w:rsidR="416C3DF8">
        <w:rPr>
          <w:lang w:val="en-US"/>
        </w:rPr>
        <w:t xml:space="preserve">3. </w:t>
      </w:r>
      <w:r w:rsidRPr="416C3DF8" w:rsidR="416C3DF8">
        <w:rPr>
          <w:b w:val="1"/>
          <w:bCs w:val="1"/>
          <w:lang w:val="en-US"/>
        </w:rPr>
        <w:t>Competitive pressure.</w:t>
      </w:r>
      <w:r w:rsidRPr="416C3DF8" w:rsidR="416C3DF8">
        <w:rPr>
          <w:lang w:val="en-US"/>
        </w:rPr>
        <w:t xml:space="preserve"> Competitors in both lines now sell subscription software that clients operate themselves. Larger pharmaceutical companies, wholesalers and third-party logistics providers (3PLs) that manage compliance in-house expect a technology product, not only a managed service.</w:t>
      </w:r>
    </w:p>
    <w:p xmlns:wp14="http://schemas.microsoft.com/office/word/2010/wordml" w14:paraId="6EEDA2CC" wp14:textId="77777777">
      <w:pPr>
        <w:pStyle w:val="Heading2"/>
      </w:pPr>
      <w:r>
        <w:t xml:space="preserve">3.2 Why it matters</w:t>
      </w:r>
    </w:p>
    <w:p xmlns:wp14="http://schemas.microsoft.com/office/word/2010/wordml" w14:paraId="4B45D3E2" wp14:textId="77777777">
      <w:pPr>
        <w:pStyle w:val="ListParagraph"/>
        <w:numPr>
          <w:ilvl w:val="0"/>
          <w:numId w:val="2"/>
        </w:numPr>
        <w:spacing w:after="60"/>
        <w:rPr/>
      </w:pPr>
      <w:r w:rsidRPr="416C3DF8" w:rsidR="416C3DF8">
        <w:rPr>
          <w:b w:val="1"/>
          <w:bCs w:val="1"/>
          <w:lang w:val="en-US"/>
        </w:rPr>
        <w:t>Compliance consequences for clients.</w:t>
      </w:r>
      <w:r w:rsidRPr="416C3DF8" w:rsidR="416C3DF8">
        <w:rPr>
          <w:lang w:val="en-US"/>
        </w:rPr>
        <w:t xml:space="preserve"> A lapsed licence or a late or missed state price-transparency report exposes a client to regulatory penalties, which for DPT accrue daily. Accuracy and timeliness are the qualities clients buy.</w:t>
      </w:r>
    </w:p>
    <w:p xmlns:wp14="http://schemas.microsoft.com/office/word/2010/wordml" w14:paraId="3A2AD7BF" wp14:textId="77777777">
      <w:pPr>
        <w:pStyle w:val="ListParagraph"/>
        <w:numPr>
          <w:ilvl w:val="0"/>
          <w:numId w:val="2"/>
        </w:numPr>
        <w:spacing w:after="60"/>
        <w:rPr/>
      </w:pPr>
      <w:r w:rsidRPr="416C3DF8" w:rsidR="416C3DF8">
        <w:rPr>
          <w:b w:val="1"/>
          <w:bCs w:val="1"/>
          <w:lang w:val="en-US"/>
        </w:rPr>
        <w:t>Growing regulatory load.</w:t>
      </w:r>
      <w:r w:rsidRPr="416C3DF8" w:rsidR="416C3DF8">
        <w:rPr>
          <w:lang w:val="en-US"/>
        </w:rPr>
        <w:t xml:space="preserve"> The number of states with DPT requirements has grown to 21, and more states now require virtual manufacturers to hold their own licence. Requirements change several times a year and are not always published.</w:t>
      </w:r>
    </w:p>
    <w:p xmlns:wp14="http://schemas.microsoft.com/office/word/2010/wordml" w14:paraId="0063DF8B" wp14:textId="77777777">
      <w:pPr>
        <w:pStyle w:val="ListParagraph"/>
        <w:numPr>
          <w:ilvl w:val="0"/>
          <w:numId w:val="2"/>
        </w:numPr>
        <w:spacing w:after="60"/>
      </w:pPr>
      <w:r>
        <w:rPr>
          <w:b/>
          <w:bCs/>
        </w:rPr>
        <w:t xml:space="preserve">Efficiency.</w:t>
      </w:r>
      <w:r>
        <w:t xml:space="preserve"> Producing state-ready outputs directly, instead of re-keying data into per-state templates, is expected to be a material efficiency gain for Two Labs' own teams.</w:t>
      </w:r>
    </w:p>
    <w:p xmlns:wp14="http://schemas.microsoft.com/office/word/2010/wordml" w14:paraId="5E265420" wp14:textId="77777777">
      <w:pPr>
        <w:pStyle w:val="ListParagraph"/>
        <w:numPr>
          <w:ilvl w:val="0"/>
          <w:numId w:val="2"/>
        </w:numPr>
        <w:spacing w:after="60"/>
      </w:pPr>
      <w:r>
        <w:rPr>
          <w:b/>
          <w:bCs/>
        </w:rPr>
        <w:t xml:space="preserve">Growth.</w:t>
      </w:r>
      <w:r>
        <w:t xml:space="preserve"> A client-operated product opens segments that do not buy managed service today.</w:t>
      </w:r>
    </w:p>
    <w:p xmlns:wp14="http://schemas.microsoft.com/office/word/2010/wordml" w14:paraId="65249D01" wp14:textId="77777777">
      <w:pPr>
        <w:pStyle w:val="Heading1"/>
      </w:pPr>
      <w:r>
        <w:t xml:space="preserve">4. How the work is done today</w:t>
      </w:r>
    </w:p>
    <w:p xmlns:wp14="http://schemas.microsoft.com/office/word/2010/wordml" w14:paraId="4C7ABCDC" wp14:textId="77777777">
      <w:pPr>
        <w:pStyle w:val="Heading2"/>
      </w:pPr>
      <w:r>
        <w:t xml:space="preserve">4.1 State Licensing</w:t>
      </w:r>
    </w:p>
    <w:p xmlns:wp14="http://schemas.microsoft.com/office/word/2010/wordml" w14:paraId="7B3012B0" wp14:textId="77777777">
      <w:pPr>
        <w:spacing w:after="140"/>
      </w:pPr>
      <w:r w:rsidRPr="416C3DF8" w:rsidR="416C3DF8">
        <w:rPr>
          <w:b w:val="1"/>
          <w:bCs w:val="1"/>
          <w:lang w:val="en-US"/>
        </w:rPr>
        <w:t>Domain.</w:t>
      </w:r>
      <w:r w:rsidRPr="416C3DF8" w:rsidR="416C3DF8">
        <w:rPr>
          <w:lang w:val="en-US"/>
        </w:rPr>
        <w:t xml:space="preserve"> Every participant in the drug and device supply chain needs state licences. Licences are held per facility and per operating company, according to the activity each performs. The licence type, the application and its prerequisites vary by state, and some prerequisites are unpublished. Licensing should start about 18 months before a planned product launch.</w:t>
      </w:r>
    </w:p>
    <w:p xmlns:wp14="http://schemas.microsoft.com/office/word/2010/wordml" w14:paraId="4D0AF214" wp14:textId="77777777">
      <w:pPr>
        <w:spacing w:after="140"/>
      </w:pPr>
      <w:r>
        <w:rPr>
          <w:b/>
          <w:bCs/>
        </w:rPr>
        <w:t xml:space="preserve">Current workflow.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662"/>
        <w:gridCol w:w="5987"/>
        <w:gridCol w:w="2431"/>
      </w:tblGrid>
      <w:tr xmlns:wp14="http://schemas.microsoft.com/office/word/2010/wordml" w:rsidTr="416C3DF8" w14:paraId="0A7A16D5" wp14:textId="77777777">
        <w:trPr>
          <w:tblHeader/>
        </w:trPr>
        <w:tc>
          <w:tcPr>
            <w:tcW w:w="166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4231C31" wp14:textId="77777777">
            <w:pPr>
              <w:spacing w:after="0"/>
            </w:pPr>
            <w:r>
              <w:rPr>
                <w:rFonts w:ascii="Calibri" w:hAnsi="Calibri" w:eastAsia="Calibri" w:cs="Calibri"/>
                <w:b/>
                <w:bCs/>
                <w:color w:val="FFFFFF"/>
                <w:sz w:val="18"/>
                <w:szCs w:val="18"/>
              </w:rPr>
              <w:t xml:space="preserve">Step</w:t>
            </w:r>
          </w:p>
        </w:tc>
        <w:tc>
          <w:tcPr>
            <w:tcW w:w="598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4E07EC7" wp14:textId="77777777">
            <w:pPr>
              <w:spacing w:after="0"/>
            </w:pPr>
            <w:r>
              <w:rPr>
                <w:rFonts w:ascii="Calibri" w:hAnsi="Calibri" w:eastAsia="Calibri" w:cs="Calibri"/>
                <w:b/>
                <w:bCs/>
                <w:color w:val="FFFFFF"/>
                <w:sz w:val="18"/>
                <w:szCs w:val="18"/>
              </w:rPr>
              <w:t xml:space="preserve">What happens today</w:t>
            </w:r>
          </w:p>
        </w:tc>
        <w:tc>
          <w:tcPr>
            <w:tcW w:w="243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440147E" wp14:textId="77777777">
            <w:pPr>
              <w:spacing w:after="0"/>
            </w:pPr>
            <w:r>
              <w:rPr>
                <w:rFonts w:ascii="Calibri" w:hAnsi="Calibri" w:eastAsia="Calibri" w:cs="Calibri"/>
                <w:b/>
                <w:bCs/>
                <w:color w:val="FFFFFF"/>
                <w:sz w:val="18"/>
                <w:szCs w:val="18"/>
              </w:rPr>
              <w:t xml:space="preserve">Main tools</w:t>
            </w:r>
          </w:p>
        </w:tc>
      </w:tr>
      <w:tr xmlns:wp14="http://schemas.microsoft.com/office/word/2010/wordml" w:rsidTr="416C3DF8" w14:paraId="78D7092E" wp14:textId="77777777">
        <w:tc>
          <w:tcPr>
            <w:tcW w:w="16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7ADD06" wp14:textId="77777777">
            <w:pPr>
              <w:spacing w:after="0"/>
            </w:pPr>
            <w:r>
              <w:rPr>
                <w:rFonts w:ascii="Calibri" w:hAnsi="Calibri" w:eastAsia="Calibri" w:cs="Calibri"/>
                <w:color w:val="222222"/>
                <w:sz w:val="18"/>
                <w:szCs w:val="18"/>
              </w:rPr>
              <w:t xml:space="preserve">Onboarding</w:t>
            </w:r>
          </w:p>
        </w:tc>
        <w:tc>
          <w:tcPr>
            <w:tcW w:w="59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12BDE8" wp14:textId="77777777">
            <w:pPr>
              <w:spacing w:after="0"/>
            </w:pPr>
            <w:r w:rsidRPr="416C3DF8" w:rsidR="416C3DF8">
              <w:rPr>
                <w:rFonts w:ascii="Calibri" w:hAnsi="Calibri" w:eastAsia="Calibri" w:cs="Calibri"/>
                <w:color w:val="222222"/>
                <w:sz w:val="18"/>
                <w:szCs w:val="18"/>
                <w:lang w:val="en-US"/>
              </w:rPr>
              <w:t>A kickoff call establishes the client's activities. Staff narrow a master filing-plan resource (every distribution model, licence and licence type) to the client. The resulting tasks are imported into the task-tracking system.</w:t>
            </w:r>
          </w:p>
        </w:tc>
        <w:tc>
          <w:tcPr>
            <w:tcW w:w="24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CACDC0" wp14:textId="77777777">
            <w:pPr>
              <w:spacing w:after="0"/>
            </w:pPr>
            <w:r>
              <w:rPr>
                <w:rFonts w:ascii="Calibri" w:hAnsi="Calibri" w:eastAsia="Calibri" w:cs="Calibri"/>
                <w:color w:val="222222"/>
                <w:sz w:val="18"/>
                <w:szCs w:val="18"/>
              </w:rPr>
              <w:t xml:space="preserve">Spreadsheets; task-tracking system</w:t>
            </w:r>
          </w:p>
        </w:tc>
      </w:tr>
      <w:tr xmlns:wp14="http://schemas.microsoft.com/office/word/2010/wordml" w:rsidTr="416C3DF8" w14:paraId="2E25316F" wp14:textId="77777777">
        <w:tc>
          <w:tcPr>
            <w:tcW w:w="16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996585E" wp14:textId="77777777">
            <w:pPr>
              <w:spacing w:after="0"/>
            </w:pPr>
            <w:r>
              <w:rPr>
                <w:rFonts w:ascii="Calibri" w:hAnsi="Calibri" w:eastAsia="Calibri" w:cs="Calibri"/>
                <w:color w:val="222222"/>
                <w:sz w:val="18"/>
                <w:szCs w:val="18"/>
              </w:rPr>
              <w:t xml:space="preserve">Document list</w:t>
            </w:r>
          </w:p>
        </w:tc>
        <w:tc>
          <w:tcPr>
            <w:tcW w:w="59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D57378" wp14:textId="77777777">
            <w:pPr>
              <w:spacing w:after="0"/>
            </w:pPr>
            <w:r>
              <w:rPr>
                <w:rFonts w:ascii="Calibri" w:hAnsi="Calibri" w:eastAsia="Calibri" w:cs="Calibri"/>
                <w:color w:val="222222"/>
                <w:sz w:val="18"/>
                <w:szCs w:val="18"/>
              </w:rPr>
              <w:t xml:space="preserve">A second spreadsheet maps distribution models and client characteristics (sampling, 3PL, contract manufacturer, foreign status, home state) to required documents. Staff trim a pre-loaded list by hand.</w:t>
            </w:r>
          </w:p>
        </w:tc>
        <w:tc>
          <w:tcPr>
            <w:tcW w:w="243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287745E" wp14:textId="77777777">
            <w:pPr>
              <w:spacing w:after="0"/>
            </w:pPr>
            <w:r>
              <w:rPr>
                <w:rFonts w:ascii="Calibri" w:hAnsi="Calibri" w:eastAsia="Calibri" w:cs="Calibri"/>
                <w:color w:val="222222"/>
                <w:sz w:val="18"/>
                <w:szCs w:val="18"/>
              </w:rPr>
              <w:t xml:space="preserve">Spreadsheets; internal application</w:t>
            </w:r>
          </w:p>
        </w:tc>
      </w:tr>
      <w:tr xmlns:wp14="http://schemas.microsoft.com/office/word/2010/wordml" w:rsidTr="416C3DF8" w14:paraId="6FA563C0" wp14:textId="77777777">
        <w:tc>
          <w:tcPr>
            <w:tcW w:w="16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4045F3" wp14:textId="77777777">
            <w:pPr>
              <w:spacing w:after="0"/>
            </w:pPr>
            <w:r>
              <w:rPr>
                <w:rFonts w:ascii="Calibri" w:hAnsi="Calibri" w:eastAsia="Calibri" w:cs="Calibri"/>
                <w:color w:val="222222"/>
                <w:sz w:val="18"/>
                <w:szCs w:val="18"/>
              </w:rPr>
              <w:t xml:space="preserve">Project set-up</w:t>
            </w:r>
          </w:p>
        </w:tc>
        <w:tc>
          <w:tcPr>
            <w:tcW w:w="59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3C5A5C" wp14:textId="77777777">
            <w:pPr>
              <w:spacing w:after="0"/>
            </w:pPr>
            <w:r>
              <w:rPr>
                <w:rFonts w:ascii="Calibri" w:hAnsi="Calibri" w:eastAsia="Calibri" w:cs="Calibri"/>
                <w:color w:val="222222"/>
                <w:sz w:val="18"/>
                <w:szCs w:val="18"/>
              </w:rPr>
              <w:t xml:space="preserve">Staff create the client account, company and project, assign an account manager and licensing analyst, and select application forms per state.</w:t>
            </w:r>
          </w:p>
        </w:tc>
        <w:tc>
          <w:tcPr>
            <w:tcW w:w="24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C0EDD1" wp14:textId="77777777">
            <w:pPr>
              <w:spacing w:after="0"/>
            </w:pPr>
            <w:r>
              <w:rPr>
                <w:rFonts w:ascii="Calibri" w:hAnsi="Calibri" w:eastAsia="Calibri" w:cs="Calibri"/>
                <w:color w:val="222222"/>
                <w:sz w:val="18"/>
                <w:szCs w:val="18"/>
              </w:rPr>
              <w:t xml:space="preserve">Internal application; spreadsheets</w:t>
            </w:r>
          </w:p>
        </w:tc>
      </w:tr>
      <w:tr xmlns:wp14="http://schemas.microsoft.com/office/word/2010/wordml" w:rsidTr="416C3DF8" w14:paraId="43A01BAE" wp14:textId="77777777">
        <w:tc>
          <w:tcPr>
            <w:tcW w:w="16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19C092" wp14:textId="77777777">
            <w:pPr>
              <w:spacing w:after="0"/>
            </w:pPr>
            <w:r>
              <w:rPr>
                <w:rFonts w:ascii="Calibri" w:hAnsi="Calibri" w:eastAsia="Calibri" w:cs="Calibri"/>
                <w:color w:val="222222"/>
                <w:sz w:val="18"/>
                <w:szCs w:val="18"/>
              </w:rPr>
              <w:t xml:space="preserve">Intake</w:t>
            </w:r>
          </w:p>
        </w:tc>
        <w:tc>
          <w:tcPr>
            <w:tcW w:w="59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2830AA8" wp14:textId="77777777">
            <w:pPr>
              <w:spacing w:after="0"/>
            </w:pPr>
            <w:r w:rsidRPr="416C3DF8" w:rsidR="416C3DF8">
              <w:rPr>
                <w:rFonts w:ascii="Calibri" w:hAnsi="Calibri" w:eastAsia="Calibri" w:cs="Calibri"/>
                <w:color w:val="222222"/>
                <w:sz w:val="18"/>
                <w:szCs w:val="18"/>
                <w:lang w:val="en-US"/>
              </w:rPr>
              <w:t>The client completes a conditional intake questionnaire: company, facilities, officers and representatives (with ten years of address history), products, contacts, and contract manufacturer and 3PL sections where relevant. Staff often enter updates on the client's behalf.</w:t>
            </w:r>
          </w:p>
        </w:tc>
        <w:tc>
          <w:tcPr>
            <w:tcW w:w="243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317CC7" wp14:textId="77777777">
            <w:pPr>
              <w:spacing w:after="0"/>
            </w:pPr>
            <w:r>
              <w:rPr>
                <w:rFonts w:ascii="Calibri" w:hAnsi="Calibri" w:eastAsia="Calibri" w:cs="Calibri"/>
                <w:color w:val="222222"/>
                <w:sz w:val="18"/>
                <w:szCs w:val="18"/>
              </w:rPr>
              <w:t xml:space="preserve">Internal application</w:t>
            </w:r>
          </w:p>
        </w:tc>
      </w:tr>
      <w:tr xmlns:wp14="http://schemas.microsoft.com/office/word/2010/wordml" w:rsidTr="416C3DF8" w14:paraId="58151B22" wp14:textId="77777777">
        <w:tc>
          <w:tcPr>
            <w:tcW w:w="16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BD8840" wp14:textId="77777777">
            <w:pPr>
              <w:spacing w:after="0"/>
            </w:pPr>
            <w:r>
              <w:rPr>
                <w:rFonts w:ascii="Calibri" w:hAnsi="Calibri" w:eastAsia="Calibri" w:cs="Calibri"/>
                <w:color w:val="222222"/>
                <w:sz w:val="18"/>
                <w:szCs w:val="18"/>
              </w:rPr>
              <w:t xml:space="preserve">Application preparation</w:t>
            </w:r>
          </w:p>
        </w:tc>
        <w:tc>
          <w:tcPr>
            <w:tcW w:w="59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EE6CE6" wp14:textId="77777777">
            <w:pPr>
              <w:spacing w:after="0"/>
            </w:pPr>
            <w:r w:rsidRPr="416C3DF8" w:rsidR="416C3DF8">
              <w:rPr>
                <w:rFonts w:ascii="Calibri" w:hAnsi="Calibri" w:eastAsia="Calibri" w:cs="Calibri"/>
                <w:color w:val="222222"/>
                <w:sz w:val="18"/>
                <w:szCs w:val="18"/>
                <w:lang w:val="en-US"/>
              </w:rPr>
              <w:t>The application maps intake data onto state-specific forms. An analyst checks the result.</w:t>
            </w:r>
          </w:p>
        </w:tc>
        <w:tc>
          <w:tcPr>
            <w:tcW w:w="24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AD64DB" wp14:textId="77777777">
            <w:pPr>
              <w:spacing w:after="0"/>
            </w:pPr>
            <w:r>
              <w:rPr>
                <w:rFonts w:ascii="Calibri" w:hAnsi="Calibri" w:eastAsia="Calibri" w:cs="Calibri"/>
                <w:color w:val="222222"/>
                <w:sz w:val="18"/>
                <w:szCs w:val="18"/>
              </w:rPr>
              <w:t xml:space="preserve">Internal application</w:t>
            </w:r>
          </w:p>
        </w:tc>
      </w:tr>
      <w:tr xmlns:wp14="http://schemas.microsoft.com/office/word/2010/wordml" w:rsidTr="416C3DF8" w14:paraId="4AA7B8D8" wp14:textId="77777777">
        <w:tc>
          <w:tcPr>
            <w:tcW w:w="16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7245A2" wp14:textId="77777777">
            <w:pPr>
              <w:spacing w:after="0"/>
            </w:pPr>
            <w:r>
              <w:rPr>
                <w:rFonts w:ascii="Calibri" w:hAnsi="Calibri" w:eastAsia="Calibri" w:cs="Calibri"/>
                <w:color w:val="222222"/>
                <w:sz w:val="18"/>
                <w:szCs w:val="18"/>
              </w:rPr>
              <w:t xml:space="preserve">Client review</w:t>
            </w:r>
          </w:p>
        </w:tc>
        <w:tc>
          <w:tcPr>
            <w:tcW w:w="59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7D48CF" wp14:textId="77777777">
            <w:pPr>
              <w:spacing w:after="0"/>
            </w:pPr>
            <w:r>
              <w:rPr>
                <w:rFonts w:ascii="Calibri" w:hAnsi="Calibri" w:eastAsia="Calibri" w:cs="Calibri"/>
                <w:color w:val="222222"/>
                <w:sz w:val="18"/>
                <w:szCs w:val="18"/>
              </w:rPr>
              <w:t xml:space="preserve">The client downloads each prepared application, comments, and marks it "Needs Revision" or "Approved".</w:t>
            </w:r>
          </w:p>
        </w:tc>
        <w:tc>
          <w:tcPr>
            <w:tcW w:w="243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46F977" wp14:textId="77777777">
            <w:pPr>
              <w:spacing w:after="0"/>
            </w:pPr>
            <w:r>
              <w:rPr>
                <w:rFonts w:ascii="Calibri" w:hAnsi="Calibri" w:eastAsia="Calibri" w:cs="Calibri"/>
                <w:color w:val="222222"/>
                <w:sz w:val="18"/>
                <w:szCs w:val="18"/>
              </w:rPr>
              <w:t xml:space="preserve">Internal application</w:t>
            </w:r>
          </w:p>
        </w:tc>
      </w:tr>
      <w:tr xmlns:wp14="http://schemas.microsoft.com/office/word/2010/wordml" w:rsidTr="416C3DF8" w14:paraId="72BEBBA5" wp14:textId="77777777">
        <w:tc>
          <w:tcPr>
            <w:tcW w:w="16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8B9CD4" wp14:textId="77777777">
            <w:pPr>
              <w:spacing w:after="0"/>
            </w:pPr>
            <w:r>
              <w:rPr>
                <w:rFonts w:ascii="Calibri" w:hAnsi="Calibri" w:eastAsia="Calibri" w:cs="Calibri"/>
                <w:color w:val="222222"/>
                <w:sz w:val="18"/>
                <w:szCs w:val="18"/>
              </w:rPr>
              <w:t xml:space="preserve">Signing and filing</w:t>
            </w:r>
          </w:p>
        </w:tc>
        <w:tc>
          <w:tcPr>
            <w:tcW w:w="59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DEFE3D" wp14:textId="77777777">
            <w:pPr>
              <w:spacing w:after="0"/>
            </w:pPr>
            <w:r w:rsidRPr="416C3DF8" w:rsidR="416C3DF8">
              <w:rPr>
                <w:rFonts w:ascii="Calibri" w:hAnsi="Calibri" w:eastAsia="Calibri" w:cs="Calibri"/>
                <w:color w:val="222222"/>
                <w:sz w:val="18"/>
                <w:szCs w:val="18"/>
                <w:lang w:val="en-US"/>
              </w:rPr>
              <w:t>Applications are printed, signed (and notarised where required), and filed with fees by post, email or state portal. Staff handle all deficiency correspondence until the licence issues.</w:t>
            </w:r>
          </w:p>
        </w:tc>
        <w:tc>
          <w:tcPr>
            <w:tcW w:w="24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1343A3" wp14:textId="77777777">
            <w:pPr>
              <w:spacing w:after="0"/>
            </w:pPr>
            <w:r>
              <w:rPr>
                <w:rFonts w:ascii="Calibri" w:hAnsi="Calibri" w:eastAsia="Calibri" w:cs="Calibri"/>
                <w:color w:val="222222"/>
                <w:sz w:val="18"/>
                <w:szCs w:val="18"/>
              </w:rPr>
              <w:t xml:space="preserve">Outside any system</w:t>
            </w:r>
          </w:p>
        </w:tc>
      </w:tr>
      <w:tr xmlns:wp14="http://schemas.microsoft.com/office/word/2010/wordml" w:rsidTr="416C3DF8" w14:paraId="24A0188F" wp14:textId="77777777">
        <w:tc>
          <w:tcPr>
            <w:tcW w:w="16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39BB99" wp14:textId="77777777">
            <w:pPr>
              <w:spacing w:after="0"/>
            </w:pPr>
            <w:r>
              <w:rPr>
                <w:rFonts w:ascii="Calibri" w:hAnsi="Calibri" w:eastAsia="Calibri" w:cs="Calibri"/>
                <w:color w:val="222222"/>
                <w:sz w:val="18"/>
                <w:szCs w:val="18"/>
              </w:rPr>
              <w:t xml:space="preserve">Tracking</w:t>
            </w:r>
          </w:p>
        </w:tc>
        <w:tc>
          <w:tcPr>
            <w:tcW w:w="59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718126" wp14:textId="77777777">
            <w:pPr>
              <w:spacing w:after="0"/>
            </w:pPr>
            <w:r w:rsidRPr="416C3DF8" w:rsidR="416C3DF8">
              <w:rPr>
                <w:rFonts w:ascii="Calibri" w:hAnsi="Calibri" w:eastAsia="Calibri" w:cs="Calibri"/>
                <w:color w:val="222222"/>
                <w:sz w:val="18"/>
                <w:szCs w:val="18"/>
                <w:lang w:val="en-US"/>
              </w:rPr>
              <w:t>Each licence is tracked as a task with status notes, deficiencies, key dates, linked people and state-system access details. Documents and correspondence are stored in a document library.</w:t>
            </w:r>
          </w:p>
        </w:tc>
        <w:tc>
          <w:tcPr>
            <w:tcW w:w="243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D4DEC13" wp14:textId="77777777">
            <w:pPr>
              <w:spacing w:after="0"/>
            </w:pPr>
            <w:r>
              <w:rPr>
                <w:rFonts w:ascii="Calibri" w:hAnsi="Calibri" w:eastAsia="Calibri" w:cs="Calibri"/>
                <w:color w:val="222222"/>
                <w:sz w:val="18"/>
                <w:szCs w:val="18"/>
              </w:rPr>
              <w:t xml:space="preserve">Task-tracking system; document library; spreadsheets</w:t>
            </w:r>
          </w:p>
        </w:tc>
      </w:tr>
      <w:tr xmlns:wp14="http://schemas.microsoft.com/office/word/2010/wordml" w:rsidTr="416C3DF8" w14:paraId="4C178D22" wp14:textId="77777777">
        <w:tc>
          <w:tcPr>
            <w:tcW w:w="16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D4A272" wp14:textId="77777777">
            <w:pPr>
              <w:spacing w:after="0"/>
            </w:pPr>
            <w:r>
              <w:rPr>
                <w:rFonts w:ascii="Calibri" w:hAnsi="Calibri" w:eastAsia="Calibri" w:cs="Calibri"/>
                <w:color w:val="222222"/>
                <w:sz w:val="18"/>
                <w:szCs w:val="18"/>
              </w:rPr>
              <w:t xml:space="preserve">Changes and renewals</w:t>
            </w:r>
          </w:p>
        </w:tc>
        <w:tc>
          <w:tcPr>
            <w:tcW w:w="59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749704" wp14:textId="77777777">
            <w:pPr>
              <w:spacing w:after="0"/>
            </w:pPr>
            <w:r w:rsidRPr="416C3DF8" w:rsidR="416C3DF8">
              <w:rPr>
                <w:rFonts w:ascii="Calibri" w:hAnsi="Calibri" w:eastAsia="Calibri" w:cs="Calibri"/>
                <w:color w:val="222222"/>
                <w:sz w:val="18"/>
                <w:szCs w:val="18"/>
                <w:lang w:val="en-US"/>
              </w:rPr>
              <w:t>Business-structure changes, acquisitions and officer changes largely restart the process. An issued licence must be manually set up as a future renewal task, or the renewal can be missed. Verification sweeps of licence status take several hours a week.</w:t>
            </w:r>
          </w:p>
        </w:tc>
        <w:tc>
          <w:tcPr>
            <w:tcW w:w="24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EDF91B" wp14:textId="77777777">
            <w:pPr>
              <w:spacing w:after="0"/>
            </w:pPr>
            <w:r>
              <w:rPr>
                <w:rFonts w:ascii="Calibri" w:hAnsi="Calibri" w:eastAsia="Calibri" w:cs="Calibri"/>
                <w:color w:val="222222"/>
                <w:sz w:val="18"/>
                <w:szCs w:val="18"/>
              </w:rPr>
              <w:t xml:space="preserve">Task-tracking system; spreadsheets</w:t>
            </w:r>
          </w:p>
        </w:tc>
      </w:tr>
    </w:tbl>
    <w:p xmlns:wp14="http://schemas.microsoft.com/office/word/2010/wordml" w14:paraId="0A37501D" wp14:textId="77777777">
      <w:pPr>
        <w:spacing w:after="120"/>
      </w:pPr>
    </w:p>
    <w:p xmlns:wp14="http://schemas.microsoft.com/office/word/2010/wordml" w14:paraId="27C35778" wp14:textId="77777777">
      <w:pPr>
        <w:spacing w:after="140"/>
      </w:pPr>
      <w:r w:rsidRPr="416C3DF8" w:rsidR="416C3DF8">
        <w:rPr>
          <w:b w:val="1"/>
          <w:bCs w:val="1"/>
          <w:lang w:val="en-US"/>
        </w:rPr>
        <w:t>Main difficulties.</w:t>
      </w:r>
      <w:r w:rsidRPr="416C3DF8" w:rsidR="416C3DF8">
        <w:rPr>
          <w:lang w:val="en-US"/>
        </w:rPr>
        <w:t xml:space="preserve"> Licence and document determination is manual spreadsheet work; document lists are built and trimmed by hand; clients must tag every upload; the task-tracking system is being used for something it was not designed for; the client dashboard and application downloads are basic; and more states are moving applications onto their own online portals.</w:t>
      </w:r>
    </w:p>
    <w:p xmlns:wp14="http://schemas.microsoft.com/office/word/2010/wordml" w14:paraId="7F55E70C" wp14:textId="77777777">
      <w:pPr>
        <w:pStyle w:val="Heading2"/>
      </w:pPr>
      <w:r>
        <w:t xml:space="preserve">4.2 Drug Price Transparency</w:t>
      </w:r>
    </w:p>
    <w:p xmlns:wp14="http://schemas.microsoft.com/office/word/2010/wordml" w14:paraId="4D6910BC" wp14:textId="77777777">
      <w:pPr>
        <w:spacing w:after="140"/>
      </w:pPr>
      <w:r w:rsidRPr="416C3DF8" w:rsidR="416C3DF8">
        <w:rPr>
          <w:b w:val="1"/>
          <w:bCs w:val="1"/>
          <w:lang w:val="en-US"/>
        </w:rPr>
        <w:t>Domain.</w:t>
      </w:r>
      <w:r w:rsidRPr="416C3DF8" w:rsidR="416C3DF8">
        <w:rPr>
          <w:lang w:val="en-US"/>
        </w:rPr>
        <w:t xml:space="preserve"> Twenty-one US states have DPT requirements; there is no federal requirement. Obligations fall into three groups:</w:t>
      </w:r>
    </w:p>
    <w:p xmlns:wp14="http://schemas.microsoft.com/office/word/2010/wordml" w14:paraId="2DFA2045" wp14:textId="77777777">
      <w:pPr>
        <w:pStyle w:val="ListParagraph"/>
        <w:numPr>
          <w:ilvl w:val="0"/>
          <w:numId w:val="2"/>
        </w:numPr>
        <w:spacing w:after="60"/>
      </w:pPr>
      <w:r>
        <w:rPr>
          <w:b/>
          <w:bCs/>
        </w:rPr>
        <w:t xml:space="preserve">New product launch reporting</w:t>
      </w:r>
      <w:r>
        <w:t xml:space="preserve">, triggered by PDUFA date receipt and, in some states, a launch price above an annually updated Medicare Part D threshold. Some reports require extensive data such as R&amp;D and marketing costs.</w:t>
      </w:r>
    </w:p>
    <w:p xmlns:wp14="http://schemas.microsoft.com/office/word/2010/wordml" w14:paraId="2274DCBA" wp14:textId="77777777">
      <w:pPr>
        <w:pStyle w:val="ListParagraph"/>
        <w:numPr>
          <w:ilvl w:val="0"/>
          <w:numId w:val="2"/>
        </w:numPr>
        <w:spacing w:after="60"/>
        <w:rPr/>
      </w:pPr>
      <w:r w:rsidRPr="416C3DF8" w:rsidR="416C3DF8">
        <w:rPr>
          <w:b w:val="1"/>
          <w:bCs w:val="1"/>
          <w:lang w:val="en-US"/>
        </w:rPr>
        <w:t>Price-increase reporting</w:t>
      </w:r>
      <w:r w:rsidRPr="416C3DF8" w:rsidR="416C3DF8">
        <w:rPr>
          <w:lang w:val="en-US"/>
        </w:rPr>
        <w:t>, with thresholds that vary by state, by branded or generic status and by look-back window. Some states require 60 days' advance notice.</w:t>
      </w:r>
    </w:p>
    <w:p xmlns:wp14="http://schemas.microsoft.com/office/word/2010/wordml" w14:paraId="334265A9" wp14:textId="77777777">
      <w:pPr>
        <w:pStyle w:val="ListParagraph"/>
        <w:numPr>
          <w:ilvl w:val="0"/>
          <w:numId w:val="2"/>
        </w:numPr>
        <w:spacing w:after="60"/>
      </w:pPr>
      <w:r>
        <w:rPr>
          <w:b/>
          <w:bCs/>
        </w:rPr>
        <w:t xml:space="preserve">Ongoing reporting</w:t>
      </w:r>
      <w:r>
        <w:t xml:space="preserve">: quarterly and annual reports and appearance on state-published lists.</w:t>
      </w:r>
    </w:p>
    <w:p xmlns:wp14="http://schemas.microsoft.com/office/word/2010/wordml" w14:paraId="055F0C03" wp14:textId="77777777">
      <w:pPr>
        <w:spacing w:after="140"/>
      </w:pPr>
      <w:r w:rsidRPr="416C3DF8" w:rsidR="416C3DF8">
        <w:rPr>
          <w:lang w:val="en-US"/>
        </w:rPr>
        <w:t>Significant legislative change happens two to three times a year, and many pending bills are tracked. Once a rule passes, its calculation logic is generally stable.</w:t>
      </w:r>
    </w:p>
    <w:p xmlns:wp14="http://schemas.microsoft.com/office/word/2010/wordml" w14:paraId="299DE0E0" wp14:textId="77777777">
      <w:pPr>
        <w:spacing w:after="140"/>
      </w:pPr>
      <w:r>
        <w:rPr>
          <w:b/>
          <w:bCs/>
        </w:rPr>
        <w:t xml:space="preserve">Current workflow.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xmlns:wp14="http://schemas.microsoft.com/office/word/2010/wordml" w:rsidTr="416C3DF8" w14:paraId="327E1E4A" wp14:textId="77777777">
        <w:trPr>
          <w:tblHeader/>
        </w:trPr>
        <w:tc>
          <w:tcPr>
            <w:tcW w:w="252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E45F382" wp14:textId="77777777">
            <w:pPr>
              <w:spacing w:after="0"/>
            </w:pPr>
            <w:r>
              <w:rPr>
                <w:rFonts w:ascii="Calibri" w:hAnsi="Calibri" w:eastAsia="Calibri" w:cs="Calibri"/>
                <w:b/>
                <w:bCs/>
                <w:color w:val="FFFFFF"/>
                <w:sz w:val="18"/>
                <w:szCs w:val="18"/>
              </w:rPr>
              <w:t xml:space="preserve">Step</w:t>
            </w:r>
          </w:p>
        </w:tc>
        <w:tc>
          <w:tcPr>
            <w:tcW w:w="756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A245CDF" wp14:textId="77777777">
            <w:pPr>
              <w:spacing w:after="0"/>
            </w:pPr>
            <w:r>
              <w:rPr>
                <w:rFonts w:ascii="Calibri" w:hAnsi="Calibri" w:eastAsia="Calibri" w:cs="Calibri"/>
                <w:b/>
                <w:bCs/>
                <w:color w:val="FFFFFF"/>
                <w:sz w:val="18"/>
                <w:szCs w:val="18"/>
              </w:rPr>
              <w:t xml:space="preserve">What happens today</w:t>
            </w:r>
          </w:p>
        </w:tc>
      </w:tr>
      <w:tr xmlns:wp14="http://schemas.microsoft.com/office/word/2010/wordml" w:rsidTr="416C3DF8" w14:paraId="38E97B57" wp14:textId="77777777">
        <w:tc>
          <w:tcPr>
            <w:tcW w:w="25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B1ADB9" wp14:textId="77777777">
            <w:pPr>
              <w:spacing w:after="0"/>
            </w:pPr>
            <w:r>
              <w:rPr>
                <w:rFonts w:ascii="Calibri" w:hAnsi="Calibri" w:eastAsia="Calibri" w:cs="Calibri"/>
                <w:color w:val="222222"/>
                <w:sz w:val="18"/>
                <w:szCs w:val="18"/>
              </w:rPr>
              <w:t xml:space="preserve">Onboarding</w:t>
            </w:r>
          </w:p>
        </w:tc>
        <w:tc>
          <w:tcPr>
            <w:tcW w:w="756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281A9F" wp14:textId="77777777">
            <w:pPr>
              <w:spacing w:after="0"/>
            </w:pPr>
            <w:r w:rsidRPr="416C3DF8" w:rsidR="416C3DF8">
              <w:rPr>
                <w:rFonts w:ascii="Calibri" w:hAnsi="Calibri" w:eastAsia="Calibri" w:cs="Calibri"/>
                <w:color w:val="222222"/>
                <w:sz w:val="18"/>
                <w:szCs w:val="18"/>
                <w:lang w:val="en-US"/>
              </w:rPr>
              <w:t>Pre-commercial clients are set up ahead of their PDUFA date; commercial clients start with a historical lookback of past pricing events, reconciled with what they actually submitted.</w:t>
            </w:r>
          </w:p>
        </w:tc>
      </w:tr>
      <w:tr xmlns:wp14="http://schemas.microsoft.com/office/word/2010/wordml" w:rsidTr="416C3DF8" w14:paraId="0035D5BD" wp14:textId="77777777">
        <w:tc>
          <w:tcPr>
            <w:tcW w:w="25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4ED018" wp14:textId="77777777">
            <w:pPr>
              <w:spacing w:after="0"/>
            </w:pPr>
            <w:r>
              <w:rPr>
                <w:rFonts w:ascii="Calibri" w:hAnsi="Calibri" w:eastAsia="Calibri" w:cs="Calibri"/>
                <w:color w:val="222222"/>
                <w:sz w:val="18"/>
                <w:szCs w:val="18"/>
              </w:rPr>
              <w:t xml:space="preserve">Data gathering</w:t>
            </w:r>
          </w:p>
        </w:tc>
        <w:tc>
          <w:tcPr>
            <w:tcW w:w="756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A90DD7" wp14:textId="77777777">
            <w:pPr>
              <w:spacing w:after="0"/>
            </w:pPr>
            <w:r>
              <w:rPr>
                <w:rFonts w:ascii="Calibri" w:hAnsi="Calibri" w:eastAsia="Calibri" w:cs="Calibri"/>
                <w:color w:val="222222"/>
                <w:sz w:val="18"/>
                <w:szCs w:val="18"/>
              </w:rPr>
              <w:t xml:space="preserve">Account managers gather information by email and meetings; manufacturer-specific items return on emailed spreadsheet templates.</w:t>
            </w:r>
          </w:p>
        </w:tc>
      </w:tr>
      <w:tr xmlns:wp14="http://schemas.microsoft.com/office/word/2010/wordml" w:rsidTr="416C3DF8" w14:paraId="1A68EDAF" wp14:textId="77777777">
        <w:tc>
          <w:tcPr>
            <w:tcW w:w="25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8488EB" wp14:textId="77777777">
            <w:pPr>
              <w:spacing w:after="0"/>
            </w:pPr>
            <w:r>
              <w:rPr>
                <w:rFonts w:ascii="Calibri" w:hAnsi="Calibri" w:eastAsia="Calibri" w:cs="Calibri"/>
                <w:color w:val="222222"/>
                <w:sz w:val="18"/>
                <w:szCs w:val="18"/>
              </w:rPr>
              <w:t xml:space="preserve">Rule evaluation and modelling</w:t>
            </w:r>
          </w:p>
        </w:tc>
        <w:tc>
          <w:tcPr>
            <w:tcW w:w="756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A1865C" wp14:textId="77777777">
            <w:pPr>
              <w:spacing w:after="0"/>
            </w:pPr>
            <w:r w:rsidRPr="416C3DF8" w:rsidR="416C3DF8">
              <w:rPr>
                <w:rFonts w:ascii="Calibri" w:hAnsi="Calibri" w:eastAsia="Calibri" w:cs="Calibri"/>
                <w:color w:val="222222"/>
                <w:sz w:val="18"/>
                <w:szCs w:val="18"/>
                <w:lang w:val="en-US"/>
              </w:rPr>
              <w:t>The internal application holds products, NDCs and WAC history, evaluates effective-dated state rules to list triggered reports and due dates, and models price-increase scenarios (including the maximum increase that avoids a given state or report category).</w:t>
            </w:r>
          </w:p>
        </w:tc>
      </w:tr>
      <w:tr xmlns:wp14="http://schemas.microsoft.com/office/word/2010/wordml" w:rsidTr="416C3DF8" w14:paraId="2749C141" wp14:textId="77777777">
        <w:tc>
          <w:tcPr>
            <w:tcW w:w="25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CE0B2D" wp14:textId="77777777">
            <w:pPr>
              <w:spacing w:after="0"/>
            </w:pPr>
            <w:r>
              <w:rPr>
                <w:rFonts w:ascii="Calibri" w:hAnsi="Calibri" w:eastAsia="Calibri" w:cs="Calibri"/>
                <w:color w:val="222222"/>
                <w:sz w:val="18"/>
                <w:szCs w:val="18"/>
              </w:rPr>
              <w:t xml:space="preserve">Report preparation</w:t>
            </w:r>
          </w:p>
        </w:tc>
        <w:tc>
          <w:tcPr>
            <w:tcW w:w="756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1BFD2C" wp14:textId="77777777">
            <w:pPr>
              <w:spacing w:after="0"/>
            </w:pPr>
            <w:r w:rsidRPr="416C3DF8" w:rsidR="416C3DF8">
              <w:rPr>
                <w:rFonts w:ascii="Calibri" w:hAnsi="Calibri" w:eastAsia="Calibri" w:cs="Calibri"/>
                <w:color w:val="222222"/>
                <w:sz w:val="18"/>
                <w:szCs w:val="18"/>
                <w:lang w:val="en-US"/>
              </w:rPr>
              <w:t>Analysts key data into per-state report templates. There is no single base record, so common data such as the NDC is re-keyed into every report.</w:t>
            </w:r>
          </w:p>
        </w:tc>
      </w:tr>
      <w:tr xmlns:wp14="http://schemas.microsoft.com/office/word/2010/wordml" w:rsidTr="416C3DF8" w14:paraId="64C18CA4" wp14:textId="77777777">
        <w:tc>
          <w:tcPr>
            <w:tcW w:w="25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694F49" wp14:textId="77777777">
            <w:pPr>
              <w:spacing w:after="0"/>
            </w:pPr>
            <w:r>
              <w:rPr>
                <w:rFonts w:ascii="Calibri" w:hAnsi="Calibri" w:eastAsia="Calibri" w:cs="Calibri"/>
                <w:color w:val="222222"/>
                <w:sz w:val="18"/>
                <w:szCs w:val="18"/>
              </w:rPr>
              <w:t xml:space="preserve">Approval and submission</w:t>
            </w:r>
          </w:p>
        </w:tc>
        <w:tc>
          <w:tcPr>
            <w:tcW w:w="756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592A8D" wp14:textId="77777777">
            <w:pPr>
              <w:spacing w:after="0"/>
            </w:pPr>
            <w:r w:rsidRPr="416C3DF8" w:rsidR="416C3DF8">
              <w:rPr>
                <w:rFonts w:ascii="Calibri" w:hAnsi="Calibri" w:eastAsia="Calibri" w:cs="Calibri"/>
                <w:color w:val="222222"/>
                <w:sz w:val="18"/>
                <w:szCs w:val="18"/>
                <w:lang w:val="en-US"/>
              </w:rPr>
              <w:t>The account manager runs each report by the client by email. Analysts submit by email, portal upload or hand-keying into state web forms.</w:t>
            </w:r>
          </w:p>
        </w:tc>
      </w:tr>
      <w:tr xmlns:wp14="http://schemas.microsoft.com/office/word/2010/wordml" w:rsidTr="416C3DF8" w14:paraId="3D69E17C" wp14:textId="77777777">
        <w:tc>
          <w:tcPr>
            <w:tcW w:w="25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9A810F" wp14:textId="77777777">
            <w:pPr>
              <w:spacing w:after="0"/>
            </w:pPr>
            <w:r>
              <w:rPr>
                <w:rFonts w:ascii="Calibri" w:hAnsi="Calibri" w:eastAsia="Calibri" w:cs="Calibri"/>
                <w:color w:val="222222"/>
                <w:sz w:val="18"/>
                <w:szCs w:val="18"/>
              </w:rPr>
              <w:t xml:space="preserve">Tracking</w:t>
            </w:r>
          </w:p>
        </w:tc>
        <w:tc>
          <w:tcPr>
            <w:tcW w:w="756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2DCB0F" wp14:textId="77777777">
            <w:pPr>
              <w:spacing w:after="0"/>
            </w:pPr>
            <w:r>
              <w:rPr>
                <w:rFonts w:ascii="Calibri" w:hAnsi="Calibri" w:eastAsia="Calibri" w:cs="Calibri"/>
                <w:color w:val="222222"/>
                <w:sz w:val="18"/>
                <w:szCs w:val="18"/>
              </w:rPr>
              <w:t xml:space="preserve">A spreadsheet tracker of what is due and done is sent to clients.</w:t>
            </w:r>
          </w:p>
        </w:tc>
      </w:tr>
      <w:tr xmlns:wp14="http://schemas.microsoft.com/office/word/2010/wordml" w:rsidTr="416C3DF8" w14:paraId="1D447EA4" wp14:textId="77777777">
        <w:tc>
          <w:tcPr>
            <w:tcW w:w="25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C407D5" wp14:textId="77777777">
            <w:pPr>
              <w:spacing w:after="0"/>
            </w:pPr>
            <w:r>
              <w:rPr>
                <w:rFonts w:ascii="Calibri" w:hAnsi="Calibri" w:eastAsia="Calibri" w:cs="Calibri"/>
                <w:color w:val="222222"/>
                <w:sz w:val="18"/>
                <w:szCs w:val="18"/>
              </w:rPr>
              <w:t xml:space="preserve">Regulatory monitoring</w:t>
            </w:r>
          </w:p>
        </w:tc>
        <w:tc>
          <w:tcPr>
            <w:tcW w:w="756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B165DB" wp14:textId="77777777">
            <w:pPr>
              <w:spacing w:after="0"/>
            </w:pPr>
            <w:r w:rsidRPr="416C3DF8" w:rsidR="416C3DF8">
              <w:rPr>
                <w:rFonts w:ascii="Calibri" w:hAnsi="Calibri" w:eastAsia="Calibri" w:cs="Calibri"/>
                <w:color w:val="222222"/>
                <w:sz w:val="18"/>
                <w:szCs w:val="18"/>
                <w:lang w:val="en-US"/>
              </w:rPr>
              <w:t>A regulatory sub-team tracks bills, reviews each passed bill, issues a short alert to clients, and updates rules, procedures and the reference library. Adding a new state law to the application is a developer task.</w:t>
            </w:r>
          </w:p>
        </w:tc>
      </w:tr>
    </w:tbl>
    <w:p xmlns:wp14="http://schemas.microsoft.com/office/word/2010/wordml" w14:paraId="5DAB6C7B" wp14:textId="77777777">
      <w:pPr>
        <w:spacing w:after="120"/>
      </w:pPr>
    </w:p>
    <w:p xmlns:wp14="http://schemas.microsoft.com/office/word/2010/wordml" w14:paraId="7D15ADF3" wp14:textId="77777777">
      <w:pPr>
        <w:spacing w:after="140"/>
      </w:pPr>
      <w:r w:rsidRPr="416C3DF8" w:rsidR="416C3DF8">
        <w:rPr>
          <w:b w:val="1"/>
          <w:bCs w:val="1"/>
          <w:lang w:val="en-US"/>
        </w:rPr>
        <w:t>Main difficulties.</w:t>
      </w:r>
      <w:r w:rsidRPr="416C3DF8" w:rsidR="416C3DF8">
        <w:rPr>
          <w:lang w:val="en-US"/>
        </w:rPr>
        <w:t xml:space="preserve"> The end-to-end process is heavily manual; report data is re-keyed across templates and email; adding or changing a state rule depends on developers; and clients cannot see or operate any of it themselves.</w:t>
      </w:r>
    </w:p>
    <w:p xmlns:wp14="http://schemas.microsoft.com/office/word/2010/wordml" w14:paraId="30AD7108" wp14:textId="77777777">
      <w:pPr>
        <w:pStyle w:val="Heading2"/>
      </w:pPr>
      <w:r>
        <w:t xml:space="preserve">4.3 Shared characteristics</w:t>
      </w:r>
    </w:p>
    <w:p xmlns:wp14="http://schemas.microsoft.com/office/word/2010/wordml" w14:paraId="4ADF36E8" wp14:textId="77777777">
      <w:pPr>
        <w:pStyle w:val="ListParagraph"/>
        <w:numPr>
          <w:ilvl w:val="0"/>
          <w:numId w:val="2"/>
        </w:numPr>
        <w:spacing w:after="60"/>
      </w:pPr>
      <w:r>
        <w:t xml:space="preserve">The two services share some clients but have little workflow overlap. They will be sold as separate subscriptions.</w:t>
      </w:r>
    </w:p>
    <w:p xmlns:wp14="http://schemas.microsoft.com/office/word/2010/wordml" w14:paraId="49F59B37" wp14:textId="77777777">
      <w:pPr>
        <w:pStyle w:val="ListParagraph"/>
        <w:numPr>
          <w:ilvl w:val="0"/>
          <w:numId w:val="2"/>
        </w:numPr>
        <w:spacing w:after="60"/>
      </w:pPr>
      <w:r>
        <w:t xml:space="preserve">Both handle sensitive information: officer and representative personal data (including social security numbers, dates of birth and address history), state-system access credentials, and clients' confidential pricing and trade-secret information.</w:t>
      </w:r>
    </w:p>
    <w:p xmlns:wp14="http://schemas.microsoft.com/office/word/2010/wordml" w14:paraId="2BC4E601" wp14:textId="77777777">
      <w:pPr>
        <w:pStyle w:val="ListParagraph"/>
        <w:numPr>
          <w:ilvl w:val="0"/>
          <w:numId w:val="2"/>
        </w:numPr>
        <w:spacing w:after="60"/>
      </w:pPr>
      <w:r>
        <w:t xml:space="preserve">Regulatory knowledge is concentrated in a small number of subject-matter experts, and much of the State Licensing determination logic currently lives in spreadsheets and staff knowledge.</w:t>
      </w:r>
    </w:p>
    <w:p xmlns:wp14="http://schemas.microsoft.com/office/word/2010/wordml" w14:paraId="2F91DD42" wp14:textId="77777777">
      <w:pPr>
        <w:pStyle w:val="Heading2"/>
      </w:pPr>
      <w:r>
        <w:t xml:space="preserve">4.4 Users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351"/>
        <w:gridCol w:w="5729"/>
      </w:tblGrid>
      <w:tr xmlns:wp14="http://schemas.microsoft.com/office/word/2010/wordml" w:rsidTr="416C3DF8" w14:paraId="3051E887" wp14:textId="77777777">
        <w:trPr>
          <w:tblHeader/>
        </w:trPr>
        <w:tc>
          <w:tcPr>
            <w:tcW w:w="435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89E7AFC" wp14:textId="77777777">
            <w:pPr>
              <w:spacing w:after="0"/>
            </w:pPr>
            <w:r>
              <w:rPr>
                <w:rFonts w:ascii="Calibri" w:hAnsi="Calibri" w:eastAsia="Calibri" w:cs="Calibri"/>
                <w:b/>
                <w:bCs/>
                <w:color w:val="FFFFFF"/>
                <w:sz w:val="18"/>
                <w:szCs w:val="18"/>
              </w:rPr>
              <w:t xml:space="preserve">User group</w:t>
            </w:r>
          </w:p>
        </w:tc>
        <w:tc>
          <w:tcPr>
            <w:tcW w:w="572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E91A00D" wp14:textId="77777777">
            <w:pPr>
              <w:spacing w:after="0"/>
            </w:pPr>
            <w:r>
              <w:rPr>
                <w:rFonts w:ascii="Calibri" w:hAnsi="Calibri" w:eastAsia="Calibri" w:cs="Calibri"/>
                <w:b/>
                <w:bCs/>
                <w:color w:val="FFFFFF"/>
                <w:sz w:val="18"/>
                <w:szCs w:val="18"/>
              </w:rPr>
              <w:t xml:space="preserve">Role in the platform</w:t>
            </w:r>
          </w:p>
        </w:tc>
      </w:tr>
      <w:tr xmlns:wp14="http://schemas.microsoft.com/office/word/2010/wordml" w:rsidTr="416C3DF8" w14:paraId="1AC99CA2" wp14:textId="77777777">
        <w:tc>
          <w:tcPr>
            <w:tcW w:w="43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45470D" wp14:textId="77777777">
            <w:pPr>
              <w:spacing w:after="0"/>
            </w:pPr>
            <w:r>
              <w:rPr>
                <w:rFonts w:ascii="Calibri" w:hAnsi="Calibri" w:eastAsia="Calibri" w:cs="Calibri"/>
                <w:color w:val="222222"/>
                <w:sz w:val="18"/>
                <w:szCs w:val="18"/>
              </w:rPr>
              <w:t xml:space="preserve">Licensing analysts and DPT analysts (Two Labs)</w:t>
            </w:r>
          </w:p>
        </w:tc>
        <w:tc>
          <w:tcPr>
            <w:tcW w:w="572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09B14D" wp14:textId="77777777">
            <w:pPr>
              <w:spacing w:after="0"/>
            </w:pPr>
            <w:r w:rsidRPr="416C3DF8" w:rsidR="416C3DF8">
              <w:rPr>
                <w:rFonts w:ascii="Calibri" w:hAnsi="Calibri" w:eastAsia="Calibri" w:cs="Calibri"/>
                <w:color w:val="222222"/>
                <w:sz w:val="18"/>
                <w:szCs w:val="18"/>
                <w:lang w:val="en-US"/>
              </w:rPr>
              <w:t>Prepare applications and reports; operate the internal tool day to day</w:t>
            </w:r>
          </w:p>
        </w:tc>
      </w:tr>
      <w:tr xmlns:wp14="http://schemas.microsoft.com/office/word/2010/wordml" w:rsidTr="416C3DF8" w14:paraId="2B713229" wp14:textId="77777777">
        <w:tc>
          <w:tcPr>
            <w:tcW w:w="43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475428" wp14:textId="77777777">
            <w:pPr>
              <w:spacing w:after="0"/>
            </w:pPr>
            <w:r>
              <w:rPr>
                <w:rFonts w:ascii="Calibri" w:hAnsi="Calibri" w:eastAsia="Calibri" w:cs="Calibri"/>
                <w:color w:val="222222"/>
                <w:sz w:val="18"/>
                <w:szCs w:val="18"/>
              </w:rPr>
              <w:t xml:space="preserve">Account managers (Two Labs)</w:t>
            </w:r>
          </w:p>
        </w:tc>
        <w:tc>
          <w:tcPr>
            <w:tcW w:w="572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365BDE" wp14:textId="77777777">
            <w:pPr>
              <w:spacing w:after="0"/>
            </w:pPr>
            <w:r>
              <w:rPr>
                <w:rFonts w:ascii="Calibri" w:hAnsi="Calibri" w:eastAsia="Calibri" w:cs="Calibri"/>
                <w:color w:val="222222"/>
                <w:sz w:val="18"/>
                <w:szCs w:val="18"/>
              </w:rPr>
              <w:t xml:space="preserve">Manage client relationships; gather information; control what regulatory updates are released to clients</w:t>
            </w:r>
          </w:p>
        </w:tc>
      </w:tr>
      <w:tr xmlns:wp14="http://schemas.microsoft.com/office/word/2010/wordml" w:rsidTr="416C3DF8" w14:paraId="4EDA826F" wp14:textId="77777777">
        <w:tc>
          <w:tcPr>
            <w:tcW w:w="43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15450E" wp14:textId="77777777">
            <w:pPr>
              <w:spacing w:after="0"/>
            </w:pPr>
            <w:r>
              <w:rPr>
                <w:rFonts w:ascii="Calibri" w:hAnsi="Calibri" w:eastAsia="Calibri" w:cs="Calibri"/>
                <w:color w:val="222222"/>
                <w:sz w:val="18"/>
                <w:szCs w:val="18"/>
              </w:rPr>
              <w:t xml:space="preserve">Regulatory and subject-matter staff (Two Labs)</w:t>
            </w:r>
          </w:p>
        </w:tc>
        <w:tc>
          <w:tcPr>
            <w:tcW w:w="572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08071F" wp14:textId="77777777">
            <w:pPr>
              <w:spacing w:after="0"/>
            </w:pPr>
            <w:r w:rsidRPr="416C3DF8" w:rsidR="416C3DF8">
              <w:rPr>
                <w:rFonts w:ascii="Calibri" w:hAnsi="Calibri" w:eastAsia="Calibri" w:cs="Calibri"/>
                <w:color w:val="222222"/>
                <w:sz w:val="18"/>
                <w:szCs w:val="18"/>
                <w:lang w:val="en-US"/>
              </w:rPr>
              <w:t>Monitor regulatory change; maintain rules and reference content; curate regulatory updates</w:t>
            </w:r>
          </w:p>
        </w:tc>
      </w:tr>
      <w:tr xmlns:wp14="http://schemas.microsoft.com/office/word/2010/wordml" w:rsidTr="416C3DF8" w14:paraId="04BC611C" wp14:textId="77777777">
        <w:tc>
          <w:tcPr>
            <w:tcW w:w="43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4516B1" wp14:textId="77777777">
            <w:pPr>
              <w:spacing w:after="0"/>
            </w:pPr>
            <w:r>
              <w:rPr>
                <w:rFonts w:ascii="Calibri" w:hAnsi="Calibri" w:eastAsia="Calibri" w:cs="Calibri"/>
                <w:color w:val="222222"/>
                <w:sz w:val="18"/>
                <w:szCs w:val="18"/>
              </w:rPr>
              <w:t xml:space="preserve">Internal administrators (Two Labs)</w:t>
            </w:r>
          </w:p>
        </w:tc>
        <w:tc>
          <w:tcPr>
            <w:tcW w:w="572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6CD9B4" wp14:textId="77777777">
            <w:pPr>
              <w:spacing w:after="0"/>
            </w:pPr>
            <w:r w:rsidRPr="416C3DF8" w:rsidR="416C3DF8">
              <w:rPr>
                <w:rFonts w:ascii="Calibri" w:hAnsi="Calibri" w:eastAsia="Calibri" w:cs="Calibri"/>
                <w:color w:val="222222"/>
                <w:sz w:val="18"/>
                <w:szCs w:val="18"/>
                <w:lang w:val="en-US"/>
              </w:rPr>
              <w:t>Manage users, roles, forms, rules and configuration</w:t>
            </w:r>
          </w:p>
        </w:tc>
      </w:tr>
      <w:tr xmlns:wp14="http://schemas.microsoft.com/office/word/2010/wordml" w:rsidTr="416C3DF8" w14:paraId="302FB069" wp14:textId="77777777">
        <w:tc>
          <w:tcPr>
            <w:tcW w:w="43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A4FFEA" wp14:textId="77777777">
            <w:pPr>
              <w:spacing w:after="0"/>
            </w:pPr>
            <w:r>
              <w:rPr>
                <w:rFonts w:ascii="Calibri" w:hAnsi="Calibri" w:eastAsia="Calibri" w:cs="Calibri"/>
                <w:color w:val="222222"/>
                <w:sz w:val="18"/>
                <w:szCs w:val="18"/>
              </w:rPr>
              <w:t xml:space="preserve">Client users: main contact, client administrator, contributors</w:t>
            </w:r>
          </w:p>
        </w:tc>
        <w:tc>
          <w:tcPr>
            <w:tcW w:w="572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849B3F3" wp14:textId="77777777">
            <w:pPr>
              <w:spacing w:after="0"/>
            </w:pPr>
            <w:r w:rsidRPr="416C3DF8" w:rsidR="416C3DF8">
              <w:rPr>
                <w:rFonts w:ascii="Calibri" w:hAnsi="Calibri" w:eastAsia="Calibri" w:cs="Calibri"/>
                <w:color w:val="222222"/>
                <w:sz w:val="18"/>
                <w:szCs w:val="18"/>
                <w:lang w:val="en-US"/>
              </w:rPr>
              <w:t>Complete intake, upload documents, review and approve; in future, operate the modules themselves</w:t>
            </w:r>
          </w:p>
        </w:tc>
      </w:tr>
      <w:tr xmlns:wp14="http://schemas.microsoft.com/office/word/2010/wordml" w:rsidTr="416C3DF8" w14:paraId="1A1173D0" wp14:textId="77777777">
        <w:tc>
          <w:tcPr>
            <w:tcW w:w="43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C68D5E" wp14:textId="77777777">
            <w:pPr>
              <w:spacing w:after="0"/>
            </w:pPr>
            <w:r>
              <w:rPr>
                <w:rFonts w:ascii="Calibri" w:hAnsi="Calibri" w:eastAsia="Calibri" w:cs="Calibri"/>
                <w:color w:val="222222"/>
                <w:sz w:val="18"/>
                <w:szCs w:val="18"/>
              </w:rPr>
              <w:t xml:space="preserve">State regulators (boards of pharmacy; state DPT agencies)</w:t>
            </w:r>
          </w:p>
        </w:tc>
        <w:tc>
          <w:tcPr>
            <w:tcW w:w="572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A76A478" wp14:textId="77777777">
            <w:pPr>
              <w:spacing w:after="0"/>
            </w:pPr>
            <w:r>
              <w:rPr>
                <w:rFonts w:ascii="Calibri" w:hAnsi="Calibri" w:eastAsia="Calibri" w:cs="Calibri"/>
                <w:color w:val="222222"/>
                <w:sz w:val="18"/>
                <w:szCs w:val="18"/>
              </w:rPr>
              <w:t xml:space="preserve">Receive applications and reports; external to the platform</w:t>
            </w:r>
          </w:p>
        </w:tc>
      </w:tr>
    </w:tbl>
    <w:p xmlns:wp14="http://schemas.microsoft.com/office/word/2010/wordml" w14:paraId="02EB378F" wp14:textId="77777777">
      <w:pPr>
        <w:spacing w:after="120"/>
      </w:pPr>
    </w:p>
    <w:p xmlns:wp14="http://schemas.microsoft.com/office/word/2010/wordml" w14:paraId="2FD3E5F2" wp14:textId="77777777">
      <w:pPr>
        <w:pStyle w:val="Heading2"/>
      </w:pPr>
      <w:r>
        <w:t xml:space="preserve">4.5 Indicative operating volumes</w:t>
      </w:r>
    </w:p>
    <w:p xmlns:wp14="http://schemas.microsoft.com/office/word/2010/wordml" w14:paraId="5BB72405" wp14:textId="77777777">
      <w:pPr>
        <w:spacing w:after="140"/>
      </w:pPr>
      <w:r>
        <w:t xml:space="preserve">[Release check RC-V1: volumes to be confirmed from system data and approved for disclosure before issue.]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6137"/>
        <w:gridCol w:w="3943"/>
      </w:tblGrid>
      <w:tr xmlns:wp14="http://schemas.microsoft.com/office/word/2010/wordml" w:rsidTr="416C3DF8" w14:paraId="5C9BCB4A" wp14:textId="77777777">
        <w:trPr>
          <w:tblHeader/>
        </w:trPr>
        <w:tc>
          <w:tcPr>
            <w:tcW w:w="613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5A32DE9" wp14:textId="77777777">
            <w:pPr>
              <w:spacing w:after="0"/>
            </w:pPr>
            <w:r>
              <w:rPr>
                <w:rFonts w:ascii="Calibri" w:hAnsi="Calibri" w:eastAsia="Calibri" w:cs="Calibri"/>
                <w:b/>
                <w:bCs/>
                <w:color w:val="FFFFFF"/>
                <w:sz w:val="18"/>
                <w:szCs w:val="18"/>
              </w:rPr>
              <w:t xml:space="preserve">Measure</w:t>
            </w:r>
          </w:p>
        </w:tc>
        <w:tc>
          <w:tcPr>
            <w:tcW w:w="394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E1EC3AE" wp14:textId="77777777">
            <w:pPr>
              <w:spacing w:after="0"/>
            </w:pPr>
            <w:r>
              <w:rPr>
                <w:rFonts w:ascii="Calibri" w:hAnsi="Calibri" w:eastAsia="Calibri" w:cs="Calibri"/>
                <w:b/>
                <w:bCs/>
                <w:color w:val="FFFFFF"/>
                <w:sz w:val="18"/>
                <w:szCs w:val="18"/>
              </w:rPr>
              <w:t xml:space="preserve">Indicative figure</w:t>
            </w:r>
          </w:p>
        </w:tc>
      </w:tr>
      <w:tr xmlns:wp14="http://schemas.microsoft.com/office/word/2010/wordml" w:rsidTr="416C3DF8" w14:paraId="0907A665" wp14:textId="77777777">
        <w:tc>
          <w:tcPr>
            <w:tcW w:w="6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0956345" wp14:textId="77777777">
            <w:pPr>
              <w:spacing w:after="0"/>
            </w:pPr>
            <w:r w:rsidRPr="416C3DF8" w:rsidR="416C3DF8">
              <w:rPr>
                <w:rFonts w:ascii="Calibri" w:hAnsi="Calibri" w:eastAsia="Calibri" w:cs="Calibri"/>
                <w:color w:val="222222"/>
                <w:sz w:val="18"/>
                <w:szCs w:val="18"/>
                <w:lang w:val="en-US"/>
              </w:rPr>
              <w:t>State licences under management</w:t>
            </w:r>
          </w:p>
        </w:tc>
        <w:tc>
          <w:tcPr>
            <w:tcW w:w="3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A31251" wp14:textId="77777777">
            <w:pPr>
              <w:spacing w:after="0"/>
            </w:pPr>
            <w:r>
              <w:rPr>
                <w:rFonts w:ascii="Calibri" w:hAnsi="Calibri" w:eastAsia="Calibri" w:cs="Calibri"/>
                <w:color w:val="222222"/>
                <w:sz w:val="18"/>
                <w:szCs w:val="18"/>
              </w:rPr>
              <w:t xml:space="preserve">About 10,000</w:t>
            </w:r>
          </w:p>
        </w:tc>
      </w:tr>
      <w:tr xmlns:wp14="http://schemas.microsoft.com/office/word/2010/wordml" w:rsidTr="416C3DF8" w14:paraId="29276BAF" wp14:textId="77777777">
        <w:tc>
          <w:tcPr>
            <w:tcW w:w="61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938ECF" wp14:textId="77777777">
            <w:pPr>
              <w:spacing w:after="0"/>
            </w:pPr>
            <w:r w:rsidRPr="416C3DF8" w:rsidR="416C3DF8">
              <w:rPr>
                <w:rFonts w:ascii="Calibri" w:hAnsi="Calibri" w:eastAsia="Calibri" w:cs="Calibri"/>
                <w:color w:val="222222"/>
                <w:sz w:val="18"/>
                <w:szCs w:val="18"/>
                <w:lang w:val="en-US"/>
              </w:rPr>
              <w:t>Licence change tasks per year</w:t>
            </w:r>
          </w:p>
        </w:tc>
        <w:tc>
          <w:tcPr>
            <w:tcW w:w="39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56AE2AC" wp14:textId="77777777">
            <w:pPr>
              <w:spacing w:after="0"/>
            </w:pPr>
            <w:r>
              <w:rPr>
                <w:rFonts w:ascii="Calibri" w:hAnsi="Calibri" w:eastAsia="Calibri" w:cs="Calibri"/>
                <w:color w:val="222222"/>
                <w:sz w:val="18"/>
                <w:szCs w:val="18"/>
              </w:rPr>
              <w:t xml:space="preserve">About 5,000</w:t>
            </w:r>
          </w:p>
        </w:tc>
      </w:tr>
      <w:tr xmlns:wp14="http://schemas.microsoft.com/office/word/2010/wordml" w:rsidTr="416C3DF8" w14:paraId="5A4B5FCA" wp14:textId="77777777">
        <w:tc>
          <w:tcPr>
            <w:tcW w:w="6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4C4597" wp14:textId="77777777">
            <w:pPr>
              <w:spacing w:after="0"/>
            </w:pPr>
            <w:r w:rsidRPr="416C3DF8" w:rsidR="416C3DF8">
              <w:rPr>
                <w:rFonts w:ascii="Calibri" w:hAnsi="Calibri" w:eastAsia="Calibri" w:cs="Calibri"/>
                <w:color w:val="222222"/>
                <w:sz w:val="18"/>
                <w:szCs w:val="18"/>
                <w:lang w:val="en-US"/>
              </w:rPr>
              <w:t>New licences per year</w:t>
            </w:r>
          </w:p>
        </w:tc>
        <w:tc>
          <w:tcPr>
            <w:tcW w:w="3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DA7CBF" wp14:textId="77777777">
            <w:pPr>
              <w:spacing w:after="0"/>
            </w:pPr>
            <w:r>
              <w:rPr>
                <w:rFonts w:ascii="Calibri" w:hAnsi="Calibri" w:eastAsia="Calibri" w:cs="Calibri"/>
                <w:color w:val="222222"/>
                <w:sz w:val="18"/>
                <w:szCs w:val="18"/>
              </w:rPr>
              <w:t xml:space="preserve">About 2,500–3,000</w:t>
            </w:r>
          </w:p>
        </w:tc>
      </w:tr>
      <w:tr xmlns:wp14="http://schemas.microsoft.com/office/word/2010/wordml" w:rsidTr="416C3DF8" w14:paraId="3083890F" wp14:textId="77777777">
        <w:tc>
          <w:tcPr>
            <w:tcW w:w="61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889176" wp14:textId="77777777">
            <w:pPr>
              <w:spacing w:after="0"/>
            </w:pPr>
            <w:r w:rsidRPr="416C3DF8" w:rsidR="416C3DF8">
              <w:rPr>
                <w:rFonts w:ascii="Calibri" w:hAnsi="Calibri" w:eastAsia="Calibri" w:cs="Calibri"/>
                <w:color w:val="222222"/>
                <w:sz w:val="18"/>
                <w:szCs w:val="18"/>
                <w:lang w:val="en-US"/>
              </w:rPr>
              <w:t>State Licensing client organisations</w:t>
            </w:r>
          </w:p>
        </w:tc>
        <w:tc>
          <w:tcPr>
            <w:tcW w:w="39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D897D4" wp14:textId="77777777">
            <w:pPr>
              <w:spacing w:after="0"/>
            </w:pPr>
            <w:r>
              <w:rPr>
                <w:rFonts w:ascii="Calibri" w:hAnsi="Calibri" w:eastAsia="Calibri" w:cs="Calibri"/>
                <w:color w:val="222222"/>
                <w:sz w:val="18"/>
                <w:szCs w:val="18"/>
              </w:rPr>
              <w:t xml:space="preserve">About 250</w:t>
            </w:r>
          </w:p>
        </w:tc>
      </w:tr>
      <w:tr xmlns:wp14="http://schemas.microsoft.com/office/word/2010/wordml" w:rsidTr="416C3DF8" w14:paraId="3A2A6210" wp14:textId="77777777">
        <w:tc>
          <w:tcPr>
            <w:tcW w:w="6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1116C3" wp14:textId="77777777">
            <w:pPr>
              <w:spacing w:after="0"/>
            </w:pPr>
            <w:r>
              <w:rPr>
                <w:rFonts w:ascii="Calibri" w:hAnsi="Calibri" w:eastAsia="Calibri" w:cs="Calibri"/>
                <w:color w:val="222222"/>
                <w:sz w:val="18"/>
                <w:szCs w:val="18"/>
              </w:rPr>
              <w:t xml:space="preserve">Internal State Licensing staff</w:t>
            </w:r>
          </w:p>
        </w:tc>
        <w:tc>
          <w:tcPr>
            <w:tcW w:w="3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48D7E0" wp14:textId="77777777">
            <w:pPr>
              <w:spacing w:after="0"/>
            </w:pPr>
            <w:r>
              <w:rPr>
                <w:rFonts w:ascii="Calibri" w:hAnsi="Calibri" w:eastAsia="Calibri" w:cs="Calibri"/>
                <w:color w:val="222222"/>
                <w:sz w:val="18"/>
                <w:szCs w:val="18"/>
              </w:rPr>
              <w:t xml:space="preserve">34</w:t>
            </w:r>
          </w:p>
        </w:tc>
      </w:tr>
      <w:tr xmlns:wp14="http://schemas.microsoft.com/office/word/2010/wordml" w:rsidTr="416C3DF8" w14:paraId="669E9C9F" wp14:textId="77777777">
        <w:tc>
          <w:tcPr>
            <w:tcW w:w="61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AC5A89" wp14:textId="77777777">
            <w:pPr>
              <w:spacing w:after="0"/>
            </w:pPr>
            <w:r>
              <w:rPr>
                <w:rFonts w:ascii="Calibri" w:hAnsi="Calibri" w:eastAsia="Calibri" w:cs="Calibri"/>
                <w:color w:val="222222"/>
                <w:sz w:val="18"/>
                <w:szCs w:val="18"/>
              </w:rPr>
              <w:t xml:space="preserve">Tasks per licensing analyst</w:t>
            </w:r>
          </w:p>
        </w:tc>
        <w:tc>
          <w:tcPr>
            <w:tcW w:w="39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38359A" wp14:textId="77777777">
            <w:pPr>
              <w:spacing w:after="0"/>
            </w:pPr>
            <w:r w:rsidRPr="416C3DF8" w:rsidR="416C3DF8">
              <w:rPr>
                <w:rFonts w:ascii="Calibri" w:hAnsi="Calibri" w:eastAsia="Calibri" w:cs="Calibri"/>
                <w:color w:val="222222"/>
                <w:sz w:val="18"/>
                <w:szCs w:val="18"/>
                <w:lang w:val="en-US"/>
              </w:rPr>
              <w:t>Roughly 800 at a time</w:t>
            </w:r>
          </w:p>
        </w:tc>
      </w:tr>
      <w:tr xmlns:wp14="http://schemas.microsoft.com/office/word/2010/wordml" w:rsidTr="416C3DF8" w14:paraId="6443CC61" wp14:textId="77777777">
        <w:tc>
          <w:tcPr>
            <w:tcW w:w="6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74A565" wp14:textId="77777777">
            <w:pPr>
              <w:spacing w:after="0"/>
            </w:pPr>
            <w:r>
              <w:rPr>
                <w:rFonts w:ascii="Calibri" w:hAnsi="Calibri" w:eastAsia="Calibri" w:cs="Calibri"/>
                <w:color w:val="222222"/>
                <w:sz w:val="18"/>
                <w:szCs w:val="18"/>
              </w:rPr>
              <w:t xml:space="preserve">States with DPT requirements</w:t>
            </w:r>
          </w:p>
        </w:tc>
        <w:tc>
          <w:tcPr>
            <w:tcW w:w="3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97619A" wp14:textId="77777777">
            <w:pPr>
              <w:spacing w:after="0"/>
            </w:pPr>
            <w:r>
              <w:rPr>
                <w:rFonts w:ascii="Calibri" w:hAnsi="Calibri" w:eastAsia="Calibri" w:cs="Calibri"/>
                <w:color w:val="222222"/>
                <w:sz w:val="18"/>
                <w:szCs w:val="18"/>
              </w:rPr>
              <w:t xml:space="preserve">21 (growing)</w:t>
            </w:r>
          </w:p>
        </w:tc>
      </w:tr>
      <w:tr xmlns:wp14="http://schemas.microsoft.com/office/word/2010/wordml" w:rsidTr="416C3DF8" w14:paraId="61BAE57D" wp14:textId="77777777">
        <w:tc>
          <w:tcPr>
            <w:tcW w:w="61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CF3B91" wp14:textId="77777777">
            <w:pPr>
              <w:spacing w:after="0"/>
            </w:pPr>
            <w:r>
              <w:rPr>
                <w:rFonts w:ascii="Calibri" w:hAnsi="Calibri" w:eastAsia="Calibri" w:cs="Calibri"/>
                <w:color w:val="222222"/>
                <w:sz w:val="18"/>
                <w:szCs w:val="18"/>
              </w:rPr>
              <w:t xml:space="preserve">NDCs covered by DPT reporting per year</w:t>
            </w:r>
          </w:p>
        </w:tc>
        <w:tc>
          <w:tcPr>
            <w:tcW w:w="39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3FA38A" wp14:textId="77777777">
            <w:pPr>
              <w:spacing w:after="0"/>
            </w:pPr>
            <w:r>
              <w:rPr>
                <w:rFonts w:ascii="Calibri" w:hAnsi="Calibri" w:eastAsia="Calibri" w:cs="Calibri"/>
                <w:color w:val="222222"/>
                <w:sz w:val="18"/>
                <w:szCs w:val="18"/>
              </w:rPr>
              <w:t xml:space="preserve">About 1,000</w:t>
            </w:r>
          </w:p>
        </w:tc>
      </w:tr>
      <w:tr xmlns:wp14="http://schemas.microsoft.com/office/word/2010/wordml" w:rsidTr="416C3DF8" w14:paraId="7F51EA20" wp14:textId="77777777">
        <w:tc>
          <w:tcPr>
            <w:tcW w:w="6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AC6830" wp14:textId="77777777">
            <w:pPr>
              <w:spacing w:after="0"/>
            </w:pPr>
            <w:r>
              <w:rPr>
                <w:rFonts w:ascii="Calibri" w:hAnsi="Calibri" w:eastAsia="Calibri" w:cs="Calibri"/>
                <w:color w:val="222222"/>
                <w:sz w:val="18"/>
                <w:szCs w:val="18"/>
              </w:rPr>
              <w:t xml:space="preserve">DPT state submissions per year</w:t>
            </w:r>
          </w:p>
        </w:tc>
        <w:tc>
          <w:tcPr>
            <w:tcW w:w="3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2BD915" wp14:textId="77777777">
            <w:pPr>
              <w:spacing w:after="0"/>
            </w:pPr>
            <w:r>
              <w:rPr>
                <w:rFonts w:ascii="Calibri" w:hAnsi="Calibri" w:eastAsia="Calibri" w:cs="Calibri"/>
                <w:color w:val="222222"/>
                <w:sz w:val="18"/>
                <w:szCs w:val="18"/>
              </w:rPr>
              <w:t xml:space="preserve">Hundreds</w:t>
            </w:r>
          </w:p>
        </w:tc>
      </w:tr>
      <w:tr xmlns:wp14="http://schemas.microsoft.com/office/word/2010/wordml" w:rsidTr="416C3DF8" w14:paraId="70F14C09" wp14:textId="77777777">
        <w:tc>
          <w:tcPr>
            <w:tcW w:w="61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074AE36" wp14:textId="77777777">
            <w:pPr>
              <w:spacing w:after="0"/>
            </w:pPr>
            <w:r w:rsidRPr="416C3DF8" w:rsidR="416C3DF8">
              <w:rPr>
                <w:rFonts w:ascii="Calibri" w:hAnsi="Calibri" w:eastAsia="Calibri" w:cs="Calibri"/>
                <w:color w:val="222222"/>
                <w:sz w:val="18"/>
                <w:szCs w:val="18"/>
                <w:lang w:val="en-US"/>
              </w:rPr>
              <w:t>DPT client organisations</w:t>
            </w:r>
          </w:p>
        </w:tc>
        <w:tc>
          <w:tcPr>
            <w:tcW w:w="39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AEA900" wp14:textId="77777777">
            <w:pPr>
              <w:spacing w:after="0"/>
            </w:pPr>
            <w:r w:rsidRPr="416C3DF8" w:rsidR="416C3DF8">
              <w:rPr>
                <w:rFonts w:ascii="Calibri" w:hAnsi="Calibri" w:eastAsia="Calibri" w:cs="Calibri"/>
                <w:color w:val="222222"/>
                <w:sz w:val="18"/>
                <w:szCs w:val="18"/>
                <w:lang w:val="en-US"/>
              </w:rPr>
              <w:t>Approximately 65–70</w:t>
            </w:r>
          </w:p>
        </w:tc>
      </w:tr>
      <w:tr xmlns:wp14="http://schemas.microsoft.com/office/word/2010/wordml" w:rsidTr="416C3DF8" w14:paraId="7184D115" wp14:textId="77777777">
        <w:tc>
          <w:tcPr>
            <w:tcW w:w="6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252CB3" wp14:textId="77777777">
            <w:pPr>
              <w:spacing w:after="0"/>
            </w:pPr>
            <w:r>
              <w:rPr>
                <w:rFonts w:ascii="Calibri" w:hAnsi="Calibri" w:eastAsia="Calibri" w:cs="Calibri"/>
                <w:color w:val="222222"/>
                <w:sz w:val="18"/>
                <w:szCs w:val="18"/>
              </w:rPr>
              <w:t xml:space="preserve">Significant DPT regulatory changes per year</w:t>
            </w:r>
          </w:p>
        </w:tc>
        <w:tc>
          <w:tcPr>
            <w:tcW w:w="3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B89A3D9" wp14:textId="77777777">
            <w:pPr>
              <w:spacing w:after="0"/>
            </w:pPr>
            <w:r>
              <w:rPr>
                <w:rFonts w:ascii="Calibri" w:hAnsi="Calibri" w:eastAsia="Calibri" w:cs="Calibri"/>
                <w:color w:val="222222"/>
                <w:sz w:val="18"/>
                <w:szCs w:val="18"/>
              </w:rPr>
              <w:t xml:space="preserve">2–3</w:t>
            </w:r>
          </w:p>
        </w:tc>
      </w:tr>
    </w:tbl>
    <w:p xmlns:wp14="http://schemas.microsoft.com/office/word/2010/wordml" w14:paraId="6A05A809" wp14:textId="77777777">
      <w:pPr>
        <w:spacing w:after="120"/>
      </w:pPr>
    </w:p>
    <w:p xmlns:wp14="http://schemas.microsoft.com/office/word/2010/wordml" w14:paraId="56B8CC80" wp14:textId="77777777">
      <w:pPr>
        <w:spacing w:after="140"/>
      </w:pPr>
      <w:r w:rsidRPr="416C3DF8" w:rsidR="416C3DF8">
        <w:rPr>
          <w:lang w:val="en-US"/>
        </w:rPr>
        <w:t>Vendors should treat these as current-state volumes. Proposals should state the volumes and growth the proposed solution is designed for (RFP Section 6).</w:t>
      </w:r>
    </w:p>
    <w:p xmlns:wp14="http://schemas.microsoft.com/office/word/2010/wordml" w14:paraId="1ECDB072" wp14:textId="77777777">
      <w:pPr>
        <w:pStyle w:val="Heading1"/>
      </w:pPr>
      <w:r>
        <w:t xml:space="preserve">5. What Two Labs wants to achieve</w:t>
      </w:r>
    </w:p>
    <w:p xmlns:wp14="http://schemas.microsoft.com/office/word/2010/wordml" w14:paraId="2A627938" wp14:textId="77777777">
      <w:pPr>
        <w:pStyle w:val="Heading2"/>
      </w:pPr>
      <w:r>
        <w:t xml:space="preserve">5.1 Target outcomes</w:t>
      </w:r>
    </w:p>
    <w:p xmlns:wp14="http://schemas.microsoft.com/office/word/2010/wordml" w14:paraId="091CEA77" wp14:textId="77777777">
      <w:pPr>
        <w:pStyle w:val="ListParagraph"/>
        <w:numPr>
          <w:ilvl w:val="0"/>
          <w:numId w:val="2"/>
        </w:numPr>
        <w:spacing w:after="60"/>
        <w:rPr/>
      </w:pPr>
      <w:r w:rsidRPr="416C3DF8" w:rsidR="416C3DF8">
        <w:rPr>
          <w:b w:val="1"/>
          <w:bCs w:val="1"/>
          <w:lang w:val="en-US"/>
        </w:rPr>
        <w:t>One platform, two modules.</w:t>
      </w:r>
      <w:r w:rsidRPr="416C3DF8" w:rsidR="416C3DF8">
        <w:rPr>
          <w:lang w:val="en-US"/>
        </w:rPr>
        <w:t xml:space="preserve"> State Licensing and DPT delivered as two modules that a client may subscribe to separately or together.</w:t>
      </w:r>
    </w:p>
    <w:p xmlns:wp14="http://schemas.microsoft.com/office/word/2010/wordml" w14:paraId="48EE4C22" wp14:textId="77777777">
      <w:pPr>
        <w:pStyle w:val="ListParagraph"/>
        <w:numPr>
          <w:ilvl w:val="0"/>
          <w:numId w:val="2"/>
        </w:numPr>
        <w:spacing w:after="60"/>
        <w:rPr/>
      </w:pPr>
      <w:r w:rsidRPr="416C3DF8" w:rsidR="416C3DF8">
        <w:rPr>
          <w:b w:val="1"/>
          <w:bCs w:val="1"/>
          <w:lang w:val="en-US"/>
        </w:rPr>
        <w:t>A better internal tool.</w:t>
      </w:r>
      <w:r w:rsidRPr="416C3DF8" w:rsidR="416C3DF8">
        <w:rPr>
          <w:lang w:val="en-US"/>
        </w:rPr>
        <w:t xml:space="preserve"> Two Labs teams use the platform to deliver managed service with less manual work, less re-keying and better visibility. An internal tool will always be needed, including for clients that buy managed service only.</w:t>
      </w:r>
    </w:p>
    <w:p xmlns:wp14="http://schemas.microsoft.com/office/word/2010/wordml" w14:paraId="47D3FCDB" wp14:textId="77777777">
      <w:pPr>
        <w:pStyle w:val="ListParagraph"/>
        <w:numPr>
          <w:ilvl w:val="0"/>
          <w:numId w:val="2"/>
        </w:numPr>
        <w:spacing w:after="60"/>
        <w:rPr/>
      </w:pPr>
      <w:r w:rsidRPr="416C3DF8" w:rsidR="416C3DF8">
        <w:rPr>
          <w:b w:val="1"/>
          <w:bCs w:val="1"/>
          <w:lang w:val="en-US"/>
        </w:rPr>
        <w:t>Client self-service.</w:t>
      </w:r>
      <w:r w:rsidRPr="416C3DF8" w:rsidR="416C3DF8">
        <w:rPr>
          <w:lang w:val="en-US"/>
        </w:rPr>
        <w:t xml:space="preserve"> Clients operate the modules themselves, either alongside Two Labs managed service ("hybrid") or on their own ("standalone").</w:t>
      </w:r>
    </w:p>
    <w:p xmlns:wp14="http://schemas.microsoft.com/office/word/2010/wordml" w14:paraId="048153AE" wp14:textId="77777777">
      <w:pPr>
        <w:pStyle w:val="ListParagraph"/>
        <w:numPr>
          <w:ilvl w:val="0"/>
          <w:numId w:val="2"/>
        </w:numPr>
        <w:spacing w:after="60"/>
      </w:pPr>
      <w:r>
        <w:rPr>
          <w:b/>
          <w:bCs/>
        </w:rPr>
        <w:t xml:space="preserve">State-ready outputs.</w:t>
      </w:r>
      <w:r>
        <w:t xml:space="preserve"> DPT reports produced in each state's required format without re-keying; State Licensing applications generated from intake data.</w:t>
      </w:r>
    </w:p>
    <w:p xmlns:wp14="http://schemas.microsoft.com/office/word/2010/wordml" w14:paraId="274DC995" wp14:textId="77777777">
      <w:pPr>
        <w:pStyle w:val="ListParagraph"/>
        <w:numPr>
          <w:ilvl w:val="0"/>
          <w:numId w:val="2"/>
        </w:numPr>
        <w:spacing w:after="60"/>
        <w:rPr/>
      </w:pPr>
      <w:r w:rsidRPr="416C3DF8" w:rsidR="416C3DF8">
        <w:rPr>
          <w:b w:val="1"/>
          <w:bCs w:val="1"/>
          <w:lang w:val="en-US"/>
        </w:rPr>
        <w:t>Show the work.</w:t>
      </w:r>
      <w:r w:rsidRPr="416C3DF8" w:rsidR="416C3DF8">
        <w:rPr>
          <w:lang w:val="en-US"/>
        </w:rPr>
        <w:t xml:space="preserve"> DPT results show how they were reached, allow a recorded manual override, and remain accurate as rules change over time.</w:t>
      </w:r>
    </w:p>
    <w:p xmlns:wp14="http://schemas.microsoft.com/office/word/2010/wordml" w14:paraId="00762643" wp14:textId="77777777">
      <w:pPr>
        <w:pStyle w:val="ListParagraph"/>
        <w:numPr>
          <w:ilvl w:val="0"/>
          <w:numId w:val="2"/>
        </w:numPr>
        <w:spacing w:after="60"/>
        <w:rPr/>
      </w:pPr>
      <w:r w:rsidRPr="416C3DF8" w:rsidR="416C3DF8">
        <w:rPr>
          <w:b w:val="1"/>
          <w:bCs w:val="1"/>
          <w:lang w:val="en-US"/>
        </w:rPr>
        <w:t>Curated regulatory intelligence.</w:t>
      </w:r>
      <w:r w:rsidRPr="416C3DF8" w:rsidR="416C3DF8">
        <w:rPr>
          <w:lang w:val="en-US"/>
        </w:rPr>
        <w:t xml:space="preserve"> A paid subscription that delivers Two Labs' interpretation of regulatory change and a recommended action through the platform.</w:t>
      </w:r>
    </w:p>
    <w:p xmlns:wp14="http://schemas.microsoft.com/office/word/2010/wordml" w14:paraId="041D919B" wp14:textId="77777777">
      <w:pPr>
        <w:pStyle w:val="ListParagraph"/>
        <w:numPr>
          <w:ilvl w:val="0"/>
          <w:numId w:val="2"/>
        </w:numPr>
        <w:spacing w:after="60"/>
        <w:rPr/>
      </w:pPr>
      <w:r w:rsidRPr="416C3DF8" w:rsidR="416C3DF8">
        <w:rPr>
          <w:b w:val="1"/>
          <w:bCs w:val="1"/>
          <w:lang w:val="en-US"/>
        </w:rPr>
        <w:t>Economical to build and run.</w:t>
      </w:r>
      <w:r w:rsidRPr="416C3DF8" w:rsidR="416C3DF8">
        <w:rPr>
          <w:lang w:val="en-US"/>
        </w:rPr>
        <w:t xml:space="preserve"> Development proportionate to business value, low ongoing cost to serve and low operational overhead (see RFP Section 9).</w:t>
      </w:r>
    </w:p>
    <w:p xmlns:wp14="http://schemas.microsoft.com/office/word/2010/wordml" w14:paraId="2A3637CC" wp14:textId="77777777">
      <w:pPr>
        <w:pStyle w:val="Heading2"/>
      </w:pPr>
      <w:r>
        <w:t xml:space="preserve">5.2 Staged evolution</w:t>
      </w:r>
    </w:p>
    <w:p xmlns:wp14="http://schemas.microsoft.com/office/word/2010/wordml" w14:paraId="27F255E5" wp14:textId="77777777">
      <w:pPr>
        <w:spacing w:after="140"/>
      </w:pPr>
      <w:r>
        <w:t xml:space="preserve">Two Labs describes the platform's evolution in three stages. These describe business intent, not a delivery plan; vendors are asked to propose their own phasing in the RFP.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79"/>
        <w:gridCol w:w="7201"/>
      </w:tblGrid>
      <w:tr xmlns:wp14="http://schemas.microsoft.com/office/word/2010/wordml" w:rsidTr="416C3DF8" w14:paraId="387FA1E1" wp14:textId="77777777">
        <w:trPr>
          <w:tblHeader/>
        </w:trPr>
        <w:tc>
          <w:tcPr>
            <w:tcW w:w="28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FE7A217" wp14:textId="77777777">
            <w:pPr>
              <w:spacing w:after="0"/>
            </w:pPr>
            <w:r>
              <w:rPr>
                <w:rFonts w:ascii="Calibri" w:hAnsi="Calibri" w:eastAsia="Calibri" w:cs="Calibri"/>
                <w:b/>
                <w:bCs/>
                <w:color w:val="FFFFFF"/>
                <w:sz w:val="18"/>
                <w:szCs w:val="18"/>
              </w:rPr>
              <w:t xml:space="preserve">Stage</w:t>
            </w:r>
          </w:p>
        </w:tc>
        <w:tc>
          <w:tcPr>
            <w:tcW w:w="720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282EA75" wp14:textId="77777777">
            <w:pPr>
              <w:spacing w:after="0"/>
            </w:pPr>
            <w:r>
              <w:rPr>
                <w:rFonts w:ascii="Calibri" w:hAnsi="Calibri" w:eastAsia="Calibri" w:cs="Calibri"/>
                <w:b/>
                <w:bCs/>
                <w:color w:val="FFFFFF"/>
                <w:sz w:val="18"/>
                <w:szCs w:val="18"/>
              </w:rPr>
              <w:t xml:space="preserve">Business intent</w:t>
            </w:r>
          </w:p>
        </w:tc>
      </w:tr>
      <w:tr xmlns:wp14="http://schemas.microsoft.com/office/word/2010/wordml" w:rsidTr="416C3DF8" w14:paraId="4AC41B44" wp14:textId="77777777">
        <w:tc>
          <w:tcPr>
            <w:tcW w:w="28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F7FBB3" wp14:textId="77777777">
            <w:pPr>
              <w:spacing w:after="0"/>
            </w:pPr>
            <w:r>
              <w:rPr>
                <w:rFonts w:ascii="Calibri" w:hAnsi="Calibri" w:eastAsia="Calibri" w:cs="Calibri"/>
                <w:color w:val="222222"/>
                <w:sz w:val="18"/>
                <w:szCs w:val="18"/>
              </w:rPr>
              <w:t xml:space="preserve">Stage 1 — Internal tool</w:t>
            </w:r>
          </w:p>
        </w:tc>
        <w:tc>
          <w:tcPr>
            <w:tcW w:w="720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CA60BF" wp14:textId="77777777">
            <w:pPr>
              <w:spacing w:after="0"/>
            </w:pPr>
            <w:r w:rsidRPr="416C3DF8" w:rsidR="416C3DF8">
              <w:rPr>
                <w:rFonts w:ascii="Calibri" w:hAnsi="Calibri" w:eastAsia="Calibri" w:cs="Calibri"/>
                <w:color w:val="222222"/>
                <w:sz w:val="18"/>
                <w:szCs w:val="18"/>
                <w:lang w:val="en-US"/>
              </w:rPr>
              <w:t>Two Labs teams use the platform to deliver managed service.</w:t>
            </w:r>
          </w:p>
        </w:tc>
      </w:tr>
      <w:tr xmlns:wp14="http://schemas.microsoft.com/office/word/2010/wordml" w:rsidTr="416C3DF8" w14:paraId="2024866A" wp14:textId="77777777">
        <w:tc>
          <w:tcPr>
            <w:tcW w:w="28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10D3EFB" wp14:textId="77777777">
            <w:pPr>
              <w:spacing w:after="0"/>
            </w:pPr>
            <w:r>
              <w:rPr>
                <w:rFonts w:ascii="Calibri" w:hAnsi="Calibri" w:eastAsia="Calibri" w:cs="Calibri"/>
                <w:color w:val="222222"/>
                <w:sz w:val="18"/>
                <w:szCs w:val="18"/>
              </w:rPr>
              <w:t xml:space="preserve">Stage 2 — Client use</w:t>
            </w:r>
          </w:p>
        </w:tc>
        <w:tc>
          <w:tcPr>
            <w:tcW w:w="720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8AFC21E" wp14:textId="77777777">
            <w:pPr>
              <w:spacing w:after="0"/>
            </w:pPr>
            <w:r>
              <w:rPr>
                <w:rFonts w:ascii="Calibri" w:hAnsi="Calibri" w:eastAsia="Calibri" w:cs="Calibri"/>
                <w:color w:val="222222"/>
                <w:sz w:val="18"/>
                <w:szCs w:val="18"/>
              </w:rPr>
              <w:t xml:space="preserve">Clients use the modules as a hybrid with managed service or standalone, generating subscription revenue; includes the regulatory intelligence subscription.</w:t>
            </w:r>
          </w:p>
        </w:tc>
      </w:tr>
      <w:tr xmlns:wp14="http://schemas.microsoft.com/office/word/2010/wordml" w:rsidTr="416C3DF8" w14:paraId="4B0FC656" wp14:textId="77777777">
        <w:tc>
          <w:tcPr>
            <w:tcW w:w="28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33FAE4" wp14:textId="77777777">
            <w:pPr>
              <w:spacing w:after="0"/>
            </w:pPr>
            <w:r>
              <w:rPr>
                <w:rFonts w:ascii="Calibri" w:hAnsi="Calibri" w:eastAsia="Calibri" w:cs="Calibri"/>
                <w:color w:val="222222"/>
                <w:sz w:val="18"/>
                <w:szCs w:val="18"/>
              </w:rPr>
              <w:t xml:space="preserve">Stage 3 — Full self-service</w:t>
            </w:r>
          </w:p>
        </w:tc>
        <w:tc>
          <w:tcPr>
            <w:tcW w:w="720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ACAD05" wp14:textId="77777777">
            <w:pPr>
              <w:spacing w:after="0"/>
            </w:pPr>
            <w:r w:rsidRPr="416C3DF8" w:rsidR="416C3DF8">
              <w:rPr>
                <w:rFonts w:ascii="Calibri" w:hAnsi="Calibri" w:eastAsia="Calibri" w:cs="Calibri"/>
                <w:color w:val="222222"/>
                <w:sz w:val="18"/>
                <w:szCs w:val="18"/>
                <w:lang w:val="en-US"/>
              </w:rPr>
              <w:t>The platform completes applications and reports end to end. For State Licensing this may include direct submission to state portals. For DPT, a complete state-ready report may be the end point. Stage 3 is a future consideration in this RFP.</w:t>
            </w:r>
          </w:p>
        </w:tc>
      </w:tr>
    </w:tbl>
    <w:p xmlns:wp14="http://schemas.microsoft.com/office/word/2010/wordml" w14:paraId="5A39BBE3" wp14:textId="77777777">
      <w:pPr>
        <w:spacing w:after="120"/>
      </w:pPr>
    </w:p>
    <w:p xmlns:wp14="http://schemas.microsoft.com/office/word/2010/wordml" w14:paraId="0B69776C" wp14:textId="77777777">
      <w:pPr>
        <w:spacing w:after="140"/>
      </w:pPr>
      <w:r w:rsidRPr="416C3DF8" w:rsidR="416C3DF8">
        <w:rPr>
          <w:lang w:val="en-US"/>
        </w:rPr>
        <w:t>Two Labs currently expects State Licensing capabilities to be prioritised. [Release check RC-S1: sequencing to be confirmed by the business sponsor before issue.]</w:t>
      </w:r>
    </w:p>
    <w:p xmlns:wp14="http://schemas.microsoft.com/office/word/2010/wordml" w14:paraId="4F98FBBB" wp14:textId="77777777">
      <w:pPr>
        <w:pStyle w:val="Heading2"/>
      </w:pPr>
      <w:r>
        <w:t xml:space="preserve">5.3 Scope boundaries</w:t>
      </w:r>
    </w:p>
    <w:p xmlns:wp14="http://schemas.microsoft.com/office/word/2010/wordml" w14:paraId="2AB03BAE" wp14:textId="77777777">
      <w:pPr>
        <w:pStyle w:val="ListParagraph"/>
        <w:numPr>
          <w:ilvl w:val="0"/>
          <w:numId w:val="2"/>
        </w:numPr>
        <w:spacing w:after="60"/>
        <w:rPr/>
      </w:pPr>
      <w:r w:rsidRPr="416C3DF8" w:rsidR="416C3DF8">
        <w:rPr>
          <w:lang w:val="en-US"/>
        </w:rPr>
        <w:t>United States jurisdictions only. Whether US territories and the District of Columbia are included is being confirmed.</w:t>
      </w:r>
    </w:p>
    <w:p xmlns:wp14="http://schemas.microsoft.com/office/word/2010/wordml" w14:paraId="664CE09A" wp14:textId="77777777">
      <w:pPr>
        <w:pStyle w:val="ListParagraph"/>
        <w:numPr>
          <w:ilvl w:val="0"/>
          <w:numId w:val="2"/>
        </w:numPr>
        <w:spacing w:after="60"/>
        <w:rPr/>
      </w:pPr>
      <w:r w:rsidRPr="416C3DF8" w:rsidR="416C3DF8">
        <w:rPr>
          <w:lang w:val="en-US"/>
        </w:rPr>
        <w:t>Licence verification covers facility licences only.</w:t>
      </w:r>
    </w:p>
    <w:p xmlns:wp14="http://schemas.microsoft.com/office/word/2010/wordml" w14:paraId="7CF8D735" wp14:textId="77777777">
      <w:pPr>
        <w:pStyle w:val="ListParagraph"/>
        <w:numPr>
          <w:ilvl w:val="0"/>
          <w:numId w:val="2"/>
        </w:numPr>
        <w:spacing w:after="60"/>
        <w:rPr/>
      </w:pPr>
      <w:r w:rsidRPr="416C3DF8" w:rsidR="416C3DF8">
        <w:rPr>
          <w:lang w:val="en-US"/>
        </w:rPr>
        <w:t>Compendia services, e-prescribing, aggregate spend and sales-representative credentialing are not part of this procurement.</w:t>
      </w:r>
    </w:p>
    <w:p xmlns:wp14="http://schemas.microsoft.com/office/word/2010/wordml" w14:paraId="3A370B39" wp14:textId="77777777">
      <w:pPr>
        <w:pStyle w:val="ListParagraph"/>
        <w:numPr>
          <w:ilvl w:val="0"/>
          <w:numId w:val="2"/>
        </w:numPr>
        <w:spacing w:after="60"/>
      </w:pPr>
      <w:r>
        <w:t xml:space="preserve">Subscription pricing tiers will be based on volume (number of NDCs for DPT; number of facilities or projects for State Licensing), not on feature tiers.</w:t>
      </w:r>
    </w:p>
    <w:p xmlns:wp14="http://schemas.microsoft.com/office/word/2010/wordml" w14:paraId="2E1F2473" wp14:textId="77777777">
      <w:pPr>
        <w:pStyle w:val="Heading1"/>
      </w:pPr>
      <w:r>
        <w:t xml:space="preserve">6. Illustrative examples</w:t>
      </w:r>
    </w:p>
    <w:p xmlns:wp14="http://schemas.microsoft.com/office/word/2010/wordml" w14:paraId="64738C97" wp14:textId="77777777">
      <w:pPr>
        <w:spacing w:after="140"/>
      </w:pPr>
      <w:r w:rsidRPr="416C3DF8" w:rsidR="416C3DF8">
        <w:rPr>
          <w:lang w:val="en-US"/>
        </w:rPr>
        <w:t>The examples below clarify intended business behaviour. They are illustrative, not requirements; the governing requirements are in the RFP and the Requirements Compliance Matrix.</w:t>
      </w:r>
    </w:p>
    <w:p xmlns:wp14="http://schemas.microsoft.com/office/word/2010/wordml" w14:paraId="370CBA2B" wp14:textId="77777777">
      <w:pPr>
        <w:spacing w:after="140"/>
      </w:pPr>
      <w:r w:rsidRPr="416C3DF8" w:rsidR="416C3DF8">
        <w:rPr>
          <w:b w:val="1"/>
          <w:bCs w:val="1"/>
          <w:lang w:val="en-US"/>
        </w:rPr>
        <w:t>Example 1 — State Licensing determination (SL-03).</w:t>
      </w:r>
      <w:r w:rsidRPr="416C3DF8" w:rsidR="416C3DF8">
        <w:rPr>
          <w:lang w:val="en-US"/>
        </w:rPr>
        <w:t xml:space="preserve"> A virtual manufacturer based in one state plans to distribute nationally using a 3PL and a contract manufacturer. From its intake answers, the solution proposes the licence types, application forms and supporting documents needed in each state. An analyst reviews and amends the proposal before it is applied to the client's project, and the client sees a document checklist tailored to its situation.</w:t>
      </w:r>
    </w:p>
    <w:p xmlns:wp14="http://schemas.microsoft.com/office/word/2010/wordml" w14:paraId="2CC4DB9A" wp14:textId="77777777">
      <w:pPr>
        <w:spacing w:after="140"/>
      </w:pPr>
      <w:r w:rsidRPr="416C3DF8" w:rsidR="416C3DF8">
        <w:rPr>
          <w:b w:val="1"/>
          <w:bCs w:val="1"/>
          <w:lang w:val="en-US"/>
        </w:rPr>
        <w:t>Example 2 — Renewal safety net (SL-10).</w:t>
      </w:r>
      <w:r w:rsidRPr="416C3DF8" w:rsidR="416C3DF8">
        <w:rPr>
          <w:lang w:val="en-US"/>
        </w:rPr>
        <w:t xml:space="preserve"> When a licence is issued, the solution records its renewal due date and creates the next renewal automatically, so no issued licence exists without a tracked next renewal. The client sees what each renewal needs: due date, documents, cost and how to log in to the state system.</w:t>
      </w:r>
    </w:p>
    <w:p xmlns:wp14="http://schemas.microsoft.com/office/word/2010/wordml" w14:paraId="57A936F2" wp14:textId="77777777">
      <w:pPr>
        <w:spacing w:after="140"/>
      </w:pPr>
      <w:r w:rsidRPr="416C3DF8" w:rsidR="416C3DF8">
        <w:rPr>
          <w:b w:val="1"/>
          <w:bCs w:val="1"/>
          <w:lang w:val="en-US"/>
        </w:rPr>
        <w:t>Example 3 — DPT launch triggers (DPT-02).</w:t>
      </w:r>
      <w:r w:rsidRPr="416C3DF8" w:rsidR="416C3DF8">
        <w:rPr>
          <w:lang w:val="en-US"/>
        </w:rPr>
        <w:t xml:space="preserve"> A client records a PDUFA date for a new product. The solution identifies the post-PDUFA reports due to Connecticut and Washington. When the launch WAC is recorded, it compares the price with the Medicare Part D threshold in force on the launch date and lists any further launch reports, with due dates and the facts that triggered each one.</w:t>
      </w:r>
    </w:p>
    <w:p xmlns:wp14="http://schemas.microsoft.com/office/word/2010/wordml" w14:paraId="056C3999" wp14:textId="77777777">
      <w:pPr>
        <w:spacing w:after="140"/>
      </w:pPr>
      <w:r>
        <w:rPr>
          <w:b/>
          <w:bCs/>
        </w:rPr>
        <w:t xml:space="preserve">Example 4 — Price-increase modelling (DPT-03).</w:t>
      </w:r>
      <w:r>
        <w:t xml:space="preserve"> Before a planned increase, a user asks for the largest increase that would trigger no Oregon report, or no advance-notification report anywhere. The solution calculates the figure, shows the reports any larger increase would trigger, and gives the same answer as it would if the increase were later recorded as an actual reprice.</w:t>
      </w:r>
    </w:p>
    <w:p xmlns:wp14="http://schemas.microsoft.com/office/word/2010/wordml" w14:paraId="2F3753F6" wp14:textId="77777777">
      <w:pPr>
        <w:spacing w:after="140"/>
      </w:pPr>
      <w:r w:rsidRPr="416C3DF8" w:rsidR="416C3DF8">
        <w:rPr>
          <w:b w:val="1"/>
          <w:bCs w:val="1"/>
          <w:lang w:val="en-US"/>
        </w:rPr>
        <w:t>Example 5 — Show the work and override (DPT-08).</w:t>
      </w:r>
      <w:r w:rsidRPr="416C3DF8" w:rsidR="416C3DF8">
        <w:rPr>
          <w:lang w:val="en-US"/>
        </w:rPr>
        <w:t xml:space="preserve"> For a California price-increase result, the solution shows the look-back date, the WAC in effect on that date and the governing regulation. A user overrides the WAC; dependent percentages, triggered reports and due dates recalculate, the original result remains visible, and the solution records who made the override, what changed, the prior value and whether it should apply going forward.</w:t>
      </w:r>
    </w:p>
    <w:p xmlns:wp14="http://schemas.microsoft.com/office/word/2010/wordml" w14:paraId="513A4953" wp14:textId="77777777">
      <w:pPr>
        <w:spacing w:after="140"/>
      </w:pPr>
      <w:r>
        <w:rPr>
          <w:b/>
          <w:bCs/>
        </w:rPr>
        <w:t xml:space="preserve">Example 6 — Curated regulatory update (SH-04).</w:t>
      </w:r>
      <w:r>
        <w:t xml:space="preserve"> A state passes a bill that changes a reporting threshold. Two Labs' subject-matter staff record their interpretation and recommended action, attach the governing source, and an account manager releases the update. Only clients holding the regulatory intelligence subscription receive it through the platform; managed-service-only clients continue to receive it from their account manager.</w:t>
      </w:r>
    </w:p>
    <w:p xmlns:wp14="http://schemas.microsoft.com/office/word/2010/wordml" w14:paraId="47BC7CA5" wp14:textId="77777777">
      <w:pPr>
        <w:pStyle w:val="Heading1"/>
      </w:pPr>
      <w:r>
        <w:t xml:space="preserve">7. Information available to shortlisted vendors</w:t>
      </w:r>
    </w:p>
    <w:p xmlns:wp14="http://schemas.microsoft.com/office/word/2010/wordml" w14:paraId="49D67542" wp14:textId="77777777">
      <w:pPr>
        <w:spacing w:after="140"/>
      </w:pPr>
      <w:r>
        <w:t xml:space="preserve">[Release check RC-D1: confirm which items will be provided, and under what confidentiality terms.]</w:t>
      </w:r>
    </w:p>
    <w:p xmlns:wp14="http://schemas.microsoft.com/office/word/2010/wordml" w14:paraId="6C465193" wp14:textId="77777777">
      <w:pPr>
        <w:spacing w:after="140"/>
      </w:pPr>
      <w:r>
        <w:t xml:space="preserve">The following may be made available to shortlisted vendors through a controlled data room, subject to a signed non-disclosure agreement:</w:t>
      </w:r>
    </w:p>
    <w:p xmlns:wp14="http://schemas.microsoft.com/office/word/2010/wordml" w14:paraId="7B97CFC5" wp14:textId="77777777">
      <w:pPr>
        <w:pStyle w:val="ListParagraph"/>
        <w:numPr>
          <w:ilvl w:val="0"/>
          <w:numId w:val="2"/>
        </w:numPr>
        <w:spacing w:after="60"/>
      </w:pPr>
      <w:r>
        <w:t xml:space="preserve">user guides and workflow descriptions for the two existing internal applications;</w:t>
      </w:r>
    </w:p>
    <w:p xmlns:wp14="http://schemas.microsoft.com/office/word/2010/wordml" w14:paraId="21010139" wp14:textId="77777777">
      <w:pPr>
        <w:pStyle w:val="ListParagraph"/>
        <w:numPr>
          <w:ilvl w:val="0"/>
          <w:numId w:val="2"/>
        </w:numPr>
        <w:spacing w:after="60"/>
        <w:rPr/>
      </w:pPr>
      <w:r w:rsidRPr="416C3DF8" w:rsidR="416C3DF8">
        <w:rPr>
          <w:lang w:val="en-US"/>
        </w:rPr>
        <w:t>summary technical overviews of the existing applications (technology stacks, hosting and integrations);</w:t>
      </w:r>
    </w:p>
    <w:p xmlns:wp14="http://schemas.microsoft.com/office/word/2010/wordml" w14:paraId="34030812" wp14:textId="77777777">
      <w:pPr>
        <w:pStyle w:val="ListParagraph"/>
        <w:numPr>
          <w:ilvl w:val="0"/>
          <w:numId w:val="2"/>
        </w:numPr>
        <w:spacing w:after="60"/>
        <w:rPr/>
      </w:pPr>
      <w:r w:rsidRPr="416C3DF8" w:rsidR="416C3DF8">
        <w:rPr>
          <w:lang w:val="en-US"/>
        </w:rPr>
        <w:t>sample (anonymised) intake data, report templates, scenario-modelling and historical-lookback outputs;</w:t>
      </w:r>
    </w:p>
    <w:p xmlns:wp14="http://schemas.microsoft.com/office/word/2010/wordml" w14:paraId="7D67A39A" wp14:textId="77777777">
      <w:pPr>
        <w:pStyle w:val="ListParagraph"/>
        <w:numPr>
          <w:ilvl w:val="0"/>
          <w:numId w:val="2"/>
        </w:numPr>
        <w:spacing w:after="60"/>
      </w:pPr>
      <w:r>
        <w:t xml:space="preserve">the DPT state rule catalogue and current state report format list, once the clarification items in the RFP are resolved;</w:t>
      </w:r>
    </w:p>
    <w:p xmlns:wp14="http://schemas.microsoft.com/office/word/2010/wordml" w14:paraId="620C9533" wp14:textId="77777777">
      <w:pPr>
        <w:pStyle w:val="ListParagraph"/>
        <w:numPr>
          <w:ilvl w:val="0"/>
          <w:numId w:val="2"/>
        </w:numPr>
        <w:spacing w:after="60"/>
      </w:pPr>
      <w:r>
        <w:t xml:space="preserve">descriptions of the reference spreadsheets used for State Licensing determination.</w:t>
      </w:r>
    </w:p>
    <w:p xmlns:wp14="http://schemas.microsoft.com/office/word/2010/wordml" w14:paraId="6197B9A2" wp14:textId="77777777">
      <w:pPr>
        <w:pStyle w:val="Heading1"/>
      </w:pPr>
      <w:r>
        <w:t xml:space="preserve">8. Glossary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52"/>
        <w:gridCol w:w="7228"/>
      </w:tblGrid>
      <w:tr xmlns:wp14="http://schemas.microsoft.com/office/word/2010/wordml" w:rsidTr="416C3DF8" w14:paraId="64A904AF" wp14:textId="77777777">
        <w:trPr>
          <w:tblHeader/>
        </w:trPr>
        <w:tc>
          <w:tcPr>
            <w:tcW w:w="28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CEB4B25" wp14:textId="77777777">
            <w:pPr>
              <w:spacing w:after="0"/>
            </w:pPr>
            <w:r>
              <w:rPr>
                <w:rFonts w:ascii="Calibri" w:hAnsi="Calibri" w:eastAsia="Calibri" w:cs="Calibri"/>
                <w:b/>
                <w:bCs/>
                <w:color w:val="FFFFFF"/>
                <w:sz w:val="18"/>
                <w:szCs w:val="18"/>
              </w:rPr>
              <w:t xml:space="preserve">Term</w:t>
            </w:r>
          </w:p>
        </w:tc>
        <w:tc>
          <w:tcPr>
            <w:tcW w:w="722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FBE1196" wp14:textId="77777777">
            <w:pPr>
              <w:spacing w:after="0"/>
            </w:pPr>
            <w:r>
              <w:rPr>
                <w:rFonts w:ascii="Calibri" w:hAnsi="Calibri" w:eastAsia="Calibri" w:cs="Calibri"/>
                <w:b/>
                <w:bCs/>
                <w:color w:val="FFFFFF"/>
                <w:sz w:val="18"/>
                <w:szCs w:val="18"/>
              </w:rPr>
              <w:t xml:space="preserve">Meaning</w:t>
            </w:r>
          </w:p>
        </w:tc>
      </w:tr>
      <w:tr xmlns:wp14="http://schemas.microsoft.com/office/word/2010/wordml" w:rsidTr="416C3DF8" w14:paraId="10B9F729"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86ECBA" wp14:textId="77777777">
            <w:pPr>
              <w:spacing w:after="0"/>
            </w:pPr>
            <w:r>
              <w:rPr>
                <w:rFonts w:ascii="Calibri" w:hAnsi="Calibri" w:eastAsia="Calibri" w:cs="Calibri"/>
                <w:color w:val="222222"/>
                <w:sz w:val="18"/>
                <w:szCs w:val="18"/>
              </w:rPr>
              <w:t xml:space="preserve">3PL</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F5593B" wp14:textId="77777777">
            <w:pPr>
              <w:spacing w:after="0"/>
            </w:pPr>
            <w:r w:rsidRPr="416C3DF8" w:rsidR="416C3DF8">
              <w:rPr>
                <w:rFonts w:ascii="Calibri" w:hAnsi="Calibri" w:eastAsia="Calibri" w:cs="Calibri"/>
                <w:color w:val="222222"/>
                <w:sz w:val="18"/>
                <w:szCs w:val="18"/>
                <w:lang w:val="en-US"/>
              </w:rPr>
              <w:t>Third-party logistics provider</w:t>
            </w:r>
          </w:p>
        </w:tc>
      </w:tr>
      <w:tr xmlns:wp14="http://schemas.microsoft.com/office/word/2010/wordml" w:rsidTr="416C3DF8" w14:paraId="675C90D6" wp14:textId="77777777">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B57874" wp14:textId="77777777">
            <w:pPr>
              <w:spacing w:after="0"/>
            </w:pPr>
            <w:r>
              <w:rPr>
                <w:rFonts w:ascii="Calibri" w:hAnsi="Calibri" w:eastAsia="Calibri" w:cs="Calibri"/>
                <w:color w:val="222222"/>
                <w:sz w:val="18"/>
                <w:szCs w:val="18"/>
              </w:rPr>
              <w:t xml:space="preserve">Account manager</w:t>
            </w:r>
          </w:p>
        </w:tc>
        <w:tc>
          <w:tcPr>
            <w:tcW w:w="72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85415D5" wp14:textId="77777777">
            <w:pPr>
              <w:spacing w:after="0"/>
            </w:pPr>
            <w:r>
              <w:rPr>
                <w:rFonts w:ascii="Calibri" w:hAnsi="Calibri" w:eastAsia="Calibri" w:cs="Calibri"/>
                <w:color w:val="222222"/>
                <w:sz w:val="18"/>
                <w:szCs w:val="18"/>
              </w:rPr>
              <w:t xml:space="preserve">Two Labs staff member who owns a client relationship</w:t>
            </w:r>
          </w:p>
        </w:tc>
      </w:tr>
      <w:tr xmlns:wp14="http://schemas.microsoft.com/office/word/2010/wordml" w:rsidTr="416C3DF8" w14:paraId="312315BB"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D7BD23" wp14:textId="77777777">
            <w:pPr>
              <w:spacing w:after="0"/>
            </w:pPr>
            <w:r>
              <w:rPr>
                <w:rFonts w:ascii="Calibri" w:hAnsi="Calibri" w:eastAsia="Calibri" w:cs="Calibri"/>
                <w:color w:val="222222"/>
                <w:sz w:val="18"/>
                <w:szCs w:val="18"/>
              </w:rPr>
              <w:t xml:space="preserve">CMO</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B9436E" wp14:textId="77777777">
            <w:pPr>
              <w:spacing w:after="0"/>
            </w:pPr>
            <w:r w:rsidRPr="416C3DF8" w:rsidR="416C3DF8">
              <w:rPr>
                <w:rFonts w:ascii="Calibri" w:hAnsi="Calibri" w:eastAsia="Calibri" w:cs="Calibri"/>
                <w:color w:val="222222"/>
                <w:sz w:val="18"/>
                <w:szCs w:val="18"/>
                <w:lang w:val="en-US"/>
              </w:rPr>
              <w:t>Contract manufacturing organisation</w:t>
            </w:r>
          </w:p>
        </w:tc>
      </w:tr>
      <w:tr xmlns:wp14="http://schemas.microsoft.com/office/word/2010/wordml" w:rsidTr="416C3DF8" w14:paraId="5BB9363F" wp14:textId="77777777">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7FE2C03" wp14:textId="77777777">
            <w:pPr>
              <w:spacing w:after="0"/>
            </w:pPr>
            <w:r>
              <w:rPr>
                <w:rFonts w:ascii="Calibri" w:hAnsi="Calibri" w:eastAsia="Calibri" w:cs="Calibri"/>
                <w:color w:val="222222"/>
                <w:sz w:val="18"/>
                <w:szCs w:val="18"/>
              </w:rPr>
              <w:t xml:space="preserve">Compendia</w:t>
            </w:r>
          </w:p>
        </w:tc>
        <w:tc>
          <w:tcPr>
            <w:tcW w:w="72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C5D917" wp14:textId="77777777">
            <w:pPr>
              <w:spacing w:after="0"/>
            </w:pPr>
            <w:r>
              <w:rPr>
                <w:rFonts w:ascii="Calibri" w:hAnsi="Calibri" w:eastAsia="Calibri" w:cs="Calibri"/>
                <w:color w:val="222222"/>
                <w:sz w:val="18"/>
                <w:szCs w:val="18"/>
              </w:rPr>
              <w:t xml:space="preserve">Commercial drug-pricing reference sources used by states as the source of WAC history</w:t>
            </w:r>
          </w:p>
        </w:tc>
      </w:tr>
      <w:tr xmlns:wp14="http://schemas.microsoft.com/office/word/2010/wordml" w:rsidTr="416C3DF8" w14:paraId="73174718"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636C41" wp14:textId="77777777">
            <w:pPr>
              <w:spacing w:after="0"/>
            </w:pPr>
            <w:r>
              <w:rPr>
                <w:rFonts w:ascii="Calibri" w:hAnsi="Calibri" w:eastAsia="Calibri" w:cs="Calibri"/>
                <w:color w:val="222222"/>
                <w:sz w:val="18"/>
                <w:szCs w:val="18"/>
              </w:rPr>
              <w:t xml:space="preserve">Deficiency</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DC1F96" wp14:textId="77777777">
            <w:pPr>
              <w:spacing w:after="0"/>
            </w:pPr>
            <w:r w:rsidRPr="416C3DF8" w:rsidR="416C3DF8">
              <w:rPr>
                <w:rFonts w:ascii="Calibri" w:hAnsi="Calibri" w:eastAsia="Calibri" w:cs="Calibri"/>
                <w:color w:val="222222"/>
                <w:sz w:val="18"/>
                <w:szCs w:val="18"/>
                <w:lang w:val="en-US"/>
              </w:rPr>
              <w:t>A state request for correction or further information on a licence application</w:t>
            </w:r>
          </w:p>
        </w:tc>
      </w:tr>
      <w:tr xmlns:wp14="http://schemas.microsoft.com/office/word/2010/wordml" w:rsidTr="416C3DF8" w14:paraId="3A5D7EA0" wp14:textId="77777777">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C56896" wp14:textId="77777777">
            <w:pPr>
              <w:spacing w:after="0"/>
            </w:pPr>
            <w:r>
              <w:rPr>
                <w:rFonts w:ascii="Calibri" w:hAnsi="Calibri" w:eastAsia="Calibri" w:cs="Calibri"/>
                <w:color w:val="222222"/>
                <w:sz w:val="18"/>
                <w:szCs w:val="18"/>
              </w:rPr>
              <w:t xml:space="preserve">DPT</w:t>
            </w:r>
          </w:p>
        </w:tc>
        <w:tc>
          <w:tcPr>
            <w:tcW w:w="72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890CA72" wp14:textId="77777777">
            <w:pPr>
              <w:spacing w:after="0"/>
            </w:pPr>
            <w:r w:rsidRPr="416C3DF8" w:rsidR="416C3DF8">
              <w:rPr>
                <w:rFonts w:ascii="Calibri" w:hAnsi="Calibri" w:eastAsia="Calibri" w:cs="Calibri"/>
                <w:color w:val="222222"/>
                <w:sz w:val="18"/>
                <w:szCs w:val="18"/>
                <w:lang w:val="en-US"/>
              </w:rPr>
              <w:t>Drug Price Transparency: state laws requiring manufacturers to report launch prices, price increases and related information</w:t>
            </w:r>
          </w:p>
        </w:tc>
      </w:tr>
      <w:tr xmlns:wp14="http://schemas.microsoft.com/office/word/2010/wordml" w:rsidTr="416C3DF8" w14:paraId="1704B1B4"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42CBCFE" wp14:textId="77777777">
            <w:pPr>
              <w:spacing w:after="0"/>
            </w:pPr>
            <w:r>
              <w:rPr>
                <w:rFonts w:ascii="Calibri" w:hAnsi="Calibri" w:eastAsia="Calibri" w:cs="Calibri"/>
                <w:color w:val="222222"/>
                <w:sz w:val="18"/>
                <w:szCs w:val="18"/>
              </w:rPr>
              <w:t xml:space="preserve">Filing plan</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53AFA0" wp14:textId="77777777">
            <w:pPr>
              <w:spacing w:after="0"/>
            </w:pPr>
            <w:r w:rsidRPr="416C3DF8" w:rsidR="416C3DF8">
              <w:rPr>
                <w:rFonts w:ascii="Calibri" w:hAnsi="Calibri" w:eastAsia="Calibri" w:cs="Calibri"/>
                <w:color w:val="222222"/>
                <w:sz w:val="18"/>
                <w:szCs w:val="18"/>
                <w:lang w:val="en-US"/>
              </w:rPr>
              <w:t>The set of state licences a client needs, by state and licence type</w:t>
            </w:r>
          </w:p>
        </w:tc>
      </w:tr>
      <w:tr xmlns:wp14="http://schemas.microsoft.com/office/word/2010/wordml" w:rsidTr="416C3DF8" w14:paraId="2BEA220B" wp14:textId="77777777">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A45A63" wp14:textId="77777777">
            <w:pPr>
              <w:spacing w:after="0"/>
            </w:pPr>
            <w:r>
              <w:rPr>
                <w:rFonts w:ascii="Calibri" w:hAnsi="Calibri" w:eastAsia="Calibri" w:cs="Calibri"/>
                <w:color w:val="222222"/>
                <w:sz w:val="18"/>
                <w:szCs w:val="18"/>
              </w:rPr>
              <w:t xml:space="preserve">Hybrid client</w:t>
            </w:r>
          </w:p>
        </w:tc>
        <w:tc>
          <w:tcPr>
            <w:tcW w:w="72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587462" wp14:textId="77777777">
            <w:pPr>
              <w:spacing w:after="0"/>
            </w:pPr>
            <w:r>
              <w:rPr>
                <w:rFonts w:ascii="Calibri" w:hAnsi="Calibri" w:eastAsia="Calibri" w:cs="Calibri"/>
                <w:color w:val="222222"/>
                <w:sz w:val="18"/>
                <w:szCs w:val="18"/>
              </w:rPr>
              <w:t xml:space="preserve">A client that uses a module alongside Two Labs managed service</w:t>
            </w:r>
          </w:p>
        </w:tc>
      </w:tr>
      <w:tr xmlns:wp14="http://schemas.microsoft.com/office/word/2010/wordml" w:rsidTr="416C3DF8" w14:paraId="7629AFB1"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662A22" wp14:textId="77777777">
            <w:pPr>
              <w:spacing w:after="0"/>
            </w:pPr>
            <w:r>
              <w:rPr>
                <w:rFonts w:ascii="Calibri" w:hAnsi="Calibri" w:eastAsia="Calibri" w:cs="Calibri"/>
                <w:color w:val="222222"/>
                <w:sz w:val="18"/>
                <w:szCs w:val="18"/>
              </w:rPr>
              <w:t xml:space="preserve">Managed service</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377280" wp14:textId="77777777">
            <w:pPr>
              <w:spacing w:after="0"/>
            </w:pPr>
            <w:r>
              <w:rPr>
                <w:rFonts w:ascii="Calibri" w:hAnsi="Calibri" w:eastAsia="Calibri" w:cs="Calibri"/>
                <w:color w:val="222222"/>
                <w:sz w:val="18"/>
                <w:szCs w:val="18"/>
              </w:rPr>
              <w:t xml:space="preserve">Two Labs staff perform the compliance work on the client's behalf</w:t>
            </w:r>
          </w:p>
        </w:tc>
      </w:tr>
      <w:tr xmlns:wp14="http://schemas.microsoft.com/office/word/2010/wordml" w:rsidTr="416C3DF8" w14:paraId="4BCE5CD0" wp14:textId="77777777">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607522" wp14:textId="77777777">
            <w:pPr>
              <w:spacing w:after="0"/>
            </w:pPr>
            <w:r>
              <w:rPr>
                <w:rFonts w:ascii="Calibri" w:hAnsi="Calibri" w:eastAsia="Calibri" w:cs="Calibri"/>
                <w:color w:val="222222"/>
                <w:sz w:val="18"/>
                <w:szCs w:val="18"/>
              </w:rPr>
              <w:t xml:space="preserve">NDC</w:t>
            </w:r>
          </w:p>
        </w:tc>
        <w:tc>
          <w:tcPr>
            <w:tcW w:w="72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219585" wp14:textId="77777777">
            <w:pPr>
              <w:spacing w:after="0"/>
            </w:pPr>
            <w:r>
              <w:rPr>
                <w:rFonts w:ascii="Calibri" w:hAnsi="Calibri" w:eastAsia="Calibri" w:cs="Calibri"/>
                <w:color w:val="222222"/>
                <w:sz w:val="18"/>
                <w:szCs w:val="18"/>
              </w:rPr>
              <w:t xml:space="preserve">National Drug Code</w:t>
            </w:r>
          </w:p>
        </w:tc>
      </w:tr>
      <w:tr xmlns:wp14="http://schemas.microsoft.com/office/word/2010/wordml" w:rsidTr="416C3DF8" w14:paraId="6C152053"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6FAFB7" wp14:textId="77777777">
            <w:pPr>
              <w:spacing w:after="0"/>
            </w:pPr>
            <w:r>
              <w:rPr>
                <w:rFonts w:ascii="Calibri" w:hAnsi="Calibri" w:eastAsia="Calibri" w:cs="Calibri"/>
                <w:color w:val="222222"/>
                <w:sz w:val="18"/>
                <w:szCs w:val="18"/>
              </w:rPr>
              <w:t xml:space="preserve">PDUFA date</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AF9E84" wp14:textId="77777777">
            <w:pPr>
              <w:spacing w:after="0"/>
            </w:pPr>
            <w:r>
              <w:rPr>
                <w:rFonts w:ascii="Calibri" w:hAnsi="Calibri" w:eastAsia="Calibri" w:cs="Calibri"/>
                <w:color w:val="222222"/>
                <w:sz w:val="18"/>
                <w:szCs w:val="18"/>
              </w:rPr>
              <w:t xml:space="preserve">Target action date for an FDA decision on a new drug application</w:t>
            </w:r>
          </w:p>
        </w:tc>
      </w:tr>
      <w:tr xmlns:wp14="http://schemas.microsoft.com/office/word/2010/wordml" w:rsidTr="416C3DF8" w14:paraId="51C51825" wp14:textId="77777777">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8AA400" wp14:textId="77777777">
            <w:pPr>
              <w:spacing w:after="0"/>
            </w:pPr>
            <w:r>
              <w:rPr>
                <w:rFonts w:ascii="Calibri" w:hAnsi="Calibri" w:eastAsia="Calibri" w:cs="Calibri"/>
                <w:color w:val="222222"/>
                <w:sz w:val="18"/>
                <w:szCs w:val="18"/>
              </w:rPr>
              <w:t xml:space="preserve">Standalone client</w:t>
            </w:r>
          </w:p>
        </w:tc>
        <w:tc>
          <w:tcPr>
            <w:tcW w:w="72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A71927" wp14:textId="77777777">
            <w:pPr>
              <w:spacing w:after="0"/>
            </w:pPr>
            <w:r>
              <w:rPr>
                <w:rFonts w:ascii="Calibri" w:hAnsi="Calibri" w:eastAsia="Calibri" w:cs="Calibri"/>
                <w:color w:val="222222"/>
                <w:sz w:val="18"/>
                <w:szCs w:val="18"/>
              </w:rPr>
              <w:t xml:space="preserve">A client that uses a module without managed service</w:t>
            </w:r>
          </w:p>
        </w:tc>
      </w:tr>
      <w:tr xmlns:wp14="http://schemas.microsoft.com/office/word/2010/wordml" w:rsidTr="416C3DF8" w14:paraId="692CD743" wp14:textId="77777777">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279DAA" wp14:textId="77777777">
            <w:pPr>
              <w:spacing w:after="0"/>
            </w:pPr>
            <w:r>
              <w:rPr>
                <w:rFonts w:ascii="Calibri" w:hAnsi="Calibri" w:eastAsia="Calibri" w:cs="Calibri"/>
                <w:color w:val="222222"/>
                <w:sz w:val="18"/>
                <w:szCs w:val="18"/>
              </w:rPr>
              <w:t xml:space="preserve">WAC</w:t>
            </w:r>
          </w:p>
        </w:tc>
        <w:tc>
          <w:tcPr>
            <w:tcW w:w="72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29778E" wp14:textId="77777777">
            <w:pPr>
              <w:spacing w:after="0"/>
            </w:pPr>
            <w:r>
              <w:rPr>
                <w:rFonts w:ascii="Calibri" w:hAnsi="Calibri" w:eastAsia="Calibri" w:cs="Calibri"/>
                <w:color w:val="222222"/>
                <w:sz w:val="18"/>
                <w:szCs w:val="18"/>
              </w:rPr>
              <w:t xml:space="preserve">Wholesale acquisition cost</w:t>
            </w:r>
          </w:p>
        </w:tc>
      </w:tr>
    </w:tbl>
    <w:p xmlns:wp14="http://schemas.microsoft.com/office/word/2010/wordml" w14:paraId="41C8F396" wp14:textId="77777777">
      <w:pPr>
        <w:spacing w:after="120"/>
      </w:pP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ECDFDC1" wp14:textId="77777777">
    <w:r>
      <w:rPr>
        <w:rFonts w:ascii="Calibri" w:hAnsi="Calibri" w:eastAsia="Calibri" w:cs="Calibri"/>
        <w:color w:val="6F6F6E"/>
        <w:sz w:val="14"/>
        <w:szCs w:val="14"/>
      </w:rPr>
      <w:t xml:space="preserve">Vendor Information Package · Draft v0.1 · Confidential   |   Page </w:t>
    </w:r>
    <w:r>
      <w:rPr>
        <w:rFonts w:ascii="Calibri" w:hAnsi="Calibri" w:eastAsia="Calibri" w:cs="Calibri"/>
        <w:color w:val="6F6F6E"/>
        <w:sz w:val="14"/>
        <w:szCs w:val="14"/>
      </w:rPr>
      <w:fldChar w:fldCharType="begin"/>
    </w:r>
    <w:r>
      <w:rPr>
        <w:rFonts w:ascii="Calibri" w:hAnsi="Calibri" w:eastAsia="Calibri" w:cs="Calibri"/>
        <w:color w:val="6F6F6E"/>
        <w:sz w:val="14"/>
        <w:szCs w:val="14"/>
      </w:rPr>
      <w:instrText xml:space="preserve">PAGE</w:instrText>
    </w:r>
    <w:r>
      <w:rPr>
        <w:rFonts w:ascii="Calibri" w:hAnsi="Calibri" w:eastAsia="Calibri" w:cs="Calibri"/>
        <w:color w:val="6F6F6E"/>
        <w:sz w:val="14"/>
        <w:szCs w:val="14"/>
      </w:rPr>
      <w:fldChar w:fldCharType="separate"/>
    </w:r>
    <w:r>
      <w:rPr>
        <w:rFonts w:ascii="Calibri" w:hAnsi="Calibri" w:eastAsia="Calibri" w:cs="Calibri"/>
        <w:color w:val="6F6F6E"/>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16C3DF8" w14:paraId="40764C29" wp14:textId="77777777">
    <w:pPr>
      <w:pBdr>
        <w:bottom w:val="single" w:color="7119F4" w:sz="4" w:space="4"/>
      </w:pBdr>
    </w:pPr>
    <w:r w:rsidRPr="416C3DF8" w:rsidR="416C3DF8">
      <w:rPr>
        <w:rFonts w:ascii="Calibri" w:hAnsi="Calibri" w:eastAsia="Calibri" w:cs="Calibri"/>
        <w:b w:val="1"/>
        <w:bCs w:val="1"/>
        <w:color w:val="6F6F6E"/>
        <w:sz w:val="14"/>
        <w:szCs w:val="14"/>
        <w:lang w:val="en-US"/>
      </w:rPr>
      <w:t>ENVISION PHARMA GROUP  |  TWO LABS COMPLIANCE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bbf9c5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a0837c9"/>
    <w:multiLevelType w:val="hybridMultilevel"/>
    <w:lvl w:ilvl="0" w15:tentative="1">
      <w:start w:val="1"/>
      <w:numFmt w:val="bullet"/>
      <w:lvlText w:val="•"/>
      <w:lvlJc w:val="left"/>
      <w:pPr>
        <w:ind w:left="36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EB4C35B"/>
  <w15:docId w15:val="{FD11FFDE-12D8-4627-8DF4-38B681459E44}"/>
  <w:rsids>
    <w:rsidRoot w:val="416C3DF8"/>
    <w:rsid w:val="416C3DF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7119F4" w:sz="6" w:space="4"/>
      </w:pBdr>
      <w:spacing w:before="360" w:after="160"/>
      <w:outlineLvl w:val="0"/>
    </w:pPr>
    <w:rPr>
      <w:rFonts w:ascii="Calibri Light" w:hAnsi="Calibri Light" w:eastAsia="Calibri Light" w:cs="Calibri Light"/>
      <w:color w:val="7119F4"/>
      <w:sz w:val="34"/>
      <w:szCs w:val="34"/>
    </w:rPr>
  </w:style>
  <w:style w:type="paragraph" w:styleId="Heading2">
    <w:name w:val="heading 20"/>
    <w:basedOn w:val="Normal"/>
    <w:next w:val="Normal"/>
    <w:qFormat/>
    <w:pPr>
      <w:spacing w:before="240" w:after="120"/>
      <w:outlineLvl w:val="1"/>
    </w:pPr>
    <w:rPr>
      <w:rFonts w:ascii="Calibri Light" w:hAnsi="Calibri Light" w:eastAsia="Calibri Light" w:cs="Calibri Light"/>
      <w:color w:val="222222"/>
      <w:sz w:val="26"/>
      <w:szCs w:val="26"/>
    </w:rPr>
  </w:style>
  <w:style w:type="paragraph" w:styleId="Heading3">
    <w:name w:val="heading 30"/>
    <w:basedOn w:val="Normal"/>
    <w:next w:val="Normal"/>
    <w:qFormat/>
    <w:pPr>
      <w:spacing w:before="200" w:after="100"/>
      <w:outlineLvl w:val="2"/>
    </w:pPr>
    <w:rPr>
      <w:rFonts w:ascii="Calibri" w:hAnsi="Calibri" w:eastAsia="Calibri" w:cs="Calibri"/>
      <w:b/>
      <w:bCs/>
      <w:color w:val="7119F4"/>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A084171640E245AB836FEB857D8773" ma:contentTypeVersion="3" ma:contentTypeDescription="Create a new document." ma:contentTypeScope="" ma:versionID="7f9688336eb0d02a1cc175ee86765bd8">
  <xsd:schema xmlns:xsd="http://www.w3.org/2001/XMLSchema" xmlns:xs="http://www.w3.org/2001/XMLSchema" xmlns:p="http://schemas.microsoft.com/office/2006/metadata/properties" xmlns:ns2="8927e53b-72d2-4a20-b4f6-8e0c4d418da7" targetNamespace="http://schemas.microsoft.com/office/2006/metadata/properties" ma:root="true" ma:fieldsID="653ba4af5a9af063ffed33fe975c576d" ns2:_="">
    <xsd:import namespace="8927e53b-72d2-4a20-b4f6-8e0c4d418d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7e53b-72d2-4a20-b4f6-8e0c4d418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CC2DF-4E58-4F4F-A6C8-F13FD063A372}"/>
</file>

<file path=customXml/itemProps2.xml><?xml version="1.0" encoding="utf-8"?>
<ds:datastoreItem xmlns:ds="http://schemas.openxmlformats.org/officeDocument/2006/customXml" ds:itemID="{E46ADF24-D38E-451E-803A-8D00BE8BA09A}"/>
</file>

<file path=customXml/itemProps3.xml><?xml version="1.0" encoding="utf-8"?>
<ds:datastoreItem xmlns:ds="http://schemas.openxmlformats.org/officeDocument/2006/customXml" ds:itemID="{6E22A399-FE68-4131-A8FC-707F02835A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Kundan Singh</lastModifiedBy>
  <revision>2</revision>
  <dcterms:created xsi:type="dcterms:W3CDTF">2026-10-02T18:28:01.0000000Z</dcterms:created>
  <dcterms:modified xsi:type="dcterms:W3CDTF">2026-10-11T05:44:36.3880368Z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0x01010016A084171640E245AB836FEB857D8773</vt:lpwstr>
  </property>
</Properties>
</file>