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4"/>
        </w:rPr>
        <w:t>TECHNICAL DESIGN &amp; IMPLEMENTATION SPECIFICATION</w:t>
      </w:r>
    </w:p>
    <w:p>
      <w:pPr>
        <w:spacing w:after="240"/>
      </w:pPr>
      <w:r>
        <w:rPr>
          <w:rFonts w:ascii="Calibri" w:hAnsi="Calibri"/>
          <w:i/>
          <w:color w:val="4B5563"/>
          <w:sz w:val="26"/>
        </w:rPr>
        <w:t>Project: AutoResume AI (Manifest V3 Smart ATS AutoFill &amp; Ingestion Copilot)</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pPr>
              <w:spacing w:after="0"/>
            </w:pPr>
            <w:r>
              <w:rPr>
                <w:b/>
                <w:color w:val="334155"/>
                <w:sz w:val="19"/>
              </w:rPr>
              <w:t>Target Assignee:</w:t>
            </w:r>
          </w:p>
        </w:tc>
        <w:tc>
          <w:tcPr>
            <w:tcW w:type="dxa" w:w="6192"/>
            <w:shd w:fill="F8FAFC"/>
            <w:tcMar>
              <w:top w:w="60" w:type="dxa"/>
              <w:bottom w:w="60" w:type="dxa"/>
              <w:left w:w="100" w:type="dxa"/>
              <w:right w:w="100" w:type="dxa"/>
            </w:tcMar>
          </w:tcPr>
          <w:p>
            <w:pPr>
              <w:spacing w:after="0"/>
            </w:pPr>
            <w:r>
              <w:rPr>
                <w:color w:val="0F172A"/>
                <w:sz w:val="19"/>
              </w:rPr>
              <w:t>Anti-Gravity (Senior Full-Stack &amp; Browser Extension Engineer)</w:t>
            </w:r>
          </w:p>
        </w:tc>
      </w:tr>
      <w:tr>
        <w:tc>
          <w:tcPr>
            <w:tcW w:type="dxa" w:w="3168"/>
            <w:shd w:fill="F1F5F9"/>
            <w:tcMar>
              <w:top w:w="60" w:type="dxa"/>
              <w:bottom w:w="60" w:type="dxa"/>
              <w:left w:w="100" w:type="dxa"/>
              <w:right w:w="100" w:type="dxa"/>
            </w:tcMar>
          </w:tcPr>
          <w:p>
            <w:pPr>
              <w:spacing w:after="0"/>
            </w:pPr>
            <w:r>
              <w:rPr>
                <w:b/>
                <w:color w:val="334155"/>
                <w:sz w:val="19"/>
              </w:rPr>
              <w:t>Architecture Baseline:</w:t>
            </w:r>
          </w:p>
        </w:tc>
        <w:tc>
          <w:tcPr>
            <w:tcW w:type="dxa" w:w="6192"/>
            <w:shd w:fill="F8FAFC"/>
            <w:tcMar>
              <w:top w:w="60" w:type="dxa"/>
              <w:bottom w:w="60" w:type="dxa"/>
              <w:left w:w="100" w:type="dxa"/>
              <w:right w:w="100" w:type="dxa"/>
            </w:tcMar>
          </w:tcPr>
          <w:p>
            <w:pPr>
              <w:spacing w:after="0"/>
            </w:pPr>
            <w:r>
              <w:rPr>
                <w:color w:val="0F172A"/>
                <w:sz w:val="19"/>
              </w:rPr>
              <w:t>Chrome Extension Manifest V3, WXT Framework, TypeScript, TailwindCSS, Shadow DOM</w:t>
            </w:r>
          </w:p>
        </w:tc>
      </w:tr>
      <w:tr>
        <w:tc>
          <w:tcPr>
            <w:tcW w:type="dxa" w:w="3168"/>
            <w:shd w:fill="F1F5F9"/>
            <w:tcMar>
              <w:top w:w="60" w:type="dxa"/>
              <w:bottom w:w="60" w:type="dxa"/>
              <w:left w:w="100" w:type="dxa"/>
              <w:right w:w="100" w:type="dxa"/>
            </w:tcMar>
          </w:tcPr>
          <w:p>
            <w:pPr>
              <w:spacing w:after="0"/>
            </w:pPr>
            <w:r>
              <w:rPr>
                <w:b/>
                <w:color w:val="334155"/>
                <w:sz w:val="19"/>
              </w:rPr>
              <w:t>AI / Parsing Engine:</w:t>
            </w:r>
          </w:p>
        </w:tc>
        <w:tc>
          <w:tcPr>
            <w:tcW w:type="dxa" w:w="6192"/>
            <w:shd w:fill="F8FAFC"/>
            <w:tcMar>
              <w:top w:w="60" w:type="dxa"/>
              <w:bottom w:w="60" w:type="dxa"/>
              <w:left w:w="100" w:type="dxa"/>
              <w:right w:w="100" w:type="dxa"/>
            </w:tcMar>
          </w:tcPr>
          <w:p>
            <w:pPr>
              <w:spacing w:after="0"/>
            </w:pPr>
            <w:r>
              <w:rPr>
                <w:color w:val="0F172A"/>
                <w:sz w:val="19"/>
              </w:rPr>
              <w:t>PDF.js + Gemini 1.5 Flash (Deterministic JSON Schema Enforcement)</w:t>
            </w:r>
          </w:p>
        </w:tc>
      </w:tr>
      <w:tr>
        <w:tc>
          <w:tcPr>
            <w:tcW w:type="dxa" w:w="3168"/>
            <w:shd w:fill="F1F5F9"/>
            <w:tcMar>
              <w:top w:w="60" w:type="dxa"/>
              <w:bottom w:w="60" w:type="dxa"/>
              <w:left w:w="100" w:type="dxa"/>
              <w:right w:w="100" w:type="dxa"/>
            </w:tcMar>
          </w:tcPr>
          <w:p>
            <w:pPr>
              <w:spacing w:after="0"/>
            </w:pPr>
            <w:r>
              <w:rPr>
                <w:b/>
                <w:color w:val="334155"/>
                <w:sz w:val="19"/>
              </w:rPr>
              <w:t>Target Platforms:</w:t>
            </w:r>
          </w:p>
        </w:tc>
        <w:tc>
          <w:tcPr>
            <w:tcW w:type="dxa" w:w="6192"/>
            <w:shd w:fill="F8FAFC"/>
            <w:tcMar>
              <w:top w:w="60" w:type="dxa"/>
              <w:bottom w:w="60" w:type="dxa"/>
              <w:left w:w="100" w:type="dxa"/>
              <w:right w:w="100" w:type="dxa"/>
            </w:tcMar>
          </w:tcPr>
          <w:p>
            <w:pPr>
              <w:spacing w:after="0"/>
            </w:pPr>
            <w:r>
              <w:rPr>
                <w:color w:val="0F172A"/>
                <w:sz w:val="19"/>
              </w:rPr>
              <w:t>Workday, Greenhouse, Lever, Taleo, BambooHR, SmartRecruiters, LinkedIn Jobs</w:t>
            </w:r>
          </w:p>
        </w:tc>
      </w:tr>
    </w:tbl>
    <w:p>
      <w:pPr>
        <w:spacing w:after="240"/>
      </w:pPr>
    </w:p>
    <w:p>
      <w:pPr>
        <w:pStyle w:val="Heading1"/>
        <w:keepNext/>
        <w:spacing w:before="360" w:after="80"/>
      </w:pPr>
      <w:r>
        <w:rPr>
          <w:rFonts w:ascii="Calibri" w:hAnsi="Calibri"/>
          <w:b/>
          <w:color w:val="1E3A8A"/>
          <w:sz w:val="36"/>
        </w:rPr>
        <w:t>1. Executive Summary &amp; Core Objective</w:t>
      </w:r>
    </w:p>
    <w:p>
      <w:r>
        <w:t>Job seekers face significant friction when applying across modern Applicant Tracking Systems (ATS). Even after uploading a PDF resume, platforms such as Workday, Greenhouse, and Lever frequently require manual re-entry of personal credentials, work history, degree timelines, project descriptions, and open-ended essay questions. This causes repetitive double-checking, context switching, and frequent formatting errors.</w:t>
      </w:r>
    </w:p>
    <w:p>
      <w:r>
        <w:t xml:space="preserve">The objective of this project is to build an intelligent, privacy-first Browser Extension ('AutoResume AI') that: </w:t>
      </w:r>
    </w:p>
    <w:p>
      <w:pPr>
        <w:pStyle w:val="ListBullet"/>
        <w:spacing w:after="60"/>
      </w:pPr>
      <w:r>
        <w:rPr>
          <w:b/>
          <w:color w:val="1E3A8A"/>
        </w:rPr>
        <w:t xml:space="preserve">Resume Ingestion &amp; Extraction: </w:t>
      </w:r>
      <w:r>
        <w:t>Ingests arbitrary user resumes (PDF/DOCX), parses them client-side, and transforms raw resume text into a strongly-typed, comprehensive Master JSON Profile using Gemini 1.5 Flash structured output schema.</w:t>
      </w:r>
    </w:p>
    <w:p>
      <w:pPr>
        <w:pStyle w:val="ListBullet"/>
        <w:spacing w:after="60"/>
      </w:pPr>
      <w:r>
        <w:rPr>
          <w:b/>
          <w:color w:val="1E3A8A"/>
        </w:rPr>
        <w:t xml:space="preserve">Local-First Security: </w:t>
      </w:r>
      <w:r>
        <w:t>Stores all personal career data locally in encrypted Chrome extension storage, ensuring 100% data sovereignty without external telemetry.</w:t>
      </w:r>
    </w:p>
    <w:p>
      <w:pPr>
        <w:pStyle w:val="ListBullet"/>
        <w:spacing w:after="60"/>
      </w:pPr>
      <w:r>
        <w:rPr>
          <w:b/>
          <w:color w:val="1E3A8A"/>
        </w:rPr>
        <w:t xml:space="preserve">Zero-Friction Contextual Assistant: </w:t>
      </w:r>
      <w:r>
        <w:t>Monitors the active DOM across job portals, detects focused form inputs, and renders an isolated Shadow DOM floating popover offering one-click direct autofill or clipboard copying.</w:t>
      </w:r>
    </w:p>
    <w:p>
      <w:pPr>
        <w:pStyle w:val="ListBullet"/>
        <w:spacing w:after="60"/>
      </w:pPr>
      <w:r>
        <w:rPr>
          <w:b/>
          <w:color w:val="1E3A8A"/>
        </w:rPr>
        <w:t xml:space="preserve">Intelligent Semantic Matching: </w:t>
      </w:r>
      <w:r>
        <w:t>Maps chaotic HTML labels, placeholders, and surrounding DOM context to specific nested profile fields using heuristic priority scoring and semantic embeddings/LLM fallbacks for multi-line textareas.</w:t>
      </w:r>
    </w:p>
    <w:p>
      <w:pPr>
        <w:pStyle w:val="Heading1"/>
        <w:keepNext/>
        <w:spacing w:before="360" w:after="80"/>
      </w:pPr>
      <w:r>
        <w:rPr>
          <w:rFonts w:ascii="Calibri" w:hAnsi="Calibri"/>
          <w:b/>
          <w:color w:val="1E3A8A"/>
          <w:sz w:val="36"/>
        </w:rPr>
        <w:t>2. System Architecture &amp; Component Topology</w:t>
      </w:r>
    </w:p>
    <w:p>
      <w:r>
        <w:t>The extension operates strictly under Google Chrome's Manifest V3 specifications. The system is bifurcated into an Ingestion/Management Plane and a Runtime DOM Interaction Plane.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1E3A8A"/>
              <w:top w:val="none"/>
              <w:right w:val="none"/>
              <w:bottom w:val="none"/>
            </w:tcBorders>
          </w:tcPr>
          <w:p>
            <w:pPr>
              <w:spacing w:line="252" w:lineRule="auto" w:after="0"/>
            </w:pPr>
            <w:r>
              <w:rPr>
                <w:rFonts w:ascii="Consolas" w:hAnsi="Consolas"/>
                <w:color w:val="0F172A"/>
                <w:sz w:val="19"/>
              </w:rPr>
              <w:t>+-----------------------------------------------------------------------------------+</w:t>
              <w:br/>
              <w:t>|                            RUNTIME DOM INTERACTION PLANE                         |</w:t>
              <w:br/>
              <w:t>|                                                                                   |</w:t>
              <w:br/>
              <w:t>|  [ Job Application Webpage (Workday / Greenhouse / Lever / Custom ATS) ]          |</w:t>
              <w:br/>
              <w:t>|       │                                                                           |</w:t>
              <w:br/>
              <w:t>|       ▼ (Focus / Click Event)                                                     |</w:t>
              <w:br/>
              <w:t>|  [ Content Script DOM Engine ]                                                    |</w:t>
              <w:br/>
              <w:t>|       │                                                                           |</w:t>
              <w:br/>
              <w:t>|       ├── 1. Extract Field Metadata (id, name, aria-label, wrapping &lt;label&gt;, DOM) |</w:t>
              <w:br/>
              <w:t>|       ├── 2. Query Local Cache / Fuzzy Matcher / Semantic Embedding Matcher       |</w:t>
              <w:br/>
              <w:t>|       └── 3. Render Shadow DOM Floating Suggestion Tooltip (Isolated CSS)        |</w:t>
              <w:br/>
              <w:t>|                  │                                                                |</w:t>
              <w:br/>
              <w:t>|                  ├── Direct Reactive Fill (Bypasses React/Angular synthetic locks)|</w:t>
              <w:br/>
              <w:t>|                  └── 1-Click Copy to Clipboard                                    |</w:t>
              <w:br/>
              <w:t>+----------------------------------------▲------------------------------------------+</w:t>
              <w:br/>
              <w:t xml:space="preserve">                                         │ chrome.runtime.sendMessage</w:t>
              <w:br/>
              <w:t xml:space="preserve">                                         ▼</w:t>
              <w:br/>
              <w:t>+-----------------------------------------------------------------------------------+</w:t>
              <w:br/>
              <w:t>|                        INGESTION &amp; STORAGE CONTROL PLANE                          |</w:t>
              <w:br/>
              <w:t>|                                                                                   |</w:t>
              <w:br/>
              <w:t>|  [ Options Page / Popup UI ]                                                      |</w:t>
              <w:br/>
              <w:t>|       │                                                                           |</w:t>
              <w:br/>
              <w:t>|       ├── PDF / DOCX Upload ──► [ PDF.js Client-Side Parser ]                     |</w:t>
              <w:br/>
              <w:t>|       │                                │ (Raw Text Chunks)                        |</w:t>
              <w:br/>
              <w:t>|       │                                ▼                                          |</w:t>
              <w:br/>
              <w:t>|       │                        [ Gemini 1.5 Flash Structured Schema API ]         |</w:t>
              <w:br/>
              <w:t>|       │                                │ (Strict JSON Output)                     |</w:t>
              <w:br/>
              <w:t>|       │                                ▼                                          |</w:t>
              <w:br/>
              <w:t>|       └── [ Master Profile Editor &amp; Viewer (React + Tailwind) ]                  |</w:t>
              <w:br/>
              <w:t>|               │                                                                   |</w:t>
              <w:br/>
              <w:t>|               ▼ (Encrypted Sync)                                                  |</w:t>
              <w:br/>
              <w:t>|       [ chrome.storage.local (Master Resume Profile &amp; Semantic Index) ]           |</w:t>
              <w:br/>
              <w:t>|                                                                                   |</w:t>
              <w:br/>
              <w:t>|  [ Background Service Worker (Manifest V3) ]                                      |</w:t>
              <w:br/>
              <w:t>|       └── Handles LLM API routing, offscreen document parsing, context menus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2563EB"/>
              <w:top w:val="none"/>
              <w:right w:val="none"/>
              <w:bottom w:val="none"/>
            </w:tcBorders>
          </w:tcPr>
          <w:p>
            <w:pPr>
              <w:spacing w:after="60"/>
            </w:pPr>
            <w:r>
              <w:rPr>
                <w:b/>
                <w:color w:val="1E40AF"/>
                <w:sz w:val="20"/>
              </w:rPr>
              <w:t>📌 CRITICAL ISOLATION REQUIREMENT</w:t>
              <w:br/>
            </w:r>
            <w:r>
              <w:rPr>
                <w:color w:val="1E293B"/>
                <w:sz w:val="20"/>
              </w:rPr>
              <w:t>All UI injected into host pages MUST be wrapped inside a Closed Shadow Root. Never attach raw HTML elements directly to the host document body, as ATS CSS rules (Bootstrap, Tailwind, custom resets) will break widget layout, and ATS event listeners may intercept extension button clicks.</w:t>
            </w:r>
          </w:p>
        </w:tc>
      </w:tr>
    </w:tbl>
    <w:p>
      <w:pPr>
        <w:spacing w:after="80"/>
      </w:pPr>
    </w:p>
    <w:p>
      <w:pPr>
        <w:pStyle w:val="Heading1"/>
        <w:keepNext/>
        <w:spacing w:before="360" w:after="80"/>
      </w:pPr>
      <w:r>
        <w:rPr>
          <w:rFonts w:ascii="Calibri" w:hAnsi="Calibri"/>
          <w:b/>
          <w:color w:val="1E3A8A"/>
          <w:sz w:val="36"/>
        </w:rPr>
        <w:t>3. Detailed Functional Requirements</w:t>
      </w:r>
    </w:p>
    <w:p>
      <w:pPr>
        <w:pStyle w:val="Heading2"/>
        <w:keepNext/>
        <w:spacing w:before="280" w:after="80"/>
      </w:pPr>
      <w:r>
        <w:rPr>
          <w:rFonts w:ascii="Calibri" w:hAnsi="Calibri"/>
          <w:b/>
          <w:color w:val="2563EB"/>
          <w:sz w:val="28"/>
        </w:rPr>
        <w:t>3.1 Resume Ingestion &amp; Parsing Engine</w:t>
      </w:r>
    </w:p>
    <w:p>
      <w:r>
        <w:t>Anti-Gravity must implement the ingestion pipeline with the following capabilities:</w:t>
      </w:r>
    </w:p>
    <w:p>
      <w:pPr>
        <w:pStyle w:val="ListBullet"/>
        <w:spacing w:after="60"/>
      </w:pPr>
      <w:r>
        <w:rPr>
          <w:b/>
        </w:rPr>
        <w:t xml:space="preserve">Multi-format Client Parsing: </w:t>
      </w:r>
      <w:r>
        <w:t>Support `.pdf` (using `pdfjs-dist/legacy/build/pdf`) and `.docx` (using `mammoth.js`) entirely client-side. The file must never be transmitted raw to untrusted third parties.</w:t>
      </w:r>
    </w:p>
    <w:p>
      <w:pPr>
        <w:pStyle w:val="ListBullet"/>
        <w:spacing w:after="60"/>
      </w:pPr>
      <w:r>
        <w:rPr>
          <w:b/>
        </w:rPr>
        <w:t xml:space="preserve">Deterministic LLM Extraction: </w:t>
      </w:r>
      <w:r>
        <w:t>Use Gemini 1.5 Flash via `@google/genai` or direct REST payload with `response_mime_type: 'application/json'` and a strict JSON schema. The LLM must cleanly parse complex multi-column resumes, dates, bullet points, GPA scores, and links without hallucinations.</w:t>
      </w:r>
    </w:p>
    <w:p>
      <w:pPr>
        <w:pStyle w:val="ListBullet"/>
        <w:spacing w:after="60"/>
      </w:pPr>
      <w:r>
        <w:rPr>
          <w:b/>
        </w:rPr>
        <w:t xml:space="preserve">Manual Profile Editor: </w:t>
      </w:r>
      <w:r>
        <w:t>The Options/Popup page must render a comprehensive, editable form view enabling the user to review, edit, add, or delete parsed entries (e.g., modifying internship bullets, adding missing coursework, or formatting phone numbers).</w:t>
      </w:r>
    </w:p>
    <w:p>
      <w:pPr>
        <w:pStyle w:val="Heading2"/>
        <w:keepNext/>
        <w:spacing w:before="280" w:after="80"/>
      </w:pPr>
      <w:r>
        <w:rPr>
          <w:rFonts w:ascii="Calibri" w:hAnsi="Calibri"/>
          <w:b/>
          <w:color w:val="2563EB"/>
          <w:sz w:val="28"/>
        </w:rPr>
        <w:t>3.2 Field Detection &amp; Semantic Matching Engine</w:t>
      </w:r>
    </w:p>
    <w:p>
      <w:r>
        <w:t>When a user focuses or clicks on an `&lt;input&gt;`, `&lt;textarea&gt;`, or custom editable `&lt;div&gt;`, the content script must execute a 4-tier heuristic scoring pass to identify the requested data type:</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spacing w:after="0"/>
            </w:pPr>
            <w:r>
              <w:rPr>
                <w:b/>
                <w:color w:val="FFFFFF"/>
                <w:sz w:val="19"/>
              </w:rPr>
              <w:t>Tier Level</w:t>
            </w:r>
          </w:p>
        </w:tc>
        <w:tc>
          <w:tcPr>
            <w:tcW w:type="dxa" w:w="3120"/>
            <w:shd w:fill="1E3A8A"/>
          </w:tcPr>
          <w:p>
            <w:pPr>
              <w:spacing w:after="0"/>
            </w:pPr>
            <w:r>
              <w:rPr>
                <w:b/>
                <w:color w:val="FFFFFF"/>
                <w:sz w:val="19"/>
              </w:rPr>
              <w:t>Heuristic Strategy</w:t>
            </w:r>
          </w:p>
        </w:tc>
        <w:tc>
          <w:tcPr>
            <w:tcW w:type="dxa" w:w="3120"/>
            <w:shd w:fill="1E3A8A"/>
          </w:tcPr>
          <w:p>
            <w:pPr>
              <w:spacing w:after="0"/>
            </w:pPr>
            <w:r>
              <w:rPr>
                <w:b/>
                <w:color w:val="FFFFFF"/>
                <w:sz w:val="19"/>
              </w:rPr>
              <w:t>Matching Target &amp; Logic</w:t>
            </w:r>
          </w:p>
        </w:tc>
      </w:tr>
      <w:tr>
        <w:tc>
          <w:tcPr>
            <w:tcW w:type="dxa" w:w="3120"/>
            <w:shd w:fill="FFFFFF"/>
            <w:tcMar>
              <w:top w:w="60" w:type="dxa"/>
              <w:bottom w:w="60" w:type="dxa"/>
              <w:left w:w="80" w:type="dxa"/>
              <w:right w:w="80" w:type="dxa"/>
            </w:tcMar>
          </w:tcPr>
          <w:p>
            <w:pPr>
              <w:spacing w:after="0"/>
            </w:pPr>
            <w:r>
              <w:rPr>
                <w:b/>
                <w:color w:val="1E3A8A"/>
                <w:sz w:val="18"/>
              </w:rPr>
              <w:t>Tier 1: Explicit HTML Attributes</w:t>
            </w:r>
          </w:p>
        </w:tc>
        <w:tc>
          <w:tcPr>
            <w:tcW w:type="dxa" w:w="3120"/>
            <w:shd w:fill="FFFFFF"/>
            <w:tcMar>
              <w:top w:w="60" w:type="dxa"/>
              <w:bottom w:w="60" w:type="dxa"/>
              <w:left w:w="80" w:type="dxa"/>
              <w:right w:w="80" w:type="dxa"/>
            </w:tcMar>
          </w:tcPr>
          <w:p>
            <w:pPr>
              <w:spacing w:after="0"/>
            </w:pPr>
            <w:r>
              <w:rPr>
                <w:sz w:val="18"/>
              </w:rPr>
              <w:t>Inspect `name`, `id`, `autocomplete`, `data-automation-id`, `placeholder`</w:t>
            </w:r>
          </w:p>
        </w:tc>
        <w:tc>
          <w:tcPr>
            <w:tcW w:type="dxa" w:w="3120"/>
            <w:shd w:fill="FFFFFF"/>
            <w:tcMar>
              <w:top w:w="60" w:type="dxa"/>
              <w:bottom w:w="60" w:type="dxa"/>
              <w:left w:w="80" w:type="dxa"/>
              <w:right w:w="80" w:type="dxa"/>
            </w:tcMar>
          </w:tcPr>
          <w:p>
            <w:pPr>
              <w:spacing w:after="0"/>
            </w:pPr>
            <w:r>
              <w:rPr>
                <w:sz w:val="18"/>
              </w:rPr>
              <w:t>Matches standard tokens like `email`, `phone`, `first-name`, `address_line1`, `postal_code`, `linkedin_url`.</w:t>
            </w:r>
          </w:p>
        </w:tc>
      </w:tr>
      <w:tr>
        <w:tc>
          <w:tcPr>
            <w:tcW w:type="dxa" w:w="3120"/>
            <w:shd w:fill="F3F4F6"/>
            <w:tcMar>
              <w:top w:w="60" w:type="dxa"/>
              <w:bottom w:w="60" w:type="dxa"/>
              <w:left w:w="80" w:type="dxa"/>
              <w:right w:w="80" w:type="dxa"/>
            </w:tcMar>
          </w:tcPr>
          <w:p>
            <w:pPr>
              <w:spacing w:after="0"/>
            </w:pPr>
            <w:r>
              <w:rPr>
                <w:b/>
                <w:color w:val="1E3A8A"/>
                <w:sz w:val="18"/>
              </w:rPr>
              <w:t>Tier 2: DOM Label Association</w:t>
            </w:r>
          </w:p>
        </w:tc>
        <w:tc>
          <w:tcPr>
            <w:tcW w:type="dxa" w:w="3120"/>
            <w:shd w:fill="F3F4F6"/>
            <w:tcMar>
              <w:top w:w="60" w:type="dxa"/>
              <w:bottom w:w="60" w:type="dxa"/>
              <w:left w:w="80" w:type="dxa"/>
              <w:right w:w="80" w:type="dxa"/>
            </w:tcMar>
          </w:tcPr>
          <w:p>
            <w:pPr>
              <w:spacing w:after="0"/>
            </w:pPr>
            <w:r>
              <w:rPr>
                <w:sz w:val="18"/>
              </w:rPr>
              <w:t>Traverse `label[for='ID']`, parent `&lt;label&gt;`, enclosing `.form-group`, `.field-wrapper` headings</w:t>
            </w:r>
          </w:p>
        </w:tc>
        <w:tc>
          <w:tcPr>
            <w:tcW w:type="dxa" w:w="3120"/>
            <w:shd w:fill="F3F4F6"/>
            <w:tcMar>
              <w:top w:w="60" w:type="dxa"/>
              <w:bottom w:w="60" w:type="dxa"/>
              <w:left w:w="80" w:type="dxa"/>
              <w:right w:w="80" w:type="dxa"/>
            </w:tcMar>
          </w:tcPr>
          <w:p>
            <w:pPr>
              <w:spacing w:after="0"/>
            </w:pPr>
            <w:r>
              <w:rPr>
                <w:sz w:val="18"/>
              </w:rPr>
              <w:t>Captures visible labels like 'Total Years of Experience', 'Cumulative GPA / Percentage', 'Undergraduate Institution'.</w:t>
            </w:r>
          </w:p>
        </w:tc>
      </w:tr>
      <w:tr>
        <w:tc>
          <w:tcPr>
            <w:tcW w:type="dxa" w:w="3120"/>
            <w:shd w:fill="FFFFFF"/>
            <w:tcMar>
              <w:top w:w="60" w:type="dxa"/>
              <w:bottom w:w="60" w:type="dxa"/>
              <w:left w:w="80" w:type="dxa"/>
              <w:right w:w="80" w:type="dxa"/>
            </w:tcMar>
          </w:tcPr>
          <w:p>
            <w:pPr>
              <w:spacing w:after="0"/>
            </w:pPr>
            <w:r>
              <w:rPr>
                <w:b/>
                <w:color w:val="1E3A8A"/>
                <w:sz w:val="18"/>
              </w:rPr>
              <w:t>Tier 3: Proximity &amp; Visual Sibling</w:t>
            </w:r>
          </w:p>
        </w:tc>
        <w:tc>
          <w:tcPr>
            <w:tcW w:type="dxa" w:w="3120"/>
            <w:shd w:fill="FFFFFF"/>
            <w:tcMar>
              <w:top w:w="60" w:type="dxa"/>
              <w:bottom w:w="60" w:type="dxa"/>
              <w:left w:w="80" w:type="dxa"/>
              <w:right w:w="80" w:type="dxa"/>
            </w:tcMar>
          </w:tcPr>
          <w:p>
            <w:pPr>
              <w:spacing w:after="0"/>
            </w:pPr>
            <w:r>
              <w:rPr>
                <w:sz w:val="18"/>
              </w:rPr>
              <w:t>Find preceding `&lt;p&gt;`, `&lt;span&gt;`, or `&lt;div&gt;` text nodes within a 150px vertical bounding box</w:t>
            </w:r>
          </w:p>
        </w:tc>
        <w:tc>
          <w:tcPr>
            <w:tcW w:type="dxa" w:w="3120"/>
            <w:shd w:fill="FFFFFF"/>
            <w:tcMar>
              <w:top w:w="60" w:type="dxa"/>
              <w:bottom w:w="60" w:type="dxa"/>
              <w:left w:w="80" w:type="dxa"/>
              <w:right w:w="80" w:type="dxa"/>
            </w:tcMar>
          </w:tcPr>
          <w:p>
            <w:pPr>
              <w:spacing w:after="0"/>
            </w:pPr>
            <w:r>
              <w:rPr>
                <w:sz w:val="18"/>
              </w:rPr>
              <w:t>Handles headless ATS forms lacking proper `&lt;label&gt;` tags (e.g., custom Workday React inputs).</w:t>
            </w:r>
          </w:p>
        </w:tc>
      </w:tr>
      <w:tr>
        <w:tc>
          <w:tcPr>
            <w:tcW w:type="dxa" w:w="3120"/>
            <w:shd w:fill="F3F4F6"/>
            <w:tcMar>
              <w:top w:w="60" w:type="dxa"/>
              <w:bottom w:w="60" w:type="dxa"/>
              <w:left w:w="80" w:type="dxa"/>
              <w:right w:w="80" w:type="dxa"/>
            </w:tcMar>
          </w:tcPr>
          <w:p>
            <w:pPr>
              <w:spacing w:after="0"/>
            </w:pPr>
            <w:r>
              <w:rPr>
                <w:b/>
                <w:color w:val="1E3A8A"/>
                <w:sz w:val="18"/>
              </w:rPr>
              <w:t>Tier 4: Semantic Embedding / LLM Fallback</w:t>
            </w:r>
          </w:p>
        </w:tc>
        <w:tc>
          <w:tcPr>
            <w:tcW w:type="dxa" w:w="3120"/>
            <w:shd w:fill="F3F4F6"/>
            <w:tcMar>
              <w:top w:w="60" w:type="dxa"/>
              <w:bottom w:w="60" w:type="dxa"/>
              <w:left w:w="80" w:type="dxa"/>
              <w:right w:w="80" w:type="dxa"/>
            </w:tcMar>
          </w:tcPr>
          <w:p>
            <w:pPr>
              <w:spacing w:after="0"/>
            </w:pPr>
            <w:r>
              <w:rPr>
                <w:sz w:val="18"/>
              </w:rPr>
              <w:t>Pass field label context to lightweight cosine matcher or prompt Gemini Flash</w:t>
            </w:r>
          </w:p>
        </w:tc>
        <w:tc>
          <w:tcPr>
            <w:tcW w:type="dxa" w:w="3120"/>
            <w:shd w:fill="F3F4F6"/>
            <w:tcMar>
              <w:top w:w="60" w:type="dxa"/>
              <w:bottom w:w="60" w:type="dxa"/>
              <w:left w:w="80" w:type="dxa"/>
              <w:right w:w="80" w:type="dxa"/>
            </w:tcMar>
          </w:tcPr>
          <w:p>
            <w:pPr>
              <w:spacing w:after="0"/>
            </w:pPr>
            <w:r>
              <w:rPr>
                <w:sz w:val="18"/>
              </w:rPr>
              <w:t>Resolves complex textareas: 'Describe your experience with distributed systems' -&gt; synthesizes relevant project bullets.</w:t>
            </w:r>
          </w:p>
        </w:tc>
      </w:tr>
    </w:tbl>
    <w:p>
      <w:pPr>
        <w:spacing w:after="160"/>
      </w:pPr>
    </w:p>
    <w:p>
      <w:pPr>
        <w:pStyle w:val="Heading2"/>
        <w:keepNext/>
        <w:spacing w:before="280" w:after="80"/>
      </w:pPr>
      <w:r>
        <w:rPr>
          <w:rFonts w:ascii="Calibri" w:hAnsi="Calibri"/>
          <w:b/>
          <w:color w:val="2563EB"/>
          <w:sz w:val="28"/>
        </w:rPr>
        <w:t>3.3 Contextual Popover UI &amp; Reactive Input Injection</w:t>
      </w:r>
    </w:p>
    <w:p>
      <w:r>
        <w:t>Upon detecting field intent, the content script renders a sleek, floating popover positioned adjacent to the active input with zero jitter.</w:t>
      </w:r>
    </w:p>
    <w:p>
      <w:pPr>
        <w:pStyle w:val="ListBullet"/>
        <w:spacing w:after="60"/>
      </w:pPr>
      <w:r>
        <w:rPr>
          <w:b/>
        </w:rPr>
        <w:t xml:space="preserve">Multi-Candidate Carousel: </w:t>
      </w:r>
      <w:r>
        <w:t>If multiple matching options exist (e.g., 3 different project descriptions or multiple email addresses), display a selectable dropdown pill list.</w:t>
      </w:r>
    </w:p>
    <w:p>
      <w:pPr>
        <w:pStyle w:val="ListBullet"/>
        <w:spacing w:after="60"/>
      </w:pPr>
      <w:r>
        <w:rPr>
          <w:b/>
        </w:rPr>
        <w:t xml:space="preserve">One-Click Clipboard: </w:t>
      </w:r>
      <w:r>
        <w:t>Copies the selected text snippet to the OS clipboard and displays a 1.2s subtle green checkmark confirmation.</w:t>
      </w:r>
    </w:p>
    <w:p>
      <w:pPr>
        <w:pStyle w:val="ListBullet"/>
        <w:spacing w:after="60"/>
      </w:pPr>
      <w:r>
        <w:rPr>
          <w:b/>
        </w:rPr>
        <w:t xml:space="preserve">One-Click Direct Autofill: </w:t>
      </w:r>
      <w:r>
        <w:t>Directly populates the target DOM element while firing proper React/Angular synthetic events so the form's internal state validators recognize the change.</w:t>
      </w:r>
    </w:p>
    <w:p>
      <w:pPr>
        <w:pStyle w:val="ListBullet"/>
        <w:spacing w:after="60"/>
      </w:pPr>
      <w:r>
        <w:rPr>
          <w:b/>
        </w:rPr>
        <w:t xml:space="preserve">Generative Tailoring (Pro feature): </w:t>
      </w:r>
      <w:r>
        <w:t>For open-ended questions with character/word limits (e.g. 'Summarize your experience under 150 words'), provide a '✨ Tailor with AI' button that condenses or expands resume bullets in real time.</w:t>
      </w:r>
    </w:p>
    <w:p>
      <w:pPr>
        <w:pStyle w:val="Heading1"/>
        <w:keepNext/>
        <w:spacing w:before="360" w:after="80"/>
      </w:pPr>
      <w:r>
        <w:rPr>
          <w:rFonts w:ascii="Calibri" w:hAnsi="Calibri"/>
          <w:b/>
          <w:color w:val="1E3A8A"/>
          <w:sz w:val="36"/>
        </w:rPr>
        <w:t>4. Engineering Challenges &amp; Battle-Tested Solutions</w:t>
      </w:r>
    </w:p>
    <w:p>
      <w:r>
        <w:t>Anti-Gravity must account for specific edge cases commonly encountered on enterprise job portals:</w:t>
      </w:r>
    </w:p>
    <w:p>
      <w:pPr>
        <w:pStyle w:val="Heading2"/>
        <w:keepNext/>
        <w:spacing w:before="280" w:after="80"/>
      </w:pPr>
      <w:r>
        <w:rPr>
          <w:rFonts w:ascii="Calibri" w:hAnsi="Calibri"/>
          <w:b/>
          <w:color w:val="2563EB"/>
          <w:sz w:val="28"/>
        </w:rPr>
        <w:t>Challenge 1: Bypassing React / Vue / Angular Synthetic State Traps</w:t>
      </w:r>
    </w:p>
    <w:p>
      <w:pPr>
        <w:spacing w:after="80"/>
      </w:pPr>
      <w:r>
        <w:rPr>
          <w:b/>
        </w:rPr>
        <w:t xml:space="preserve">Problem Description: </w:t>
      </w:r>
      <w:r>
        <w:t>Many ATS applications (Workday, Greenhouse) use React controlled components where setting `input.value = 'abc'` does not trigger React's internal `onChange` listener. When the user clicks Submit, the fields clear out.</w:t>
      </w:r>
    </w:p>
    <w:p>
      <w:r>
        <w:rPr>
          <w:b/>
        </w:rPr>
        <w:t>Implementation Solution: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1E3A8A"/>
              <w:top w:val="none"/>
              <w:right w:val="none"/>
              <w:bottom w:val="none"/>
            </w:tcBorders>
          </w:tcPr>
          <w:p>
            <w:pPr>
              <w:spacing w:line="252" w:lineRule="auto" w:after="0"/>
            </w:pPr>
            <w:r>
              <w:rPr>
                <w:rFonts w:ascii="Consolas" w:hAnsi="Consolas"/>
                <w:color w:val="0F172A"/>
                <w:sz w:val="19"/>
              </w:rPr>
              <w:t>// SOLUTION: Overwrite native value descriptor and dispatch native events</w:t>
              <w:br/>
              <w:t>function setNativeValue(element: HTMLInputElement | HTMLTextAreaElement, value: string) {</w:t>
              <w:br/>
              <w:t xml:space="preserve">  const valueSetter = Object.getOwnPropertyDescriptor(element, 'value')?.set;</w:t>
              <w:br/>
              <w:t xml:space="preserve">  const prototype = Object.getPrototypeOf(element);</w:t>
              <w:br/>
              <w:t xml:space="preserve">  const prototypeValueSetter = Object.getOwnPropertyDescriptor(prototype, 'value')?.set;</w:t>
              <w:br/>
              <w:t xml:space="preserve">  </w:t>
              <w:br/>
              <w:t xml:space="preserve">  if (prototypeValueSetter &amp;&amp; valueSetter !== prototypeValueSetter) {</w:t>
              <w:br/>
              <w:t xml:space="preserve">    prototypeValueSetter.call(element, value);</w:t>
              <w:br/>
              <w:t xml:space="preserve">  } else if (valueSetter) {</w:t>
              <w:br/>
              <w:t xml:space="preserve">    valueSetter.call(element, value);</w:t>
              <w:br/>
              <w:t xml:space="preserve">  } else {</w:t>
              <w:br/>
              <w:t xml:space="preserve">    element.value = value;</w:t>
              <w:br/>
              <w:t xml:space="preserve">  }</w:t>
              <w:br/>
              <w:t xml:space="preserve">  </w:t>
              <w:br/>
              <w:t xml:space="preserve">  element.dispatchEvent(new Event('input', { bubbles: true }));</w:t>
              <w:br/>
              <w:t xml:space="preserve">  element.dispatchEvent(new Event('change', { bubbles: true }));</w:t>
              <w:br/>
              <w:t xml:space="preserve">  element.dispatchEvent(new Event('blur', { bubbles: true }));</w:t>
              <w:br/>
              <w:t>}</w:t>
            </w:r>
          </w:p>
        </w:tc>
      </w:tr>
    </w:tbl>
    <w:p>
      <w:pPr>
        <w:spacing w:after="80"/>
      </w:pPr>
    </w:p>
    <w:p>
      <w:pPr>
        <w:pStyle w:val="Heading2"/>
        <w:keepNext/>
        <w:spacing w:before="280" w:after="80"/>
      </w:pPr>
      <w:r>
        <w:rPr>
          <w:rFonts w:ascii="Calibri" w:hAnsi="Calibri"/>
          <w:b/>
          <w:color w:val="2563EB"/>
          <w:sz w:val="28"/>
        </w:rPr>
        <w:t>Challenge 2: Cross-Origin iFrames &amp; Isolated Form Widgets</w:t>
      </w:r>
    </w:p>
    <w:p>
      <w:pPr>
        <w:spacing w:after="80"/>
      </w:pPr>
      <w:r>
        <w:rPr>
          <w:b/>
        </w:rPr>
        <w:t xml:space="preserve">Problem Description: </w:t>
      </w:r>
      <w:r>
        <w:t>Certain ATS forms embed job application sections inside nested `&lt;iframe&gt;` tags (e.g., Taleo or embedded Lever widgets). Standard content scripts injected only into the top window cannot access elements inside these frames.</w:t>
      </w:r>
    </w:p>
    <w:p>
      <w:pPr>
        <w:spacing w:after="120"/>
      </w:pPr>
      <w:r>
        <w:rPr>
          <w:color w:val="0F766E"/>
        </w:rPr>
        <w:t>SOLUTION: In the extension `manifest.json`, configure `all_frames: true` and `match_about_blank: true` on the content script definition. Implement lightweight inter-frame messaging so that the popover coordinates smoothly without duplicate injections.</w:t>
      </w:r>
    </w:p>
    <w:p>
      <w:pPr>
        <w:pStyle w:val="Heading2"/>
        <w:keepNext/>
        <w:spacing w:before="280" w:after="80"/>
      </w:pPr>
      <w:r>
        <w:rPr>
          <w:rFonts w:ascii="Calibri" w:hAnsi="Calibri"/>
          <w:b/>
          <w:color w:val="2563EB"/>
          <w:sz w:val="28"/>
        </w:rPr>
        <w:t>Challenge 3: Multi-Experience &amp; Multi-Project Dynamic Form Repeaters</w:t>
      </w:r>
    </w:p>
    <w:p>
      <w:pPr>
        <w:spacing w:after="80"/>
      </w:pPr>
      <w:r>
        <w:rPr>
          <w:b/>
        </w:rPr>
        <w:t xml:space="preserve">Problem Description: </w:t>
      </w:r>
      <w:r>
        <w:t>ATS portals like Workday require adding multiple work experiences sequentially via an 'Add Another' button. Matching a single field like 'Job Title' when 3 previous role sections exist can cause incorrect target insertion.</w:t>
      </w:r>
    </w:p>
    <w:p>
      <w:pPr>
        <w:spacing w:after="120"/>
      </w:pPr>
      <w:r>
        <w:rPr>
          <w:color w:val="0F766E"/>
        </w:rPr>
        <w:t>SOLUTION: Group form fields into 'Section Contexts'. Detect the nearest card or container parent (e.g., `[data-automation-id='workExperience-1']`). Number the detected job blocks and map block index `0` to `experiences[0]`, block index `1` to `experiences[1]`, etc.</w:t>
      </w:r>
    </w:p>
    <w:p>
      <w:pPr>
        <w:pStyle w:val="Heading2"/>
        <w:keepNext/>
        <w:spacing w:before="280" w:after="80"/>
      </w:pPr>
      <w:r>
        <w:rPr>
          <w:rFonts w:ascii="Calibri" w:hAnsi="Calibri"/>
          <w:b/>
          <w:color w:val="2563EB"/>
          <w:sz w:val="28"/>
        </w:rPr>
        <w:t>Challenge 4: Custom Non-Input Dropdowns (Radix, Select2, Workday Picker)</w:t>
      </w:r>
    </w:p>
    <w:p>
      <w:pPr>
        <w:spacing w:after="80"/>
      </w:pPr>
      <w:r>
        <w:rPr>
          <w:b/>
        </w:rPr>
        <w:t xml:space="preserve">Problem Description: </w:t>
      </w:r>
      <w:r>
        <w:t>Many ATS dropdowns (e.g., Country, Degree Type, State) are not native `&lt;select&gt;` tags but simulated `&lt;div&gt;` listboxes with complex keyboard/focus traps.</w:t>
      </w:r>
    </w:p>
    <w:p>
      <w:pPr>
        <w:spacing w:after="120"/>
      </w:pPr>
      <w:r>
        <w:rPr>
          <w:color w:val="0F766E"/>
        </w:rPr>
        <w:t>SOLUTION: When a custom dropdown is focused, suggest the exact string match on the popover and copy it to clipboard, or simulate standard keydown sequences (Typeahead search + `Enter` key event).</w:t>
      </w:r>
    </w:p>
    <w:p>
      <w:pPr>
        <w:pStyle w:val="Heading1"/>
        <w:keepNext/>
        <w:spacing w:before="360" w:after="80"/>
      </w:pPr>
      <w:r>
        <w:rPr>
          <w:rFonts w:ascii="Calibri" w:hAnsi="Calibri"/>
          <w:b/>
          <w:color w:val="1E3A8A"/>
          <w:sz w:val="36"/>
        </w:rPr>
        <w:t>5. TypeScript Data Schema Specification</w:t>
      </w:r>
    </w:p>
    <w:p>
      <w:r>
        <w:t>The parsed resume profile must strictly conform to the following comprehensive TypeScript interface. This schema serves as both the LLM structured output target and the internal extension storage representation.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1E3A8A"/>
              <w:top w:val="none"/>
              <w:right w:val="none"/>
              <w:bottom w:val="none"/>
            </w:tcBorders>
          </w:tcPr>
          <w:p>
            <w:pPr>
              <w:spacing w:line="252" w:lineRule="auto" w:after="0"/>
            </w:pPr>
            <w:r>
              <w:rPr>
                <w:rFonts w:ascii="Consolas" w:hAnsi="Consolas"/>
                <w:color w:val="0F172A"/>
                <w:sz w:val="19"/>
              </w:rPr>
              <w:t>export interface MasterResumeProfile {</w:t>
              <w:br/>
              <w:t xml:space="preserve">  personalInfo: {</w:t>
              <w:br/>
              <w:t xml:space="preserve">    fullName: string;</w:t>
              <w:br/>
              <w:t xml:space="preserve">    firstName: string;</w:t>
              <w:br/>
              <w:t xml:space="preserve">    lastName: string;</w:t>
              <w:br/>
              <w:t xml:space="preserve">    email: string;</w:t>
              <w:br/>
              <w:t xml:space="preserve">    phone: string;</w:t>
              <w:br/>
              <w:t xml:space="preserve">    location: {</w:t>
              <w:br/>
              <w:t xml:space="preserve">      city: string;</w:t>
              <w:br/>
              <w:t xml:space="preserve">      state: string;</w:t>
              <w:br/>
              <w:t xml:space="preserve">      country: string;</w:t>
              <w:br/>
              <w:t xml:space="preserve">      postalCode?: string;</w:t>
              <w:br/>
              <w:t xml:space="preserve">      rawAddress?: string;</w:t>
              <w:br/>
              <w:t xml:space="preserve">    };</w:t>
              <w:br/>
              <w:t xml:space="preserve">    urls: {</w:t>
              <w:br/>
              <w:t xml:space="preserve">      linkedin: string;</w:t>
              <w:br/>
              <w:t xml:space="preserve">      github: string;</w:t>
              <w:br/>
              <w:t xml:space="preserve">      portfolio: string;</w:t>
              <w:br/>
              <w:t xml:space="preserve">      twitter?: string;</w:t>
              <w:br/>
              <w:t xml:space="preserve">      other?: string[];</w:t>
              <w:br/>
              <w:t xml:space="preserve">    };</w:t>
              <w:br/>
              <w:t xml:space="preserve">    summaryStatement: string; // 2-3 sentence elevator pitch</w:t>
              <w:br/>
              <w:t xml:space="preserve">  };</w:t>
              <w:br/>
              <w:t xml:space="preserve">  education: Array&lt;{</w:t>
              <w:br/>
              <w:t xml:space="preserve">    institution: string;</w:t>
              <w:br/>
              <w:t xml:space="preserve">    degree: string; // e.g., 'Bachelor of Technology'</w:t>
              <w:br/>
              <w:t xml:space="preserve">    fieldOfStudy: string; // e.g., 'Computer Science &amp; Engineering'</w:t>
              <w:br/>
              <w:t xml:space="preserve">    startDate: string; // YYYY-MM</w:t>
              <w:br/>
              <w:t xml:space="preserve">    endDate: string; // YYYY-MM or 'Present'</w:t>
              <w:br/>
              <w:t xml:space="preserve">    gpa: string; // e.g., '9.58 / 10' or '3.9 / 4.0'</w:t>
              <w:br/>
              <w:t xml:space="preserve">    coursework: string[];</w:t>
              <w:br/>
              <w:t xml:space="preserve">    honors: string[];</w:t>
              <w:br/>
              <w:t xml:space="preserve">  }&gt;;</w:t>
              <w:br/>
              <w:t xml:space="preserve">  workExperience: Array&lt;{</w:t>
              <w:br/>
              <w:t xml:space="preserve">    id: string;</w:t>
              <w:br/>
              <w:t xml:space="preserve">    company: string;</w:t>
              <w:br/>
              <w:t xml:space="preserve">    role: string;</w:t>
              <w:br/>
              <w:t xml:space="preserve">    location: string;</w:t>
              <w:br/>
              <w:t xml:space="preserve">    startDate: string;</w:t>
              <w:br/>
              <w:t xml:space="preserve">    endDate: string;</w:t>
              <w:br/>
              <w:t xml:space="preserve">    isCurrent: boolean;</w:t>
              <w:br/>
              <w:t xml:space="preserve">    responsibilities: string[]; // Individual bullet points</w:t>
              <w:br/>
              <w:t xml:space="preserve">    shortSummary: string; // Condensed 1-paragraph summary</w:t>
              <w:br/>
              <w:t xml:space="preserve">    techStack: string[];</w:t>
              <w:br/>
              <w:t xml:space="preserve">  }&gt;;</w:t>
              <w:br/>
              <w:t xml:space="preserve">  projects: Array&lt;{</w:t>
              <w:br/>
              <w:t xml:space="preserve">    id: string;</w:t>
              <w:br/>
              <w:t xml:space="preserve">    name: string;</w:t>
              <w:br/>
              <w:t xml:space="preserve">    role?: string;</w:t>
              <w:br/>
              <w:t xml:space="preserve">    link?: string;</w:t>
              <w:br/>
              <w:t xml:space="preserve">    githubLink?: string;</w:t>
              <w:br/>
              <w:t xml:space="preserve">    techStack: string[];</w:t>
              <w:br/>
              <w:t xml:space="preserve">    description: string;</w:t>
              <w:br/>
              <w:t xml:space="preserve">    highlights: string[];</w:t>
              <w:br/>
              <w:t xml:space="preserve">  }&gt;;</w:t>
              <w:br/>
              <w:t xml:space="preserve">  skills: {</w:t>
              <w:br/>
              <w:t xml:space="preserve">    languages: string[]; // Java, Python, C++, TypeScript</w:t>
              <w:br/>
              <w:t xml:space="preserve">    frameworks: string[]; // React, Next.js, PyTorch, Node.js</w:t>
              <w:br/>
              <w:t xml:space="preserve">    toolsAndPlatforms: string[]; // Docker, Git, Google Colab, Firebase</w:t>
              <w:br/>
              <w:t xml:space="preserve">    coreCompetencies: string[]; // Deep Learning, Computer Vision, RAG, REST APIs</w:t>
              <w:br/>
              <w:t xml:space="preserve">  };</w:t>
              <w:br/>
              <w:t xml:space="preserve">  customSnippets: Array&lt;{</w:t>
              <w:br/>
              <w:t xml:space="preserve">    label: string; // e.g., 'Why should we hire you?', 'Notice Period'</w:t>
              <w:br/>
              <w:t xml:space="preserve">    content: string;</w:t>
              <w:br/>
              <w:t xml:space="preserve">  }&gt;;</w:t>
              <w:br/>
              <w:t>}</w:t>
            </w:r>
          </w:p>
        </w:tc>
      </w:tr>
    </w:tbl>
    <w:p>
      <w:pPr>
        <w:spacing w:after="80"/>
      </w:pPr>
    </w:p>
    <w:p>
      <w:pPr>
        <w:pStyle w:val="Heading1"/>
        <w:keepNext/>
        <w:spacing w:before="360" w:after="80"/>
      </w:pPr>
      <w:r>
        <w:rPr>
          <w:rFonts w:ascii="Calibri" w:hAnsi="Calibri"/>
          <w:b/>
          <w:color w:val="1E3A8A"/>
          <w:sz w:val="36"/>
        </w:rPr>
        <w:t>6. Step-by-Step Implementation Roadmap</w:t>
      </w:r>
    </w:p>
    <w:p>
      <w:r>
        <w:t>Anti-Gravity should execute the project across 5 distinct milestone phases:</w:t>
      </w:r>
    </w:p>
    <w:p>
      <w:pPr>
        <w:pStyle w:val="Heading2"/>
        <w:keepNext/>
        <w:spacing w:before="280" w:after="80"/>
      </w:pPr>
      <w:r>
        <w:rPr>
          <w:rFonts w:ascii="Calibri" w:hAnsi="Calibri"/>
          <w:b/>
          <w:color w:val="2563EB"/>
          <w:sz w:val="28"/>
        </w:rPr>
        <w:t>Phase 1: Project Scaffolding &amp; Manifest V3 Setup (Days 1-2)</w:t>
      </w:r>
    </w:p>
    <w:p>
      <w:pPr>
        <w:pStyle w:val="ListBullet"/>
        <w:spacing w:after="40"/>
      </w:pPr>
      <w:r>
        <w:t>Initialize project using WXT Framework (`npx wxt@latest init`) with React, TypeScript, and TailwindCSS.</w:t>
      </w:r>
    </w:p>
    <w:p>
      <w:pPr>
        <w:pStyle w:val="ListBullet"/>
        <w:spacing w:after="40"/>
      </w:pPr>
      <w:r>
        <w:t>Configure `wxt.config.ts` for Manifest V3 permissions: `storage`, `activeTab`, `clipboardWrite`, `scripting`, `&lt;all_urls&gt;`.</w:t>
      </w:r>
    </w:p>
    <w:p>
      <w:pPr>
        <w:pStyle w:val="ListBullet"/>
        <w:spacing w:after="40"/>
      </w:pPr>
      <w:r>
        <w:t>Setup Zustand store for local state management synchronizing with `chrome.storage.local`.</w:t>
      </w:r>
    </w:p>
    <w:p>
      <w:pPr>
        <w:pStyle w:val="ListBullet"/>
        <w:spacing w:after="40"/>
      </w:pPr>
      <w:r>
        <w:t>Create extension popup and full-tab Options page.</w:t>
      </w:r>
    </w:p>
    <w:p>
      <w:pPr>
        <w:pStyle w:val="Heading2"/>
        <w:keepNext/>
        <w:spacing w:before="280" w:after="80"/>
      </w:pPr>
      <w:r>
        <w:rPr>
          <w:rFonts w:ascii="Calibri" w:hAnsi="Calibri"/>
          <w:b/>
          <w:color w:val="2563EB"/>
          <w:sz w:val="28"/>
        </w:rPr>
        <w:t>Phase 2: Resume Ingestion &amp; LLM Structured Pipeline (Days 3-5)</w:t>
      </w:r>
    </w:p>
    <w:p>
      <w:pPr>
        <w:pStyle w:val="ListBullet"/>
        <w:spacing w:after="40"/>
      </w:pPr>
      <w:r>
        <w:t>Implement drag-and-drop file uploader in Options Page supporting `.pdf` and `.docx`.</w:t>
      </w:r>
    </w:p>
    <w:p>
      <w:pPr>
        <w:pStyle w:val="ListBullet"/>
        <w:spacing w:after="40"/>
      </w:pPr>
      <w:r>
        <w:t>Integrate `pdfjs-dist` to extract plain text token streams from PDF pages.</w:t>
      </w:r>
    </w:p>
    <w:p>
      <w:pPr>
        <w:pStyle w:val="ListBullet"/>
        <w:spacing w:after="40"/>
      </w:pPr>
      <w:r>
        <w:t>Build Gemini 1.5 Flash client invoking `generateContent` with `response_schema` matching `MasterResumeProfile`.</w:t>
      </w:r>
    </w:p>
    <w:p>
      <w:pPr>
        <w:pStyle w:val="ListBullet"/>
        <w:spacing w:after="40"/>
      </w:pPr>
      <w:r>
        <w:t>Render Master Profile Editor UI allowing users to review, edit, and manually add custom QA snippets.</w:t>
      </w:r>
    </w:p>
    <w:p>
      <w:pPr>
        <w:pStyle w:val="Heading2"/>
        <w:keepNext/>
        <w:spacing w:before="280" w:after="80"/>
      </w:pPr>
      <w:r>
        <w:rPr>
          <w:rFonts w:ascii="Calibri" w:hAnsi="Calibri"/>
          <w:b/>
          <w:color w:val="2563EB"/>
          <w:sz w:val="28"/>
        </w:rPr>
        <w:t>Phase 3: Content Script Shadow DOM &amp; Floating Popover (Days 6-8)</w:t>
      </w:r>
    </w:p>
    <w:p>
      <w:pPr>
        <w:pStyle w:val="ListBullet"/>
        <w:spacing w:after="40"/>
      </w:pPr>
      <w:r>
        <w:t>Implement `content.ts` with Shadow DOM injection (`attachShadow({ mode: 'closed' })`) to prevent CSS collisions.</w:t>
      </w:r>
    </w:p>
    <w:p>
      <w:pPr>
        <w:pStyle w:val="ListBullet"/>
        <w:spacing w:after="40"/>
      </w:pPr>
      <w:r>
        <w:t>Build floating popover widget with Framer Motion animations, showing detected label tag, candidate value, and copy/fill buttons.</w:t>
      </w:r>
    </w:p>
    <w:p>
      <w:pPr>
        <w:pStyle w:val="ListBullet"/>
        <w:spacing w:after="40"/>
      </w:pPr>
      <w:r>
        <w:t>Implement cursor proximity and viewport boundary collision detection (prevent popover overflowing screen edges).</w:t>
      </w:r>
    </w:p>
    <w:p>
      <w:pPr>
        <w:pStyle w:val="Heading2"/>
        <w:keepNext/>
        <w:spacing w:before="280" w:after="80"/>
      </w:pPr>
      <w:r>
        <w:rPr>
          <w:rFonts w:ascii="Calibri" w:hAnsi="Calibri"/>
          <w:b/>
          <w:color w:val="2563EB"/>
          <w:sz w:val="28"/>
        </w:rPr>
        <w:t>Phase 4: Field Heuristics &amp; Reactive DOM Injection (Days 9-11)</w:t>
      </w:r>
    </w:p>
    <w:p>
      <w:pPr>
        <w:pStyle w:val="ListBullet"/>
        <w:spacing w:after="40"/>
      </w:pPr>
      <w:r>
        <w:t>Build `FieldDetector` class implementing the 4-tier heuristic scoring algorithm.</w:t>
      </w:r>
    </w:p>
    <w:p>
      <w:pPr>
        <w:pStyle w:val="ListBullet"/>
        <w:spacing w:after="40"/>
      </w:pPr>
      <w:r>
        <w:t>Integrate `setNativeValue` helper to ensure compatibility with React 18 / Vue 3 synthetic event dispatchers.</w:t>
      </w:r>
    </w:p>
    <w:p>
      <w:pPr>
        <w:pStyle w:val="ListBullet"/>
        <w:spacing w:after="40"/>
      </w:pPr>
      <w:r>
        <w:t>Add multi-candidate selection support (e.g., clicking input allows choosing between Project A, B, or C).</w:t>
      </w:r>
    </w:p>
    <w:p>
      <w:pPr>
        <w:pStyle w:val="ListBullet"/>
        <w:spacing w:after="40"/>
      </w:pPr>
      <w:r>
        <w:t>Implement 1-click clipboard fallback with visual toast feedback.</w:t>
      </w:r>
    </w:p>
    <w:p>
      <w:pPr>
        <w:pStyle w:val="Heading2"/>
        <w:keepNext/>
        <w:spacing w:before="280" w:after="80"/>
      </w:pPr>
      <w:r>
        <w:rPr>
          <w:rFonts w:ascii="Calibri" w:hAnsi="Calibri"/>
          <w:b/>
          <w:color w:val="2563EB"/>
          <w:sz w:val="28"/>
        </w:rPr>
        <w:t>Phase 5: ATS Compatibility Testing &amp; Hardening (Days 12-14)</w:t>
      </w:r>
    </w:p>
    <w:p>
      <w:pPr>
        <w:pStyle w:val="ListBullet"/>
        <w:spacing w:after="40"/>
      </w:pPr>
      <w:r>
        <w:t>Benchmark extension across 5 target ATS portals: Workday, Greenhouse, Lever, Taleo, and LinkedIn Easy Apply.</w:t>
      </w:r>
    </w:p>
    <w:p>
      <w:pPr>
        <w:pStyle w:val="ListBullet"/>
        <w:spacing w:after="40"/>
      </w:pPr>
      <w:r>
        <w:t>Handle edge cases: numeric only inputs, date pickers (YYYY-MM to MM/YYYY formatting), multiline textareas.</w:t>
      </w:r>
    </w:p>
    <w:p>
      <w:pPr>
        <w:pStyle w:val="ListBullet"/>
        <w:spacing w:after="40"/>
      </w:pPr>
      <w:r>
        <w:t>Package extension and prepare Chrome Web Store build distribution.</w:t>
      </w:r>
    </w:p>
    <w:p>
      <w:pPr>
        <w:pStyle w:val="Heading1"/>
        <w:keepNext/>
        <w:spacing w:before="360" w:after="80"/>
      </w:pPr>
      <w:r>
        <w:rPr>
          <w:rFonts w:ascii="Calibri" w:hAnsi="Calibri"/>
          <w:b/>
          <w:color w:val="1E3A8A"/>
          <w:sz w:val="36"/>
        </w:rPr>
        <w:t>7. Developer Kick-Off Checklist (Anti-Gravity)</w:t>
      </w:r>
    </w:p>
    <w:p>
      <w:r>
        <w:t>To immediately begin development, execute the following kick-off sequence:</w:t>
      </w:r>
    </w:p>
    <w:p>
      <w:pPr>
        <w:pStyle w:val="ListBullet"/>
        <w:spacing w:after="60"/>
      </w:pPr>
      <w:r>
        <w:rPr>
          <w:b/>
        </w:rPr>
        <w:t xml:space="preserve">⬜ </w:t>
      </w:r>
      <w:r>
        <w:t>Clone the new repository and run `npm install` with `@google/genai`, `pdfjs-dist`, `zustand`, `lucide-react`, and `wxt`.</w:t>
      </w:r>
    </w:p>
    <w:p>
      <w:pPr>
        <w:pStyle w:val="ListBullet"/>
        <w:spacing w:after="60"/>
      </w:pPr>
      <w:r>
        <w:rPr>
          <w:b/>
        </w:rPr>
        <w:t xml:space="preserve">⬜ </w:t>
      </w:r>
      <w:r>
        <w:t>Obtain a Gemini 1.5 Flash API Key and configure user API key storage in the extension Options page.</w:t>
      </w:r>
    </w:p>
    <w:p>
      <w:pPr>
        <w:pStyle w:val="ListBullet"/>
        <w:spacing w:after="60"/>
      </w:pPr>
      <w:r>
        <w:rPr>
          <w:b/>
        </w:rPr>
        <w:t xml:space="preserve">⬜ </w:t>
      </w:r>
      <w:r>
        <w:t>Verify Shadow DOM stylesheet bundling in `wxt.config.ts` using `css: { postcss: { plugins: [tailwindcss] } }`.</w:t>
      </w:r>
    </w:p>
    <w:p>
      <w:pPr>
        <w:pStyle w:val="ListBullet"/>
        <w:spacing w:after="60"/>
      </w:pPr>
      <w:r>
        <w:rPr>
          <w:b/>
        </w:rPr>
        <w:t xml:space="preserve">⬜ </w:t>
      </w:r>
      <w:r>
        <w:t>Run `npm run dev` to start the live-reloading Chromium extension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