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Use Case Diagram</w:t>
      </w:r>
    </w:p>
    <w:p>
      <w:pPr>
        <w:spacing w:after="300"/>
        <w:jc w:val="center"/>
      </w:pPr>
      <w:r>
        <w:rPr>
          <w:b/>
          <w:bCs/>
          <w:color w:val="1F4E79"/>
          <w:sz w:val="26"/>
          <w:szCs w:val="26"/>
        </w:rPr>
        <w:t xml:space="preserve">Hostel Management System</w:t>
      </w:r>
    </w:p>
    <w:p>
      <w:pPr>
        <w:jc w:val="center"/>
      </w:pPr>
      <w:r>
        <w:drawing>
          <wp:inline distT="0" distB="0" distL="0" distR="0">
            <wp:extent cx="64770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  <w:r>
        <w:rPr>
          <w:i/>
          <w:iCs/>
          <w:sz w:val="20"/>
          <w:szCs w:val="20"/>
        </w:rPr>
        <w:t xml:space="preserve">The diagram shows three actors — Student, Warden, and Administrator — and their associations with the ten functional use cases of the Hostel Management System, grouped within the system boundary.</w:t>
      </w:r>
    </w:p>
    <w:sectPr>
      <w:pgSz w:w="12240" w:h="15840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909548a705441121c0d73f60e7b701c75f117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2026-09-02T06:40:56.088Z</dcterms:created>
  <dcterms:modified xsi:type="dcterms:W3CDTF">2026-09-02T06:40:56.088Z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