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DevSecOps Tools @ 5:00 PM (IST) on 9th Aug by Mr.Nataraj</w:t>
      </w:r>
    </w:p>
    <w:p w:rsidR="00000000" w:rsidDel="00000000" w:rsidP="00000000" w:rsidRDefault="00000000" w:rsidRPr="00000000" w14:paraId="00000003">
      <w:pPr>
        <w:shd w:fill="ffffff" w:val="clear"/>
        <w:spacing w:before="120" w:line="36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https://us06web.zoom.us/rec/share/QdbO-qOvxMrKq7fgGyZe9q9LpffbksEU5s-oBY4IY3qFjhX3U0A2GVmiAN4yszM.IvKzxWwf4gZ1jKfg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7800"/>
        <w:tblGridChange w:id="0">
          <w:tblGrid>
            <w:gridCol w:w="1110"/>
            <w:gridCol w:w="78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color w:val="1155cc"/>
                <w:u w:val="single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QdbO-qOvxMrKq7fgGyZe9q9LpffbksEU5s-oBY4IY3qFjhX3U0A2GVmiAN4yszM.IvKzxWwf4gZ1jKfg" TargetMode="Externa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