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pStyle w:val="ListParagraph"/>
        <w:numPr>
          <w:ilvl w:val="0"/>
          <w:numId w:val="3"/>
        </w:numPr>
        <w:spacing w:after="80" w:line="290"/>
      </w:pPr>
      <w:r>
        <w:rPr>
          <w:rFonts w:ascii="Arial" w:cs="Arial" w:eastAsia="Arial" w:hAnsi="Arial"/>
          <w:color w:val="1F2937"/>
          <w:sz w:val="22"/>
          <w:szCs w:val="22"/>
        </w:rPr>
        <w:t>Too many results? Use the filter box, the date and match lists, and the sort list above the results. Select all only picks what is showing. The Apply list has a filter box too.</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Use the search box and the stage list above the board to narrow it down. Search also works on Emails, Accounts and Found.</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Harshitha's Career Hub · Guide (v2.6.14)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