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3864"/>
          <w:sz w:val="56"/>
          <w:szCs w:val="56"/>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56"/>
          <w:szCs w:val="56"/>
          <w:u w:val="none"/>
          <w:shd w:fill="auto" w:val="clear"/>
          <w:vertAlign w:val="baseline"/>
          <w:rtl w:val="0"/>
        </w:rPr>
        <w:t xml:space="preserve">NORTHSTAR BANK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794921875" w:line="240" w:lineRule="auto"/>
        <w:ind w:left="0" w:right="0" w:firstLine="0"/>
        <w:jc w:val="center"/>
        <w:rPr>
          <w:rFonts w:ascii="Arial" w:cs="Arial" w:eastAsia="Arial" w:hAnsi="Arial"/>
          <w:b w:val="1"/>
          <w:bCs w:val="1"/>
          <w:i w:val="0"/>
          <w:iCs w:val="0"/>
          <w:smallCaps w:val="0"/>
          <w:strike w:val="0"/>
          <w:color w:val="2e74b5"/>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e74b5"/>
          <w:sz w:val="36"/>
          <w:szCs w:val="36"/>
          <w:u w:val="none"/>
          <w:shd w:fill="auto" w:val="clear"/>
          <w:vertAlign w:val="baseline"/>
          <w:rtl w:val="0"/>
        </w:rPr>
        <w:t xml:space="preserve">Product Knowledge Base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7f7f7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Home Loans · Fixed Deposits · Credit Cards · Personal Loans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498046875" w:line="240" w:lineRule="auto"/>
        <w:ind w:left="0" w:right="0" w:firstLine="0"/>
        <w:jc w:val="center"/>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Document Version 3.2 · Effective April 2026 · Internal Use Only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40185546875" w:line="299.88000869750977" w:lineRule="auto"/>
        <w:ind w:left="281.53221130371094" w:right="246.22314453125" w:hanging="7.00004577636718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is intended for use by Relationship Managers, Customer Service Officers, and Compliance Staff. It contains product terms, interest rates, eligibility criteria, charges, and regulatory disclosures for all retail banking products offered by NorthStar Bank as of April 2026.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043945312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1: HOME LOAN PRODUCTS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00439453125" w:line="240" w:lineRule="auto"/>
        <w:ind w:left="0" w:right="0" w:firstLine="0"/>
        <w:jc w:val="center"/>
        <w:rPr>
          <w:b w:val="1"/>
          <w:bCs w:val="1"/>
          <w:color w:val="1f3864"/>
          <w:sz w:val="40"/>
          <w:szCs w:val="40"/>
        </w:rPr>
      </w:pPr>
      <w:r w:rsidDel="00000000" w:rsidR="00000000" w:rsidRPr="00000000">
        <w:rPr>
          <w:b w:val="1"/>
          <w:bCs w:val="1"/>
          <w:color w:val="1f3864"/>
          <w:sz w:val="40"/>
          <w:szCs w:val="40"/>
        </w:rPr>
        <w:drawing>
          <wp:inline distB="114300" distT="114300" distL="114300" distR="114300">
            <wp:extent cx="6300000" cy="3670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000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288.292160034179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1.1 Product Overview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84.7322082519531" w:right="246.22314453125" w:firstLine="2.1999359130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offers home loans for purchase, construction, and renovation of residential properties. Loans are available for salaried and self-employed individuals with a minimum tenure of 5 years and a maximum of 30 years, subject to the borrower's age at loan maturity not exceeding 70 years.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84.7322082519531" w:right="246.22314453125" w:firstLine="2.1999359130859375"/>
        <w:jc w:val="both"/>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288.292160034179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1.2 Interest Rate Structure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74.53216552734375" w:right="246.22314453125" w:firstLine="12.60002136230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Home loan interest rates are linked to the RBI Repo Rate and are subject to periodic revision. The following table shows indicative rates as of April 2026: </w:t>
      </w:r>
    </w:p>
    <w:tbl>
      <w:tblPr>
        <w:tblStyle w:val="Table1"/>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869506836"/>
        <w:gridCol w:w="1984.2523193359375"/>
        <w:gridCol w:w="2267.716064453125"/>
        <w:gridCol w:w="2551.1798095703125"/>
        <w:tblGridChange w:id="0">
          <w:tblGrid>
            <w:gridCol w:w="2551.181869506836"/>
            <w:gridCol w:w="1984.2523193359375"/>
            <w:gridCol w:w="2267.716064453125"/>
            <w:gridCol w:w="2551.1798095703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LoanLoan Amount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Salaried (p.a.)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Self-Employed (p.a.)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8802490234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Women Borrowers (p.a.)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894409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Lakhs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8.40%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 Lakhs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 Lakhs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8.65%</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2999725341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 Lakhs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Crore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60119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Above </w:t>
            </w:r>
            <w:r w:rsidDel="00000000" w:rsidR="00000000" w:rsidRPr="00000000">
              <w:rPr>
                <w:sz w:val="18"/>
                <w:szCs w:val="18"/>
                <w:rtl w:val="0"/>
              </w:rPr>
              <w:t xml:space="preserve">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Crore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60119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598144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9.15%</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75213623046875"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Women borrowers availing loans in their sole or joint name (first applicant) receive a 0.10% concession.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988037109375" w:line="288.77331733703613" w:lineRule="auto"/>
        <w:ind w:left="474.2521667480469" w:right="444.915771484375" w:firstLine="4.499969482421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Rates are floating and linked to NorthStar Bank Base Rate (NSBR). Fixed rate options available at +0.50% over floating rates.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288.292160034179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1.3 Eligibility Criteria</w:t>
      </w:r>
    </w:p>
    <w:tbl>
      <w:tblPr>
        <w:tblStyle w:val="Table2"/>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1.181869506836"/>
        <w:gridCol w:w="3685.0384521484375"/>
        <w:gridCol w:w="3118.1097412109375"/>
        <w:tblGridChange w:id="0">
          <w:tblGrid>
            <w:gridCol w:w="2551.181869506836"/>
            <w:gridCol w:w="3685.0384521484375"/>
            <w:gridCol w:w="3118.10974121093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Parameter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95849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Salaried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Self-Employed</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years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Age at Maturity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 years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Income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25,000/month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3,00,000/year ITR</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0.0"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3525"/>
        <w:gridCol w:w="3285"/>
        <w:tblGridChange w:id="0">
          <w:tblGrid>
            <w:gridCol w:w="2550"/>
            <w:gridCol w:w="3525"/>
            <w:gridCol w:w="328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Credit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 (CIBIL)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720 (CIBIL)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LTV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60119628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90% (up to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30L), 80%</w:t>
            </w:r>
            <w:r w:rsidDel="00000000" w:rsidR="00000000" w:rsidRPr="00000000">
              <w:rPr>
                <w:sz w:val="18"/>
                <w:szCs w:val="18"/>
                <w:rtl w:val="0"/>
              </w:rPr>
              <w:t xml:space="preserve"> (for more than Rs. 30L)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57.56011962890625" w:firstLine="0"/>
              <w:rPr>
                <w:sz w:val="18"/>
                <w:szCs w:val="18"/>
              </w:rPr>
            </w:pPr>
            <w:r w:rsidDel="00000000" w:rsidR="00000000" w:rsidRPr="00000000">
              <w:rPr>
                <w:sz w:val="18"/>
                <w:szCs w:val="18"/>
                <w:rtl w:val="0"/>
              </w:rPr>
              <w:t xml:space="preserve">90% (up to Rs 20L), 80% (for more than Rs. 20L)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Employment Stability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years continuous 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years in same business</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92160034179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1.4 Processing Fees &amp; Charges </w:t>
      </w:r>
    </w:p>
    <w:tbl>
      <w:tblPr>
        <w:tblStyle w:val="Table4"/>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099700927734"/>
        <w:gridCol w:w="3401.5765380859375"/>
        <w:gridCol w:w="2834.6435546875"/>
        <w:tblGridChange w:id="0">
          <w:tblGrid>
            <w:gridCol w:w="3118.1099700927734"/>
            <w:gridCol w:w="3401.5765380859375"/>
            <w:gridCol w:w="2834.643554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Charge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Amount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Notes</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Processing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43359375"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0.50% of loan amount (min </w:t>
            </w:r>
            <w:r w:rsidDel="00000000" w:rsidR="00000000" w:rsidRPr="00000000">
              <w:rPr>
                <w:sz w:val="18"/>
                <w:szCs w:val="18"/>
                <w:rtl w:val="0"/>
              </w:rPr>
              <w:t xml:space="preserve">Rs</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max Rs.</w:t>
            </w:r>
            <w:r w:rsidDel="00000000" w:rsidR="00000000" w:rsidRPr="00000000">
              <w:rPr>
                <w:sz w:val="18"/>
                <w:szCs w:val="18"/>
                <w:rtl w:val="0"/>
              </w:rPr>
              <w:t xml:space="preserve"> 50000)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434082031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Non-refundable Rs. 25,00</w:t>
            </w:r>
            <w:r w:rsidDel="00000000" w:rsidR="00000000" w:rsidRPr="00000000">
              <w:rPr>
                <w:sz w:val="18"/>
                <w:szCs w:val="18"/>
                <w:rtl w:val="0"/>
              </w:rPr>
              <w:t xml:space="preserve">0</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Legal &amp; Technical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800781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Depends on property value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904541015625"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Prepayment Charges (Floating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per RBI guidelines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Prepayment Charges (Fixed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on outstanding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prepaid before 3 years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Foreclosure Charges (Floating)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Applicable from disbursement date</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Foreclosure Charges (Fixed,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pre-2022)3% on outstanding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3% on outstanding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03076171875"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Loans disbursed before Jan 2022</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 Payment Penalty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p.m. on overdue EMI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4025878906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per instance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MODT / Stamp Duty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per state government norms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736328125" w:right="0" w:firstLine="0"/>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Paid by borrower</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497802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940185546875" w:line="288.77331733703613" w:lineRule="auto"/>
        <w:ind w:left="482.1722412109375" w:right="769.6356201171875" w:hanging="3.42010498046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Foreclosure charges for fixed rate home loans disbursed before January 1, 2022 are 3% on the outstanding principal balance at the time of closure.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88.77331733703613" w:lineRule="auto"/>
        <w:ind w:left="482.1722412109375" w:right="459.493408203125" w:hanging="3.42010498046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Foreclosure charges for fixed rate home loans disbursed on or after January 1, 2022 are 2% on the outstanding principal balance.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88.77331733703613" w:lineRule="auto"/>
        <w:ind w:left="487.5721740722656" w:right="1511.2371826171875" w:hanging="8.820037841796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No foreclosure charges apply to floating rate home loans (individual borrowers) as per RBI circular RBI/2012-13/170.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288.2921600341797"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1.5 Documents Required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Identity Proof: Aadhaar Card / PAN Card / Passport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Address Proof: Aadhaar / Utility Bill / Bank Statement (last 3 months)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339.86400604248047" w:lineRule="auto"/>
        <w:ind w:left="575.3321838378906" w:right="403.217773437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Income Proof (Salaried): Last 3 months salary slips, Form 16, 6 months bank statement • Income Proof (Self-Employed): Last 2 years ITR with computation, audited P&amp;L; and Balance Sheet • Property Documents: Sale Agreement / Title Deed / NOC from Builder / Approved Building Plan • Others: Passport-sized photographs (3), Loan application form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339.86400604248047" w:lineRule="auto"/>
        <w:ind w:left="575.3321838378906" w:right="403.2177734375" w:firstLine="0"/>
        <w:jc w:val="left"/>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8012695312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2: FIXED DEPOSIT PRODUCTS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0732421875" w:line="240" w:lineRule="auto"/>
        <w:ind w:left="277.9721832275390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2.1 Product Overview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83.33221435546875" w:right="246.22314453125" w:firstLine="3.599929809570312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Fixed Deposits (FDs) offer guaranteed returns with flexible tenures ranging from 7 days to 10 years. Interest can be paid at maturity, monthly, quarterly, or annually. Premature withdrawal is permitted subject to a penalty.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89721679688" w:line="240" w:lineRule="auto"/>
        <w:ind w:left="277.9721832275390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2.2 Interest Rate Card — Regular Customers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87.13218688964844" w:right="246.224365234375" w:hanging="12.600021362304688"/>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rates are effective from April 1, 2026 and are subject to change. Senior citizens (60+ years) receive an additional 0.50% p.a. on all tenures.</w:t>
      </w:r>
    </w:p>
    <w:tbl>
      <w:tblPr>
        <w:tblStyle w:val="Table5"/>
        <w:tblW w:w="9921.2602233886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6458435058594"/>
        <w:gridCol w:w="2551.1798095703125"/>
        <w:gridCol w:w="2834.64599609375"/>
        <w:gridCol w:w="1700.78857421875"/>
        <w:tblGridChange w:id="0">
          <w:tblGrid>
            <w:gridCol w:w="2834.6458435058594"/>
            <w:gridCol w:w="2551.1798095703125"/>
            <w:gridCol w:w="2834.64599609375"/>
            <w:gridCol w:w="1700.7885742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890136718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Tenure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Regular Rate (p.a.)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Senior Citizen Rate (p.a.)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Compounding</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00366210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 days – 14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maturity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8000793457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 days – 45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maturity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99694824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46 days – 90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 maturity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559967041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91 days – 179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8000793457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180 days – 364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8000793457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year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80007934570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year 1 day – 2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0231933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years 1 day – 3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 years 1 day – 5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963989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years 1 day – 10 years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39904785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202636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Quarterly</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8.75213623046875" w:right="0" w:firstLine="0"/>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Special tenure FD of 444 days offered at 7.50% (regular) and 8.00% (senior citizen).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40185546875" w:line="288.77331733703613" w:lineRule="auto"/>
        <w:ind w:left="482.1722412109375" w:right="313.3349609375" w:hanging="3.42010498046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Tax Saver FD (5-year lock-in) eligible for deduction under Section 80C of Income Tax Act, 1961. Max </w:t>
      </w:r>
      <w:r w:rsidDel="00000000" w:rsidR="00000000" w:rsidRPr="00000000">
        <w:rPr>
          <w:color w:val="7f7f7f"/>
          <w:sz w:val="18"/>
          <w:szCs w:val="18"/>
          <w:rtl w:val="0"/>
        </w:rPr>
        <w:t xml:space="preserve">Rs. </w:t>
      </w: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1.5 Lakhs per year.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277.9721832275390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2.3 Premature Withdrawal Policy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288.9321899414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Premature withdrawal of FDs is permitted subject to the following conditions: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Deposits held for less than 7 days: No interest payable.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Deposits held between 7 days and 1 year: Applicable rate minus 1.00% penalty.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Deposits held for more than 1 year: Applicable rate minus 0.50% penalty.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279.8880100250244" w:lineRule="auto"/>
        <w:ind w:left="578.7321472167969" w:right="749.0185546875" w:hanging="3.399963378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Tax Saver FDs (5-year lock-in): Premature withdrawal NOT permitted except in case of death of depositor.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5998535156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Partial withdrawal: Allowed in multiples of </w:t>
      </w:r>
      <w:r w:rsidDel="00000000" w:rsidR="00000000" w:rsidRPr="00000000">
        <w:rPr>
          <w:sz w:val="20"/>
          <w:szCs w:val="20"/>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 Minimum residual balance: </w:t>
      </w:r>
      <w:r w:rsidDel="00000000" w:rsidR="00000000" w:rsidRPr="00000000">
        <w:rPr>
          <w:sz w:val="20"/>
          <w:szCs w:val="20"/>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10,000.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5997314453125" w:line="240" w:lineRule="auto"/>
        <w:ind w:left="277.97218322753906"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2.4 Loan Against Fixed Deposit </w:t>
      </w:r>
    </w:p>
    <w:tbl>
      <w:tblPr>
        <w:tblStyle w:val="Table6"/>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1.574020385742"/>
        <w:gridCol w:w="5952.756042480469"/>
        <w:tblGridChange w:id="0">
          <w:tblGrid>
            <w:gridCol w:w="3401.574020385742"/>
            <w:gridCol w:w="5952.756042480469"/>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Parameter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Details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Maximum Loan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 to 90% of FD principal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Interest Rate on Loan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FD rate + 2.00% p.a.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FD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Processing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39920043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8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Interest serviced monthly; principal on FD maturity</w:t>
            </w:r>
          </w:p>
        </w:tc>
      </w:tr>
    </w:tbl>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84447479248047" w:lineRule="auto"/>
        <w:ind w:left="278.2122039794922" w:right="1211.7181396484375" w:firstLine="974.6175384521484"/>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3: CREDIT CARD PRODUCTS </w:t>
      </w: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3.1 Card Variants &amp; Annual Fees</w:t>
      </w:r>
    </w:p>
    <w:tbl>
      <w:tblPr>
        <w:tblStyle w:val="Table7"/>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7159881591797"/>
        <w:gridCol w:w="1700.7882690429688"/>
        <w:gridCol w:w="2834.64599609375"/>
        <w:gridCol w:w="2551.1798095703125"/>
        <w:tblGridChange w:id="0">
          <w:tblGrid>
            <w:gridCol w:w="2267.7159881591797"/>
            <w:gridCol w:w="1700.7882690429688"/>
            <w:gridCol w:w="2834.64599609375"/>
            <w:gridCol w:w="2551.1798095703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Card Variant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Annual Fee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Fee Waiver Condition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218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Credit Limit Range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Classic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999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2,499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3,00,000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NorthStar Signature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 GST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Annual spend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10,00,000 &amp; above</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3.2 Interest &amp; Finance Charges </w:t>
      </w:r>
    </w:p>
    <w:tbl>
      <w:tblPr>
        <w:tblStyle w:val="Table8"/>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8.5042572021484"/>
        <w:gridCol w:w="5385.8258056640625"/>
        <w:tblGridChange w:id="0">
          <w:tblGrid>
            <w:gridCol w:w="3968.5042572021484"/>
            <w:gridCol w:w="5385.82580566406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Charge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Rate / Amount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Finance Charges (Revolving Credit)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3.49% per month (41.88% p.a.)</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Amount Due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59887695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of total outstanding or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 whichever is higher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Advance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of amount withdrawn (min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Cash Advance Interest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3.49% per month from date of withdrawal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 Payment Fee (due </w:t>
            </w:r>
            <w:r w:rsidDel="00000000" w:rsidR="00000000" w:rsidRPr="00000000">
              <w:rPr>
                <w:rFonts w:ascii="Noto Sans Symbols" w:cs="Noto Sans Symbols" w:eastAsia="Noto Sans Symbols" w:hAnsi="Noto Sans Symbols"/>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NIL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 Payment Fee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 Payment Fee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5,000–</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 Payment Fee (above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01988220214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Over-Limit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801757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 of over-limit amount (min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3.3 International Transaction Fees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84.7322082519531" w:right="246.224365234375" w:hanging="10.2000427246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charges apply to transactions in foreign currency or processed through international networks: </w:t>
      </w:r>
    </w:p>
    <w:tbl>
      <w:tblPr>
        <w:tblStyle w:val="Table9"/>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1.968002319336"/>
        <w:gridCol w:w="5102.362060546875"/>
        <w:tblGridChange w:id="0">
          <w:tblGrid>
            <w:gridCol w:w="4251.968002319336"/>
            <w:gridCol w:w="5102.362060546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Transaction Type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09570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Fee / Rate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Foreign Currency Transaction (Markup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of transaction amount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379928588867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International ATM Cash Withdrawal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119995117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markup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125 per transaction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98492431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Dynamic Currency Conversion (DCC)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20141601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Additional 1.00% over standard markup (total ~4.50%)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Cross-Border Online Transaction (INR billed abroad) 3.50% markup on converted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98492431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Dispute / Chargeback (International)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350 per instance (refunded if claim upheld)</w:t>
            </w:r>
          </w:p>
        </w:tc>
      </w:tr>
    </w:tb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77331733703613" w:lineRule="auto"/>
        <w:ind w:left="485.05218505859375" w:right="280.213623046875" w:hanging="6.30004882812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Foreign currency markup of 3.50% includes the Visa/Mastercard network assessment fee of 1.00% and NorthStar Bank's markup of 2.50%.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88.77331733703613" w:lineRule="auto"/>
        <w:ind w:left="474.2521667480469" w:right="259.691162109375" w:firstLine="4.499969482421875"/>
        <w:jc w:val="left"/>
        <w:rPr>
          <w:rFonts w:ascii="Arial" w:cs="Arial" w:eastAsia="Arial" w:hAnsi="Arial"/>
          <w:b w:val="0"/>
          <w:bCs w:val="0"/>
          <w:i w:val="0"/>
          <w:iCs w:val="0"/>
          <w:smallCaps w:val="0"/>
          <w:strike w:val="0"/>
          <w:color w:val="7f7f7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8"/>
          <w:szCs w:val="18"/>
          <w:u w:val="none"/>
          <w:shd w:fill="auto" w:val="clear"/>
          <w:vertAlign w:val="baseline"/>
          <w:rtl w:val="0"/>
        </w:rPr>
        <w:t xml:space="preserve">* Transactions in USD are converted to INR at the Visa/Mastercard reference rate on the date of settlement, not the transaction date.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88.77331733703613" w:lineRule="auto"/>
        <w:ind w:left="474.2521667480469" w:right="259.691162109375" w:firstLine="4.499969482421875"/>
        <w:jc w:val="left"/>
        <w:rPr>
          <w:color w:val="7f7f7f"/>
          <w:sz w:val="18"/>
          <w:szCs w:val="18"/>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599853515625" w:line="288.77331733703613" w:lineRule="auto"/>
        <w:ind w:left="474.2521667480469" w:right="259.691162109375" w:firstLine="4.499969482421875"/>
        <w:jc w:val="left"/>
        <w:rPr>
          <w:color w:val="7f7f7f"/>
          <w:sz w:val="18"/>
          <w:szCs w:val="18"/>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3599853515625"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3.4 Reward Points Programme </w:t>
      </w:r>
    </w:p>
    <w:p w:rsidR="00000000" w:rsidDel="00000000" w:rsidP="00000000" w:rsidRDefault="00000000" w:rsidRPr="00000000" w14:paraId="000000F4">
      <w:pPr>
        <w:widowControl w:val="0"/>
        <w:spacing w:before="453.3599853515625" w:line="240" w:lineRule="auto"/>
        <w:ind w:left="278.2122039794922" w:firstLine="0"/>
        <w:rPr>
          <w:b w:val="1"/>
          <w:bCs w:val="1"/>
          <w:color w:val="1f3864"/>
          <w:sz w:val="24"/>
          <w:szCs w:val="24"/>
        </w:rPr>
      </w:pPr>
      <w:r w:rsidDel="00000000" w:rsidR="00000000" w:rsidRPr="00000000">
        <w:rPr>
          <w:b w:val="1"/>
          <w:bCs w:val="1"/>
          <w:color w:val="1f3864"/>
          <w:sz w:val="24"/>
          <w:szCs w:val="24"/>
        </w:rPr>
        <w:drawing>
          <wp:inline distB="114300" distT="114300" distL="114300" distR="114300">
            <wp:extent cx="3333750" cy="1981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37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959472656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Classic &amp; Gold: 1 reward point per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spent on retail purchases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0366210937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Platinum: 2 reward points per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on retail; 3X points on dining and travel</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Signature: 3 reward points per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on retail; 5X on international spends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 reward point =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0.25 redemption value (against statement credit or vouchers)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00341796875" w:line="339.86400604248047" w:lineRule="auto"/>
        <w:ind w:left="575.3321838378906" w:right="1804.2193603515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Fuel transactions, EMI conversions, and cash advances do NOT earn reward points • Points expire after 2 years from the date of accrual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80126953125" w:line="240" w:lineRule="auto"/>
        <w:ind w:left="0" w:right="0"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4: PERSONAL LOAN PRODUCTS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9462890625"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4.1 Product Overview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299.88000869750977" w:lineRule="auto"/>
        <w:ind w:left="274.53216552734375" w:right="246.2207031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Personal Loans are unsecured loans available to salaried individuals and self-employed professionals. Loan amounts range from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50,000 to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40,00,000 with tenures between 12 and 60 months. Approval is typically within 24 hours for pre-approved customers.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4.2 Interest Rates &amp; Loan Parameters </w:t>
      </w:r>
    </w:p>
    <w:tbl>
      <w:tblPr>
        <w:tblStyle w:val="Table10"/>
        <w:tblW w:w="9637.795867919922" w:type="dxa"/>
        <w:jc w:val="left"/>
        <w:tblInd w:w="141.7321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1101989746094"/>
        <w:gridCol w:w="2551.181640625"/>
        <w:gridCol w:w="2267.716064453125"/>
        <w:gridCol w:w="1700.7879638671875"/>
        <w:tblGridChange w:id="0">
          <w:tblGrid>
            <w:gridCol w:w="3118.1101989746094"/>
            <w:gridCol w:w="2551.181640625"/>
            <w:gridCol w:w="2267.716064453125"/>
            <w:gridCol w:w="1700.787963867187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2007446289062"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Customer Segment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52008056640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Interest Rate (p.a.)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Max Loan Amount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4200439453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Max Tenure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Salary Account Holder (NorthStar)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10.50% – 13.00%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 months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Salaried (Other 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12.00% – 15.50%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months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2003784179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Self-Employed Professional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13.50% – 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48 months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800415039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Pre-Approved (existing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10.00% – 11.50%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840209960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60 months</w:t>
            </w:r>
          </w:p>
        </w:tc>
      </w:tr>
    </w:tbl>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4.3 Fees &amp; Charges </w:t>
      </w:r>
    </w:p>
    <w:tbl>
      <w:tblPr>
        <w:tblStyle w:val="Table11"/>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9017333984"/>
        <w:gridCol w:w="5669.2901611328125"/>
        <w:tblGridChange w:id="0">
          <w:tblGrid>
            <w:gridCol w:w="3685.0399017333984"/>
            <w:gridCol w:w="5669.2901611328125"/>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Charge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5998535156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Amount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Processing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1.00% – 2.00% of loan amount (min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Prepayment Charges (within 12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00122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 of outstanding principal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Prepayment Charges (after 12 months)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of outstanding principal</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Late Payment Penalty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per month on overdue EMI (min </w:t>
            </w: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919998168945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Cheque / ECS Bounce 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500 per instance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Foreclosure Charges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of outstanding principal (after 12 months lock-in)</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57984924316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Duplicate Statement 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250 per statement</w:t>
            </w:r>
          </w:p>
        </w:tc>
      </w:tr>
    </w:tbl>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4.4 Eligibility</w:t>
      </w:r>
    </w:p>
    <w:tbl>
      <w:tblPr>
        <w:tblStyle w:val="Table12"/>
        <w:tblW w:w="9354.330062866211" w:type="dxa"/>
        <w:jc w:val="left"/>
        <w:tblInd w:w="283.46458435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1.574020385742"/>
        <w:gridCol w:w="5952.756042480469"/>
        <w:tblGridChange w:id="0">
          <w:tblGrid>
            <w:gridCol w:w="3401.574020385742"/>
            <w:gridCol w:w="5952.756042480469"/>
          </w:tblGrid>
        </w:tblGridChange>
      </w:tblGrid>
      <w:tr>
        <w:trPr>
          <w:cantSplit w:val="0"/>
          <w:trHeight w:val="440" w:hRule="atLeast"/>
          <w:tblHeader w:val="0"/>
        </w:trPr>
        <w:tc>
          <w:tcPr>
            <w:shd w:fill="2e74b5"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798858642578"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Parameter </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6801147460937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Requirement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51991271972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798706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21 – 60 years (at loan maturity)</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Monthly Income (Salaried)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20,000 net take-home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45300292968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Annual Income (Self-Employed)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000488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2,40,000 (as per ITR)</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877319335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CIBIL Score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659851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700</w:t>
            </w:r>
          </w:p>
        </w:tc>
      </w:tr>
      <w:tr>
        <w:trPr>
          <w:cantSplit w:val="0"/>
          <w:trHeight w:val="44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4799652099609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Employment / Business Stability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13995361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1 year with current employer / 2 years in business</w:t>
            </w:r>
          </w:p>
        </w:tc>
      </w:tr>
    </w:tbl>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119997024536" w:lineRule="auto"/>
        <w:ind w:left="708.02978515625" w:right="666.9189453125" w:firstLine="0"/>
        <w:jc w:val="center"/>
        <w:rPr>
          <w:rFonts w:ascii="Arial" w:cs="Arial" w:eastAsia="Arial" w:hAnsi="Arial"/>
          <w:b w:val="1"/>
          <w:bCs w:val="1"/>
          <w:i w:val="0"/>
          <w:iCs w:val="0"/>
          <w:smallCaps w:val="0"/>
          <w:strike w:val="0"/>
          <w:color w:val="1f3864"/>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40"/>
          <w:szCs w:val="40"/>
          <w:u w:val="none"/>
          <w:shd w:fill="auto" w:val="clear"/>
          <w:vertAlign w:val="baseline"/>
          <w:rtl w:val="0"/>
        </w:rPr>
        <w:t xml:space="preserve">SECTION 5: REGULATORY DISCLOSURES &amp; COMPLIANCE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796875"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5.1 Key Regulatory References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1943359375" w:line="309.8759937286377" w:lineRule="auto"/>
        <w:ind w:left="575.3321838378906" w:right="303.21899414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RBI Master Direction on KYC (Updated 2023): Applicable to all account opening and loan processing • RBI Circular RBI/2012-13/170: Prohibition of prepayment charges on floating rate home/personal loans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0361328125" w:line="279.8880100250244" w:lineRule="auto"/>
        <w:ind w:left="574.5321655273438" w:right="614.820556640625" w:firstLine="0.8000183105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SEBI Investor Charter (2022): Applicable to NorthStar Investment products and third-party mutual funds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60595703125" w:line="319.8720073699951" w:lineRule="auto"/>
        <w:ind w:left="575.3321838378906" w:right="246.223144531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Basel III Capital Adequacy Norms: Minimum CET1 ratio of 8%, Tier 1 of 9.5%, Total Capital 11.5% • PMLA Act, 2002: Anti-money laundering compliance; mandatory reporting of CTR (&gt;</w:t>
      </w:r>
      <w:r w:rsidDel="00000000" w:rsidR="00000000" w:rsidRPr="00000000">
        <w:rPr>
          <w:sz w:val="20"/>
          <w:szCs w:val="20"/>
          <w:rtl w:val="0"/>
        </w:rPr>
        <w:t xml:space="preserv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10L) and STR • Fair Practices Code (FPC): Loan sanction letters, EMI schedules, and interest rate change intimations mandatory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40283203125"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5.2 Grievance Redressal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40" w:lineRule="auto"/>
        <w:ind w:left="280.532150268554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 may escalate complaints through the following channels: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0" w:lineRule="auto"/>
        <w:ind w:left="575.332183837890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Level 1: Branch Manager — Resolution within 7 working days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997314453125" w:line="339.86400604248047" w:lineRule="auto"/>
        <w:ind w:left="575.3321838378906" w:right="592.6196289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Level 2: Nodal Officer — nodal.officer@northstarbank.in — Resolution within 15 working days • Level 3: Banking Ombudsman — RBI Ombudsman Scheme, 2021 (if not resolved within 30 days)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380126953125" w:line="240" w:lineRule="auto"/>
        <w:ind w:left="278.2122039794922" w:right="0" w:firstLine="0"/>
        <w:jc w:val="left"/>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5.3 Data Privacy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00439453125" w:line="299.88000869750977" w:lineRule="auto"/>
        <w:ind w:left="274.53216552734375" w:right="246.221923828125" w:firstLine="12.39997863769531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NorthStar Bank processes customer data in accordance with the Information Technology Act, 2000 and the Digital Personal Data Protection Act, 2023 (DPDP Act). Customer data is not shared with third parties without explicit consent except as required by law or regulatory mandate.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6998291015625" w:line="240" w:lineRule="auto"/>
        <w:ind w:left="0" w:right="0" w:firstLine="0"/>
        <w:jc w:val="center"/>
        <w:rPr>
          <w:rFonts w:ascii="Arial" w:cs="Arial" w:eastAsia="Arial" w:hAnsi="Arial"/>
          <w:b w:val="0"/>
          <w:bCs w:val="0"/>
          <w:i w:val="0"/>
          <w:iCs w:val="0"/>
          <w:smallCaps w:val="0"/>
          <w:strike w:val="0"/>
          <w:color w:val="7f7f7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7f7f7f"/>
          <w:sz w:val="16"/>
          <w:szCs w:val="16"/>
          <w:u w:val="none"/>
          <w:shd w:fill="auto" w:val="clear"/>
          <w:vertAlign w:val="baseline"/>
          <w:rtl w:val="0"/>
        </w:rPr>
        <w:t xml:space="preserve">NorthStar Bank · Product Knowledge Base · Version 3.2 · April 2026 · Internal Use Only</w:t>
      </w:r>
    </w:p>
    <w:sectPr>
      <w:pgSz w:h="16820" w:w="11900" w:orient="portrait"/>
      <w:pgMar w:bottom="1273.936996459961" w:top="1243.857421875" w:left="982.1260070800781" w:right="1002.125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