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EBF" w:rsidRDefault="003C052C" w:rsidP="003C052C">
      <w:pPr>
        <w:jc w:val="center"/>
        <w:rPr>
          <w:color w:val="00B0F0"/>
          <w:sz w:val="28"/>
          <w:szCs w:val="28"/>
        </w:rPr>
      </w:pPr>
      <w:r w:rsidRPr="003C052C">
        <w:rPr>
          <w:color w:val="00B0F0"/>
          <w:sz w:val="28"/>
          <w:szCs w:val="28"/>
        </w:rPr>
        <w:t>Principal component analysis</w:t>
      </w:r>
    </w:p>
    <w:p w:rsidR="003C052C" w:rsidRPr="006B4DEE" w:rsidRDefault="003C052C" w:rsidP="006B4DEE">
      <w:pPr>
        <w:jc w:val="both"/>
        <w:rPr>
          <w:rFonts w:asciiTheme="majorHAnsi" w:hAnsiTheme="majorHAnsi" w:cstheme="majorHAnsi"/>
          <w:color w:val="000000" w:themeColor="text1"/>
        </w:rPr>
      </w:pPr>
    </w:p>
    <w:p w:rsidR="00131B0B" w:rsidRDefault="006B4DEE" w:rsidP="006B4DEE">
      <w:pPr>
        <w:jc w:val="both"/>
        <w:rPr>
          <w:rFonts w:asciiTheme="majorHAnsi" w:hAnsiTheme="majorHAnsi" w:cstheme="majorHAnsi"/>
          <w:spacing w:val="-1"/>
          <w:shd w:val="clear" w:color="auto" w:fill="FFFFFF"/>
        </w:rPr>
      </w:pPr>
      <w:r w:rsidRPr="006B4DEE">
        <w:rPr>
          <w:rFonts w:asciiTheme="majorHAnsi" w:hAnsiTheme="majorHAnsi" w:cstheme="majorHAnsi"/>
          <w:spacing w:val="-1"/>
          <w:shd w:val="clear" w:color="auto" w:fill="FFFFFF"/>
        </w:rPr>
        <w:t>Principal Component Analysis or PCA is a widely used technique for dimensionality reduction of the large data set. Reducing the number of components or features costs some accuracy and on the other hand, it makes the large data set simpler, easy to explore and visualize. Also, it reduces the computational complexity of the model which makes machine learning algorithms run faster. It is always a question and debatable how much accuracy it is sacrificing to get less complex and reduced dimensions data set. we don’t have a fixed answer for this however we try to keep most of the variance while choosing the final set of components.</w:t>
      </w:r>
    </w:p>
    <w:p w:rsidR="006B4DEE" w:rsidRDefault="006B4DEE" w:rsidP="006B4DEE">
      <w:pPr>
        <w:jc w:val="both"/>
        <w:rPr>
          <w:rFonts w:asciiTheme="majorHAnsi" w:hAnsiTheme="majorHAnsi" w:cstheme="majorHAnsi"/>
          <w:spacing w:val="-1"/>
          <w:shd w:val="clear" w:color="auto" w:fill="FFFFFF"/>
        </w:rPr>
      </w:pPr>
    </w:p>
    <w:p w:rsidR="00C20280" w:rsidRPr="00C20280" w:rsidRDefault="00C20280" w:rsidP="00C20280">
      <w:pPr>
        <w:shd w:val="clear" w:color="auto" w:fill="FFFFFF"/>
        <w:spacing w:before="468" w:after="0" w:line="240" w:lineRule="auto"/>
        <w:jc w:val="both"/>
        <w:outlineLvl w:val="0"/>
        <w:rPr>
          <w:rFonts w:asciiTheme="majorHAnsi" w:eastAsia="Times New Roman" w:hAnsiTheme="majorHAnsi" w:cstheme="majorHAnsi"/>
          <w:b/>
          <w:bCs/>
          <w:spacing w:val="-5"/>
          <w:kern w:val="36"/>
        </w:rPr>
      </w:pPr>
      <w:r w:rsidRPr="00C20280">
        <w:rPr>
          <w:rFonts w:asciiTheme="majorHAnsi" w:eastAsia="Times New Roman" w:hAnsiTheme="majorHAnsi" w:cstheme="majorHAnsi"/>
          <w:b/>
          <w:bCs/>
          <w:spacing w:val="-5"/>
          <w:kern w:val="36"/>
        </w:rPr>
        <w:t>Steps Involved in PCA</w:t>
      </w:r>
    </w:p>
    <w:p w:rsidR="00C20280" w:rsidRPr="00C20280" w:rsidRDefault="00C20280" w:rsidP="00C20280">
      <w:pPr>
        <w:numPr>
          <w:ilvl w:val="0"/>
          <w:numId w:val="1"/>
        </w:numPr>
        <w:shd w:val="clear" w:color="auto" w:fill="FFFFFF"/>
        <w:spacing w:before="206" w:after="0" w:line="480" w:lineRule="atLeast"/>
        <w:ind w:left="450"/>
        <w:jc w:val="both"/>
        <w:rPr>
          <w:rFonts w:asciiTheme="majorHAnsi" w:eastAsia="Times New Roman" w:hAnsiTheme="majorHAnsi" w:cstheme="majorHAnsi"/>
          <w:spacing w:val="-1"/>
        </w:rPr>
      </w:pPr>
      <w:r w:rsidRPr="00C20280">
        <w:rPr>
          <w:rFonts w:asciiTheme="majorHAnsi" w:eastAsia="Times New Roman" w:hAnsiTheme="majorHAnsi" w:cstheme="majorHAnsi"/>
          <w:spacing w:val="-1"/>
        </w:rPr>
        <w:t>Standardize the data. (with mean =0 and variance = 1)</w:t>
      </w:r>
    </w:p>
    <w:p w:rsidR="00C20280" w:rsidRPr="00C20280" w:rsidRDefault="00C20280" w:rsidP="00C20280">
      <w:pPr>
        <w:numPr>
          <w:ilvl w:val="0"/>
          <w:numId w:val="1"/>
        </w:numPr>
        <w:shd w:val="clear" w:color="auto" w:fill="FFFFFF"/>
        <w:spacing w:before="252" w:after="0" w:line="480" w:lineRule="atLeast"/>
        <w:ind w:left="450"/>
        <w:jc w:val="both"/>
        <w:rPr>
          <w:rFonts w:asciiTheme="majorHAnsi" w:eastAsia="Times New Roman" w:hAnsiTheme="majorHAnsi" w:cstheme="majorHAnsi"/>
          <w:spacing w:val="-1"/>
        </w:rPr>
      </w:pPr>
      <w:r w:rsidRPr="00C20280">
        <w:rPr>
          <w:rFonts w:asciiTheme="majorHAnsi" w:eastAsia="Times New Roman" w:hAnsiTheme="majorHAnsi" w:cstheme="majorHAnsi"/>
          <w:spacing w:val="-1"/>
        </w:rPr>
        <w:t>Compute the Covariance matrix of dimensions.</w:t>
      </w:r>
    </w:p>
    <w:p w:rsidR="00C20280" w:rsidRPr="00C20280" w:rsidRDefault="00C20280" w:rsidP="00C20280">
      <w:pPr>
        <w:numPr>
          <w:ilvl w:val="0"/>
          <w:numId w:val="1"/>
        </w:numPr>
        <w:shd w:val="clear" w:color="auto" w:fill="FFFFFF"/>
        <w:spacing w:before="252" w:after="0" w:line="480" w:lineRule="atLeast"/>
        <w:ind w:left="450"/>
        <w:jc w:val="both"/>
        <w:rPr>
          <w:rFonts w:asciiTheme="majorHAnsi" w:eastAsia="Times New Roman" w:hAnsiTheme="majorHAnsi" w:cstheme="majorHAnsi"/>
          <w:spacing w:val="-1"/>
        </w:rPr>
      </w:pPr>
      <w:r w:rsidRPr="00C20280">
        <w:rPr>
          <w:rFonts w:asciiTheme="majorHAnsi" w:eastAsia="Times New Roman" w:hAnsiTheme="majorHAnsi" w:cstheme="majorHAnsi"/>
          <w:spacing w:val="-1"/>
        </w:rPr>
        <w:t>Obtain the Eigenvectors and Eigenvalues from the covariance matrix (we can also use correlation matrix or even Single value decomposition, however in this post will focus on covariance matrix).</w:t>
      </w:r>
    </w:p>
    <w:p w:rsidR="00C20280" w:rsidRPr="00C20280" w:rsidRDefault="00C20280" w:rsidP="00C20280">
      <w:pPr>
        <w:numPr>
          <w:ilvl w:val="0"/>
          <w:numId w:val="1"/>
        </w:numPr>
        <w:shd w:val="clear" w:color="auto" w:fill="FFFFFF"/>
        <w:spacing w:before="252" w:after="0" w:line="480" w:lineRule="atLeast"/>
        <w:ind w:left="450"/>
        <w:jc w:val="both"/>
        <w:rPr>
          <w:rFonts w:asciiTheme="majorHAnsi" w:eastAsia="Times New Roman" w:hAnsiTheme="majorHAnsi" w:cstheme="majorHAnsi"/>
          <w:spacing w:val="-1"/>
        </w:rPr>
      </w:pPr>
      <w:r w:rsidRPr="00C20280">
        <w:rPr>
          <w:rFonts w:asciiTheme="majorHAnsi" w:eastAsia="Times New Roman" w:hAnsiTheme="majorHAnsi" w:cstheme="majorHAnsi"/>
          <w:spacing w:val="-1"/>
        </w:rPr>
        <w:t>Sort eigenvalues in descending order and choose the top k Eigenvectors that correspond to the k largest eigenvalues (k will become the number of dimensions of the new feature subspace k≤d, d is the number of original dimensions).</w:t>
      </w:r>
    </w:p>
    <w:p w:rsidR="00C20280" w:rsidRPr="00C20280" w:rsidRDefault="00C20280" w:rsidP="00C20280">
      <w:pPr>
        <w:numPr>
          <w:ilvl w:val="0"/>
          <w:numId w:val="1"/>
        </w:numPr>
        <w:shd w:val="clear" w:color="auto" w:fill="FFFFFF"/>
        <w:spacing w:before="252" w:after="0" w:line="480" w:lineRule="atLeast"/>
        <w:ind w:left="450"/>
        <w:jc w:val="both"/>
        <w:rPr>
          <w:rFonts w:asciiTheme="majorHAnsi" w:eastAsia="Times New Roman" w:hAnsiTheme="majorHAnsi" w:cstheme="majorHAnsi"/>
          <w:spacing w:val="-1"/>
        </w:rPr>
      </w:pPr>
      <w:r w:rsidRPr="00C20280">
        <w:rPr>
          <w:rFonts w:asciiTheme="majorHAnsi" w:eastAsia="Times New Roman" w:hAnsiTheme="majorHAnsi" w:cstheme="majorHAnsi"/>
          <w:spacing w:val="-1"/>
        </w:rPr>
        <w:t>Construct the projection matrix W from the selected k Eigenvectors.</w:t>
      </w:r>
    </w:p>
    <w:p w:rsidR="006B4DEE" w:rsidRDefault="00C20280" w:rsidP="006B4DEE">
      <w:pPr>
        <w:numPr>
          <w:ilvl w:val="0"/>
          <w:numId w:val="1"/>
        </w:numPr>
        <w:shd w:val="clear" w:color="auto" w:fill="FFFFFF"/>
        <w:spacing w:before="252" w:after="0" w:line="480" w:lineRule="atLeast"/>
        <w:ind w:left="450"/>
        <w:jc w:val="both"/>
        <w:rPr>
          <w:rFonts w:asciiTheme="majorHAnsi" w:eastAsia="Times New Roman" w:hAnsiTheme="majorHAnsi" w:cstheme="majorHAnsi"/>
          <w:spacing w:val="-1"/>
        </w:rPr>
      </w:pPr>
      <w:r w:rsidRPr="00C20280">
        <w:rPr>
          <w:rFonts w:asciiTheme="majorHAnsi" w:eastAsia="Times New Roman" w:hAnsiTheme="majorHAnsi" w:cstheme="majorHAnsi"/>
          <w:spacing w:val="-1"/>
        </w:rPr>
        <w:t>Transform the original data set X via W to obtain the new k-dimensional feature subspace Y.</w:t>
      </w:r>
    </w:p>
    <w:p w:rsidR="00540F2A" w:rsidRDefault="00540F2A" w:rsidP="00540F2A">
      <w:pPr>
        <w:pStyle w:val="Heading1"/>
        <w:shd w:val="clear" w:color="auto" w:fill="FFFFFF"/>
        <w:spacing w:before="468" w:beforeAutospacing="0" w:after="0" w:afterAutospacing="0"/>
        <w:jc w:val="both"/>
        <w:rPr>
          <w:rFonts w:asciiTheme="majorHAnsi" w:hAnsiTheme="majorHAnsi" w:cstheme="majorHAnsi"/>
          <w:spacing w:val="-5"/>
          <w:sz w:val="22"/>
          <w:szCs w:val="22"/>
        </w:rPr>
      </w:pPr>
    </w:p>
    <w:p w:rsidR="00540F2A" w:rsidRDefault="00540F2A" w:rsidP="00540F2A">
      <w:pPr>
        <w:pStyle w:val="Heading1"/>
        <w:shd w:val="clear" w:color="auto" w:fill="FFFFFF"/>
        <w:spacing w:before="468" w:beforeAutospacing="0" w:after="0" w:afterAutospacing="0"/>
        <w:jc w:val="both"/>
        <w:rPr>
          <w:rFonts w:asciiTheme="majorHAnsi" w:hAnsiTheme="majorHAnsi" w:cstheme="majorHAnsi"/>
          <w:spacing w:val="-5"/>
          <w:sz w:val="22"/>
          <w:szCs w:val="22"/>
        </w:rPr>
      </w:pPr>
    </w:p>
    <w:p w:rsidR="00540F2A" w:rsidRDefault="00540F2A" w:rsidP="00540F2A">
      <w:pPr>
        <w:pStyle w:val="Heading1"/>
        <w:shd w:val="clear" w:color="auto" w:fill="FFFFFF"/>
        <w:spacing w:before="468" w:beforeAutospacing="0" w:after="0" w:afterAutospacing="0"/>
        <w:jc w:val="both"/>
        <w:rPr>
          <w:rFonts w:asciiTheme="majorHAnsi" w:hAnsiTheme="majorHAnsi" w:cstheme="majorHAnsi"/>
          <w:spacing w:val="-5"/>
          <w:sz w:val="22"/>
          <w:szCs w:val="22"/>
        </w:rPr>
      </w:pPr>
    </w:p>
    <w:p w:rsidR="00540F2A" w:rsidRDefault="00540F2A" w:rsidP="00540F2A">
      <w:pPr>
        <w:pStyle w:val="Heading1"/>
        <w:shd w:val="clear" w:color="auto" w:fill="FFFFFF"/>
        <w:spacing w:before="468" w:beforeAutospacing="0" w:after="0" w:afterAutospacing="0"/>
        <w:jc w:val="both"/>
        <w:rPr>
          <w:rFonts w:asciiTheme="majorHAnsi" w:hAnsiTheme="majorHAnsi" w:cstheme="majorHAnsi"/>
          <w:spacing w:val="-5"/>
          <w:sz w:val="22"/>
          <w:szCs w:val="22"/>
        </w:rPr>
      </w:pPr>
    </w:p>
    <w:p w:rsidR="00D44275" w:rsidRPr="00D44275" w:rsidRDefault="00D44275" w:rsidP="00D44275">
      <w:pPr>
        <w:pStyle w:val="Heading2"/>
        <w:shd w:val="clear" w:color="auto" w:fill="FFFFFF"/>
        <w:spacing w:before="300" w:after="300" w:line="336" w:lineRule="atLeast"/>
        <w:jc w:val="both"/>
        <w:rPr>
          <w:rFonts w:cstheme="majorHAnsi"/>
          <w:b/>
          <w:bCs/>
          <w:color w:val="333333"/>
          <w:sz w:val="22"/>
          <w:szCs w:val="22"/>
        </w:rPr>
      </w:pPr>
      <w:r w:rsidRPr="00D44275">
        <w:rPr>
          <w:rFonts w:cstheme="majorHAnsi"/>
          <w:b/>
          <w:bCs/>
          <w:color w:val="333333"/>
          <w:sz w:val="22"/>
          <w:szCs w:val="22"/>
        </w:rPr>
        <w:lastRenderedPageBreak/>
        <w:t>What are principal components ?</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Fonts w:asciiTheme="majorHAnsi" w:hAnsiTheme="majorHAnsi" w:cstheme="majorHAnsi"/>
          <w:color w:val="595858"/>
          <w:sz w:val="22"/>
          <w:szCs w:val="22"/>
        </w:rPr>
        <w:t>A principal component is a normalized linear combination of the original predictors in a data set. In image above, </w:t>
      </w:r>
      <w:r w:rsidRPr="00D44275">
        <w:rPr>
          <w:rStyle w:val="Emphasis"/>
          <w:rFonts w:asciiTheme="majorHAnsi" w:hAnsiTheme="majorHAnsi" w:cstheme="majorHAnsi"/>
          <w:color w:val="595858"/>
          <w:sz w:val="22"/>
          <w:szCs w:val="22"/>
        </w:rPr>
        <w:t>PC1</w:t>
      </w:r>
      <w:r w:rsidRPr="00D44275">
        <w:rPr>
          <w:rFonts w:asciiTheme="majorHAnsi" w:hAnsiTheme="majorHAnsi" w:cstheme="majorHAnsi"/>
          <w:color w:val="595858"/>
          <w:sz w:val="22"/>
          <w:szCs w:val="22"/>
        </w:rPr>
        <w:t> and </w:t>
      </w:r>
      <w:r w:rsidRPr="00D44275">
        <w:rPr>
          <w:rStyle w:val="Emphasis"/>
          <w:rFonts w:asciiTheme="majorHAnsi" w:hAnsiTheme="majorHAnsi" w:cstheme="majorHAnsi"/>
          <w:color w:val="595858"/>
          <w:sz w:val="22"/>
          <w:szCs w:val="22"/>
        </w:rPr>
        <w:t>PC2</w:t>
      </w:r>
      <w:r w:rsidRPr="00D44275">
        <w:rPr>
          <w:rFonts w:asciiTheme="majorHAnsi" w:hAnsiTheme="majorHAnsi" w:cstheme="majorHAnsi"/>
          <w:color w:val="595858"/>
          <w:sz w:val="22"/>
          <w:szCs w:val="22"/>
        </w:rPr>
        <w:t> are the principal components. Let’s say we have a set of predictors as </w:t>
      </w:r>
      <w:r w:rsidRPr="00D44275">
        <w:rPr>
          <w:rStyle w:val="HTMLCode"/>
          <w:rFonts w:asciiTheme="majorHAnsi" w:hAnsiTheme="majorHAnsi" w:cstheme="majorHAnsi"/>
          <w:color w:val="C7254E"/>
          <w:sz w:val="22"/>
          <w:szCs w:val="22"/>
          <w:shd w:val="clear" w:color="auto" w:fill="F9F2F4"/>
        </w:rPr>
        <w:t>X¹, X²...,X</w:t>
      </w:r>
      <w:r w:rsidRPr="00D44275">
        <w:rPr>
          <w:rStyle w:val="HTMLCode"/>
          <w:rFonts w:asciiTheme="majorHAnsi" w:hAnsiTheme="majorHAnsi" w:cstheme="majorHAnsi"/>
          <w:color w:val="C7254E"/>
          <w:sz w:val="22"/>
          <w:szCs w:val="22"/>
          <w:shd w:val="clear" w:color="auto" w:fill="F9F2F4"/>
          <w:vertAlign w:val="superscript"/>
        </w:rPr>
        <w:t>p</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Fonts w:asciiTheme="majorHAnsi" w:hAnsiTheme="majorHAnsi" w:cstheme="majorHAnsi"/>
          <w:color w:val="595858"/>
          <w:sz w:val="22"/>
          <w:szCs w:val="22"/>
        </w:rPr>
        <w:t>The principal component can be written as:</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Style w:val="HTMLCode"/>
          <w:rFonts w:asciiTheme="majorHAnsi" w:hAnsiTheme="majorHAnsi" w:cstheme="majorHAnsi"/>
          <w:color w:val="C7254E"/>
          <w:sz w:val="22"/>
          <w:szCs w:val="22"/>
          <w:shd w:val="clear" w:color="auto" w:fill="F9F2F4"/>
        </w:rPr>
        <w:t>Z¹ = Φ¹¹X¹ + Φ²¹X² + Φ³¹X³ + .... +</w:t>
      </w:r>
      <w:r w:rsidRPr="00D44275">
        <w:rPr>
          <w:rFonts w:asciiTheme="majorHAnsi" w:hAnsiTheme="majorHAnsi" w:cstheme="majorHAnsi"/>
          <w:color w:val="595858"/>
          <w:sz w:val="22"/>
          <w:szCs w:val="22"/>
        </w:rPr>
        <w:t>Φ</w:t>
      </w:r>
      <w:r w:rsidRPr="00D44275">
        <w:rPr>
          <w:rFonts w:asciiTheme="majorHAnsi" w:hAnsiTheme="majorHAnsi" w:cstheme="majorHAnsi"/>
          <w:color w:val="595858"/>
          <w:sz w:val="22"/>
          <w:szCs w:val="22"/>
          <w:vertAlign w:val="superscript"/>
        </w:rPr>
        <w:t>p</w:t>
      </w:r>
      <w:r w:rsidRPr="00D44275">
        <w:rPr>
          <w:rStyle w:val="HTMLCode"/>
          <w:rFonts w:asciiTheme="majorHAnsi" w:hAnsiTheme="majorHAnsi" w:cstheme="majorHAnsi"/>
          <w:color w:val="C7254E"/>
          <w:sz w:val="22"/>
          <w:szCs w:val="22"/>
          <w:shd w:val="clear" w:color="auto" w:fill="F9F2F4"/>
        </w:rPr>
        <w:t>¹X</w:t>
      </w:r>
      <w:r w:rsidRPr="00D44275">
        <w:rPr>
          <w:rStyle w:val="HTMLCode"/>
          <w:rFonts w:asciiTheme="majorHAnsi" w:hAnsiTheme="majorHAnsi" w:cstheme="majorHAnsi"/>
          <w:color w:val="C7254E"/>
          <w:sz w:val="22"/>
          <w:szCs w:val="22"/>
          <w:shd w:val="clear" w:color="auto" w:fill="F9F2F4"/>
          <w:vertAlign w:val="superscript"/>
        </w:rPr>
        <w:t>p</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Fonts w:asciiTheme="majorHAnsi" w:hAnsiTheme="majorHAnsi" w:cstheme="majorHAnsi"/>
          <w:color w:val="595858"/>
          <w:sz w:val="22"/>
          <w:szCs w:val="22"/>
        </w:rPr>
        <w:t>where,</w:t>
      </w:r>
    </w:p>
    <w:p w:rsidR="00D44275" w:rsidRPr="00D44275" w:rsidRDefault="00D44275" w:rsidP="00D44275">
      <w:pPr>
        <w:numPr>
          <w:ilvl w:val="0"/>
          <w:numId w:val="2"/>
        </w:numPr>
        <w:shd w:val="clear" w:color="auto" w:fill="FFFFFF"/>
        <w:spacing w:before="100" w:beforeAutospacing="1" w:after="100" w:afterAutospacing="1" w:line="240" w:lineRule="auto"/>
        <w:jc w:val="both"/>
        <w:rPr>
          <w:rFonts w:asciiTheme="majorHAnsi" w:hAnsiTheme="majorHAnsi" w:cstheme="majorHAnsi"/>
          <w:color w:val="595858"/>
        </w:rPr>
      </w:pPr>
      <w:r w:rsidRPr="00D44275">
        <w:rPr>
          <w:rFonts w:asciiTheme="majorHAnsi" w:hAnsiTheme="majorHAnsi" w:cstheme="majorHAnsi"/>
          <w:color w:val="595858"/>
        </w:rPr>
        <w:t>Z¹ is first principal component</w:t>
      </w:r>
    </w:p>
    <w:p w:rsidR="00D44275" w:rsidRPr="00D44275" w:rsidRDefault="00D44275" w:rsidP="00D44275">
      <w:pPr>
        <w:numPr>
          <w:ilvl w:val="0"/>
          <w:numId w:val="2"/>
        </w:numPr>
        <w:shd w:val="clear" w:color="auto" w:fill="FFFFFF"/>
        <w:spacing w:before="100" w:beforeAutospacing="1" w:after="100" w:afterAutospacing="1" w:line="240" w:lineRule="auto"/>
        <w:jc w:val="both"/>
        <w:rPr>
          <w:rFonts w:asciiTheme="majorHAnsi" w:hAnsiTheme="majorHAnsi" w:cstheme="majorHAnsi"/>
          <w:color w:val="595858"/>
        </w:rPr>
      </w:pPr>
      <w:r w:rsidRPr="00D44275">
        <w:rPr>
          <w:rStyle w:val="HTMLCode"/>
          <w:rFonts w:asciiTheme="majorHAnsi" w:eastAsiaTheme="minorHAnsi" w:hAnsiTheme="majorHAnsi" w:cstheme="majorHAnsi"/>
          <w:color w:val="C7254E"/>
          <w:sz w:val="22"/>
          <w:szCs w:val="22"/>
          <w:shd w:val="clear" w:color="auto" w:fill="F9F2F4"/>
        </w:rPr>
        <w:t>Φ</w:t>
      </w:r>
      <w:r w:rsidRPr="00D44275">
        <w:rPr>
          <w:rStyle w:val="HTMLCode"/>
          <w:rFonts w:asciiTheme="majorHAnsi" w:eastAsiaTheme="minorHAnsi" w:hAnsiTheme="majorHAnsi" w:cstheme="majorHAnsi"/>
          <w:color w:val="C7254E"/>
          <w:sz w:val="22"/>
          <w:szCs w:val="22"/>
          <w:shd w:val="clear" w:color="auto" w:fill="F9F2F4"/>
          <w:vertAlign w:val="superscript"/>
        </w:rPr>
        <w:t>p</w:t>
      </w:r>
      <w:r w:rsidRPr="00D44275">
        <w:rPr>
          <w:rStyle w:val="HTMLCode"/>
          <w:rFonts w:asciiTheme="majorHAnsi" w:eastAsiaTheme="minorHAnsi" w:hAnsiTheme="majorHAnsi" w:cstheme="majorHAnsi"/>
          <w:color w:val="C7254E"/>
          <w:sz w:val="22"/>
          <w:szCs w:val="22"/>
          <w:shd w:val="clear" w:color="auto" w:fill="F9F2F4"/>
        </w:rPr>
        <w:t>¹</w:t>
      </w:r>
      <w:r w:rsidRPr="00D44275">
        <w:rPr>
          <w:rFonts w:asciiTheme="majorHAnsi" w:hAnsiTheme="majorHAnsi" w:cstheme="majorHAnsi"/>
          <w:color w:val="595858"/>
        </w:rPr>
        <w:t> is the loading vector comprising of loadings (</w:t>
      </w:r>
      <w:r w:rsidRPr="00D44275">
        <w:rPr>
          <w:rStyle w:val="HTMLCode"/>
          <w:rFonts w:asciiTheme="majorHAnsi" w:eastAsiaTheme="minorHAnsi" w:hAnsiTheme="majorHAnsi" w:cstheme="majorHAnsi"/>
          <w:color w:val="C7254E"/>
          <w:sz w:val="22"/>
          <w:szCs w:val="22"/>
          <w:shd w:val="clear" w:color="auto" w:fill="F9F2F4"/>
        </w:rPr>
        <w:t>Φ¹, Φ²..</w:t>
      </w:r>
      <w:r w:rsidRPr="00D44275">
        <w:rPr>
          <w:rFonts w:asciiTheme="majorHAnsi" w:hAnsiTheme="majorHAnsi" w:cstheme="majorHAnsi"/>
          <w:color w:val="595858"/>
        </w:rPr>
        <w:t>) of first principal component. The loadings are constrained to a sum of square equals to 1. This is because large magnitude of loadings may lead to large variance. It also defines the direction of the principal component (Z¹) along which data varies the most. It results in a line in </w:t>
      </w:r>
      <w:r w:rsidRPr="00D44275">
        <w:rPr>
          <w:rStyle w:val="Emphasis"/>
          <w:rFonts w:asciiTheme="majorHAnsi" w:hAnsiTheme="majorHAnsi" w:cstheme="majorHAnsi"/>
          <w:color w:val="595858"/>
        </w:rPr>
        <w:t>p</w:t>
      </w:r>
      <w:r w:rsidRPr="00D44275">
        <w:rPr>
          <w:rFonts w:asciiTheme="majorHAnsi" w:hAnsiTheme="majorHAnsi" w:cstheme="majorHAnsi"/>
          <w:color w:val="595858"/>
        </w:rPr>
        <w:t> dimensional space which is closest to the </w:t>
      </w:r>
      <w:r w:rsidRPr="00D44275">
        <w:rPr>
          <w:rStyle w:val="Emphasis"/>
          <w:rFonts w:asciiTheme="majorHAnsi" w:hAnsiTheme="majorHAnsi" w:cstheme="majorHAnsi"/>
          <w:color w:val="595858"/>
        </w:rPr>
        <w:t>n</w:t>
      </w:r>
      <w:r w:rsidRPr="00D44275">
        <w:rPr>
          <w:rFonts w:asciiTheme="majorHAnsi" w:hAnsiTheme="majorHAnsi" w:cstheme="majorHAnsi"/>
          <w:color w:val="595858"/>
        </w:rPr>
        <w:t> observations. Closeness is measured using average squared euclidean distance.</w:t>
      </w:r>
    </w:p>
    <w:p w:rsidR="00D44275" w:rsidRPr="00D44275" w:rsidRDefault="00D44275" w:rsidP="00D44275">
      <w:pPr>
        <w:numPr>
          <w:ilvl w:val="0"/>
          <w:numId w:val="2"/>
        </w:numPr>
        <w:shd w:val="clear" w:color="auto" w:fill="FFFFFF"/>
        <w:spacing w:before="100" w:beforeAutospacing="1" w:after="100" w:afterAutospacing="1" w:line="240" w:lineRule="auto"/>
        <w:jc w:val="both"/>
        <w:rPr>
          <w:rFonts w:asciiTheme="majorHAnsi" w:hAnsiTheme="majorHAnsi" w:cstheme="majorHAnsi"/>
          <w:color w:val="595858"/>
        </w:rPr>
      </w:pPr>
      <w:r w:rsidRPr="00D44275">
        <w:rPr>
          <w:rStyle w:val="HTMLCode"/>
          <w:rFonts w:asciiTheme="majorHAnsi" w:eastAsiaTheme="minorHAnsi" w:hAnsiTheme="majorHAnsi" w:cstheme="majorHAnsi"/>
          <w:color w:val="C7254E"/>
          <w:sz w:val="22"/>
          <w:szCs w:val="22"/>
          <w:shd w:val="clear" w:color="auto" w:fill="F9F2F4"/>
        </w:rPr>
        <w:t>X¹..X</w:t>
      </w:r>
      <w:r w:rsidRPr="00D44275">
        <w:rPr>
          <w:rStyle w:val="HTMLCode"/>
          <w:rFonts w:asciiTheme="majorHAnsi" w:eastAsiaTheme="minorHAnsi" w:hAnsiTheme="majorHAnsi" w:cstheme="majorHAnsi"/>
          <w:color w:val="C7254E"/>
          <w:sz w:val="22"/>
          <w:szCs w:val="22"/>
          <w:shd w:val="clear" w:color="auto" w:fill="F9F2F4"/>
          <w:vertAlign w:val="superscript"/>
        </w:rPr>
        <w:t>p</w:t>
      </w:r>
      <w:r w:rsidRPr="00D44275">
        <w:rPr>
          <w:rFonts w:asciiTheme="majorHAnsi" w:hAnsiTheme="majorHAnsi" w:cstheme="majorHAnsi"/>
          <w:color w:val="595858"/>
        </w:rPr>
        <w:t> are normalized predictors. Normalized predictors have mean equals to zero and standard deviation equals to one.</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Fonts w:asciiTheme="majorHAnsi" w:hAnsiTheme="majorHAnsi" w:cstheme="majorHAnsi"/>
          <w:color w:val="595858"/>
          <w:sz w:val="22"/>
          <w:szCs w:val="22"/>
        </w:rPr>
        <w:t>Therefore,</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Style w:val="Strong"/>
          <w:rFonts w:asciiTheme="majorHAnsi" w:hAnsiTheme="majorHAnsi" w:cstheme="majorHAnsi"/>
          <w:color w:val="333333"/>
          <w:sz w:val="22"/>
          <w:szCs w:val="22"/>
        </w:rPr>
        <w:t>First principal component</w:t>
      </w:r>
      <w:r w:rsidRPr="00D44275">
        <w:rPr>
          <w:rFonts w:asciiTheme="majorHAnsi" w:hAnsiTheme="majorHAnsi" w:cstheme="majorHAnsi"/>
          <w:color w:val="595858"/>
          <w:sz w:val="22"/>
          <w:szCs w:val="22"/>
        </w:rPr>
        <w:t> is a linear combination of original predictor variables which captures the maximum variance in the data set. It determines the direction of highest variability in the data. Larger the variability captured in first component, larger the information captured by component. No other component can have variability higher than first principal component.</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Fonts w:asciiTheme="majorHAnsi" w:hAnsiTheme="majorHAnsi" w:cstheme="majorHAnsi"/>
          <w:color w:val="595858"/>
          <w:sz w:val="22"/>
          <w:szCs w:val="22"/>
        </w:rPr>
        <w:t>The first principal component results in a line which is closest to the data i.e. it minimizes the sum of squared distance between a data point and the line.</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Fonts w:asciiTheme="majorHAnsi" w:hAnsiTheme="majorHAnsi" w:cstheme="majorHAnsi"/>
          <w:color w:val="595858"/>
          <w:sz w:val="22"/>
          <w:szCs w:val="22"/>
        </w:rPr>
        <w:t>Similarly, we can compute the second principal component also.</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Fonts w:asciiTheme="majorHAnsi" w:hAnsiTheme="majorHAnsi" w:cstheme="majorHAnsi"/>
          <w:color w:val="595858"/>
          <w:sz w:val="22"/>
          <w:szCs w:val="22"/>
        </w:rPr>
        <w:t> </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Style w:val="Strong"/>
          <w:rFonts w:asciiTheme="majorHAnsi" w:hAnsiTheme="majorHAnsi" w:cstheme="majorHAnsi"/>
          <w:color w:val="333333"/>
          <w:sz w:val="22"/>
          <w:szCs w:val="22"/>
        </w:rPr>
        <w:t>Second principal component</w:t>
      </w:r>
      <w:r w:rsidRPr="00D44275">
        <w:rPr>
          <w:rFonts w:asciiTheme="majorHAnsi" w:hAnsiTheme="majorHAnsi" w:cstheme="majorHAnsi"/>
          <w:color w:val="595858"/>
          <w:sz w:val="22"/>
          <w:szCs w:val="22"/>
        </w:rPr>
        <w:t> (</w:t>
      </w:r>
      <w:r w:rsidRPr="00D44275">
        <w:rPr>
          <w:rStyle w:val="HTMLCode"/>
          <w:rFonts w:asciiTheme="majorHAnsi" w:hAnsiTheme="majorHAnsi" w:cstheme="majorHAnsi"/>
          <w:color w:val="C7254E"/>
          <w:sz w:val="22"/>
          <w:szCs w:val="22"/>
          <w:shd w:val="clear" w:color="auto" w:fill="F9F2F4"/>
        </w:rPr>
        <w:t>Z²</w:t>
      </w:r>
      <w:r w:rsidRPr="00D44275">
        <w:rPr>
          <w:rFonts w:asciiTheme="majorHAnsi" w:hAnsiTheme="majorHAnsi" w:cstheme="majorHAnsi"/>
          <w:color w:val="595858"/>
          <w:sz w:val="22"/>
          <w:szCs w:val="22"/>
        </w:rPr>
        <w:t>) is also a linear combination of original predictors which captures the remaining variance in the data set and is uncorrelated with </w:t>
      </w:r>
      <w:r w:rsidRPr="00D44275">
        <w:rPr>
          <w:rStyle w:val="HTMLCode"/>
          <w:rFonts w:asciiTheme="majorHAnsi" w:hAnsiTheme="majorHAnsi" w:cstheme="majorHAnsi"/>
          <w:color w:val="C7254E"/>
          <w:sz w:val="22"/>
          <w:szCs w:val="22"/>
          <w:shd w:val="clear" w:color="auto" w:fill="F9F2F4"/>
        </w:rPr>
        <w:t>Z¹</w:t>
      </w:r>
      <w:r w:rsidRPr="00D44275">
        <w:rPr>
          <w:rFonts w:asciiTheme="majorHAnsi" w:hAnsiTheme="majorHAnsi" w:cstheme="majorHAnsi"/>
          <w:color w:val="595858"/>
          <w:sz w:val="22"/>
          <w:szCs w:val="22"/>
        </w:rPr>
        <w:t>. In other words, the correlation between first and second component should is zero. It can be represented as:</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Style w:val="HTMLCode"/>
          <w:rFonts w:asciiTheme="majorHAnsi" w:hAnsiTheme="majorHAnsi" w:cstheme="majorHAnsi"/>
          <w:color w:val="C7254E"/>
          <w:sz w:val="22"/>
          <w:szCs w:val="22"/>
          <w:shd w:val="clear" w:color="auto" w:fill="F9F2F4"/>
        </w:rPr>
        <w:t>Z² = Φ¹²X¹ + Φ²²X² + Φ³²X³ + .... + Φ</w:t>
      </w:r>
      <w:r w:rsidRPr="00D44275">
        <w:rPr>
          <w:rStyle w:val="HTMLCode"/>
          <w:rFonts w:asciiTheme="majorHAnsi" w:hAnsiTheme="majorHAnsi" w:cstheme="majorHAnsi"/>
          <w:color w:val="C7254E"/>
          <w:sz w:val="22"/>
          <w:szCs w:val="22"/>
          <w:shd w:val="clear" w:color="auto" w:fill="F9F2F4"/>
          <w:vertAlign w:val="superscript"/>
        </w:rPr>
        <w:t>p2</w:t>
      </w:r>
      <w:r w:rsidRPr="00D44275">
        <w:rPr>
          <w:rStyle w:val="HTMLCode"/>
          <w:rFonts w:asciiTheme="majorHAnsi" w:hAnsiTheme="majorHAnsi" w:cstheme="majorHAnsi"/>
          <w:color w:val="C7254E"/>
          <w:sz w:val="22"/>
          <w:szCs w:val="22"/>
          <w:shd w:val="clear" w:color="auto" w:fill="F9F2F4"/>
        </w:rPr>
        <w:t>X</w:t>
      </w:r>
      <w:r w:rsidRPr="00D44275">
        <w:rPr>
          <w:rStyle w:val="HTMLCode"/>
          <w:rFonts w:asciiTheme="majorHAnsi" w:hAnsiTheme="majorHAnsi" w:cstheme="majorHAnsi"/>
          <w:color w:val="C7254E"/>
          <w:sz w:val="22"/>
          <w:szCs w:val="22"/>
          <w:shd w:val="clear" w:color="auto" w:fill="F9F2F4"/>
          <w:vertAlign w:val="superscript"/>
        </w:rPr>
        <w:t>p</w:t>
      </w:r>
    </w:p>
    <w:p w:rsidR="00D44275" w:rsidRPr="00D44275" w:rsidRDefault="00D44275" w:rsidP="00D4427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D44275">
        <w:rPr>
          <w:rFonts w:asciiTheme="majorHAnsi" w:hAnsiTheme="majorHAnsi" w:cstheme="majorHAnsi"/>
          <w:color w:val="595858"/>
          <w:sz w:val="22"/>
          <w:szCs w:val="22"/>
        </w:rPr>
        <w:t>If the two components are uncorrelated, their directions should be orthogonal (image below). This image is based on a simulated data with 2 predictors. Notice the direction of the components, as expected they are orthogonal. This suggests the correlation b/w these components in zero.</w:t>
      </w:r>
    </w:p>
    <w:p w:rsidR="001C3824" w:rsidRPr="00741F6C" w:rsidRDefault="00741F6C" w:rsidP="00540F2A">
      <w:pPr>
        <w:pStyle w:val="Heading1"/>
        <w:shd w:val="clear" w:color="auto" w:fill="FFFFFF"/>
        <w:spacing w:before="468" w:beforeAutospacing="0" w:after="0" w:afterAutospacing="0"/>
        <w:jc w:val="both"/>
        <w:rPr>
          <w:rFonts w:asciiTheme="majorHAnsi" w:hAnsiTheme="majorHAnsi" w:cstheme="majorHAnsi"/>
          <w:b w:val="0"/>
          <w:bCs w:val="0"/>
          <w:color w:val="595858"/>
          <w:sz w:val="22"/>
          <w:szCs w:val="22"/>
          <w:shd w:val="clear" w:color="auto" w:fill="FFFFFF"/>
        </w:rPr>
      </w:pPr>
      <w:r w:rsidRPr="00741F6C">
        <w:rPr>
          <w:rFonts w:asciiTheme="majorHAnsi" w:hAnsiTheme="majorHAnsi" w:cstheme="majorHAnsi"/>
          <w:b w:val="0"/>
          <w:bCs w:val="0"/>
          <w:color w:val="595858"/>
          <w:sz w:val="22"/>
          <w:szCs w:val="22"/>
          <w:shd w:val="clear" w:color="auto" w:fill="FFFFFF"/>
        </w:rPr>
        <w:lastRenderedPageBreak/>
        <w:t>If the two components are uncorrelated, their directions should be orthogonal (image below). This image is based on a simulated data with 2 predictors. Notice the direction of the components, as expected they are orthogonal. This suggests the correlation b/w these components in zero.</w:t>
      </w:r>
    </w:p>
    <w:p w:rsidR="00741F6C" w:rsidRPr="00741F6C" w:rsidRDefault="00741F6C" w:rsidP="00741F6C">
      <w:pPr>
        <w:pStyle w:val="Heading1"/>
        <w:shd w:val="clear" w:color="auto" w:fill="FFFFFF"/>
        <w:spacing w:before="468" w:beforeAutospacing="0" w:after="0" w:afterAutospacing="0"/>
        <w:jc w:val="center"/>
        <w:rPr>
          <w:rFonts w:asciiTheme="majorHAnsi" w:hAnsiTheme="majorHAnsi" w:cstheme="majorHAnsi"/>
          <w:b w:val="0"/>
          <w:bCs w:val="0"/>
          <w:spacing w:val="-5"/>
          <w:sz w:val="22"/>
          <w:szCs w:val="22"/>
        </w:rPr>
      </w:pPr>
      <w:r>
        <w:rPr>
          <w:noProof/>
        </w:rPr>
        <w:drawing>
          <wp:inline distT="0" distB="0" distL="0" distR="0">
            <wp:extent cx="3531980" cy="1838528"/>
            <wp:effectExtent l="0" t="0" r="0" b="9525"/>
            <wp:docPr id="2" name="Picture 2" descr="PCA : Orthogonality of Princip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A : Orthogonality of Principal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294" cy="1858992"/>
                    </a:xfrm>
                    <a:prstGeom prst="rect">
                      <a:avLst/>
                    </a:prstGeom>
                    <a:noFill/>
                    <a:ln>
                      <a:noFill/>
                    </a:ln>
                  </pic:spPr>
                </pic:pic>
              </a:graphicData>
            </a:graphic>
          </wp:inline>
        </w:drawing>
      </w:r>
      <w:r w:rsidR="006C0332">
        <w:rPr>
          <w:rFonts w:asciiTheme="majorHAnsi" w:hAnsiTheme="majorHAnsi" w:cstheme="majorHAnsi"/>
          <w:b w:val="0"/>
          <w:bCs w:val="0"/>
          <w:spacing w:val="-5"/>
          <w:sz w:val="22"/>
          <w:szCs w:val="22"/>
        </w:rPr>
        <w:t>sni</w:t>
      </w:r>
    </w:p>
    <w:p w:rsidR="001C3824" w:rsidRPr="00741F6C" w:rsidRDefault="00741F6C" w:rsidP="00540F2A">
      <w:pPr>
        <w:pStyle w:val="Heading1"/>
        <w:shd w:val="clear" w:color="auto" w:fill="FFFFFF"/>
        <w:spacing w:before="468" w:beforeAutospacing="0" w:after="0" w:afterAutospacing="0"/>
        <w:jc w:val="both"/>
        <w:rPr>
          <w:rFonts w:asciiTheme="majorHAnsi" w:hAnsiTheme="majorHAnsi" w:cstheme="majorHAnsi"/>
          <w:b w:val="0"/>
          <w:bCs w:val="0"/>
          <w:spacing w:val="-5"/>
          <w:sz w:val="22"/>
          <w:szCs w:val="22"/>
        </w:rPr>
      </w:pPr>
      <w:r w:rsidRPr="00741F6C">
        <w:rPr>
          <w:rFonts w:asciiTheme="majorHAnsi" w:hAnsiTheme="majorHAnsi" w:cstheme="majorHAnsi"/>
          <w:b w:val="0"/>
          <w:bCs w:val="0"/>
          <w:color w:val="595858"/>
          <w:sz w:val="22"/>
          <w:szCs w:val="22"/>
          <w:shd w:val="clear" w:color="auto" w:fill="FFFFFF"/>
        </w:rPr>
        <w:t>All succeeding principal component follows a similar concept i.e. they capture the remaining variation without being correlated with the previous component. In general, for </w:t>
      </w:r>
      <w:r w:rsidRPr="00741F6C">
        <w:rPr>
          <w:rStyle w:val="Emphasis"/>
          <w:rFonts w:asciiTheme="majorHAnsi" w:hAnsiTheme="majorHAnsi" w:cstheme="majorHAnsi"/>
          <w:b w:val="0"/>
          <w:bCs w:val="0"/>
          <w:color w:val="595858"/>
          <w:sz w:val="22"/>
          <w:szCs w:val="22"/>
          <w:shd w:val="clear" w:color="auto" w:fill="FFFFFF"/>
        </w:rPr>
        <w:t>n × p</w:t>
      </w:r>
      <w:r w:rsidRPr="00741F6C">
        <w:rPr>
          <w:rFonts w:asciiTheme="majorHAnsi" w:hAnsiTheme="majorHAnsi" w:cstheme="majorHAnsi"/>
          <w:b w:val="0"/>
          <w:bCs w:val="0"/>
          <w:color w:val="595858"/>
          <w:sz w:val="22"/>
          <w:szCs w:val="22"/>
          <w:shd w:val="clear" w:color="auto" w:fill="FFFFFF"/>
        </w:rPr>
        <w:t> dimensional data, min(</w:t>
      </w:r>
      <w:r w:rsidRPr="00741F6C">
        <w:rPr>
          <w:rStyle w:val="Emphasis"/>
          <w:rFonts w:asciiTheme="majorHAnsi" w:hAnsiTheme="majorHAnsi" w:cstheme="majorHAnsi"/>
          <w:b w:val="0"/>
          <w:bCs w:val="0"/>
          <w:color w:val="595858"/>
          <w:sz w:val="22"/>
          <w:szCs w:val="22"/>
          <w:shd w:val="clear" w:color="auto" w:fill="FFFFFF"/>
        </w:rPr>
        <w:t>n-1, p)</w:t>
      </w:r>
      <w:r w:rsidRPr="00741F6C">
        <w:rPr>
          <w:rFonts w:asciiTheme="majorHAnsi" w:hAnsiTheme="majorHAnsi" w:cstheme="majorHAnsi"/>
          <w:b w:val="0"/>
          <w:bCs w:val="0"/>
          <w:color w:val="595858"/>
          <w:sz w:val="22"/>
          <w:szCs w:val="22"/>
          <w:shd w:val="clear" w:color="auto" w:fill="FFFFFF"/>
        </w:rPr>
        <w:t> principal component can be constructed.</w:t>
      </w:r>
    </w:p>
    <w:p w:rsidR="001C3824" w:rsidRDefault="001C3824" w:rsidP="00540F2A">
      <w:pPr>
        <w:pStyle w:val="Heading1"/>
        <w:shd w:val="clear" w:color="auto" w:fill="FFFFFF"/>
        <w:spacing w:before="468" w:beforeAutospacing="0" w:after="0" w:afterAutospacing="0"/>
        <w:jc w:val="both"/>
        <w:rPr>
          <w:rFonts w:asciiTheme="majorHAnsi" w:hAnsiTheme="majorHAnsi" w:cstheme="majorHAnsi"/>
          <w:spacing w:val="-5"/>
          <w:sz w:val="22"/>
          <w:szCs w:val="22"/>
        </w:rPr>
      </w:pPr>
    </w:p>
    <w:p w:rsidR="00540F2A" w:rsidRPr="00540F2A" w:rsidRDefault="00540F2A" w:rsidP="00540F2A">
      <w:pPr>
        <w:pStyle w:val="Heading1"/>
        <w:shd w:val="clear" w:color="auto" w:fill="FFFFFF"/>
        <w:spacing w:before="468" w:beforeAutospacing="0" w:after="0" w:afterAutospacing="0"/>
        <w:jc w:val="both"/>
        <w:rPr>
          <w:rFonts w:asciiTheme="majorHAnsi" w:hAnsiTheme="majorHAnsi" w:cstheme="majorHAnsi"/>
          <w:spacing w:val="-5"/>
          <w:sz w:val="22"/>
          <w:szCs w:val="22"/>
        </w:rPr>
      </w:pPr>
      <w:r w:rsidRPr="00540F2A">
        <w:rPr>
          <w:rFonts w:asciiTheme="majorHAnsi" w:hAnsiTheme="majorHAnsi" w:cstheme="majorHAnsi"/>
          <w:spacing w:val="-5"/>
          <w:sz w:val="22"/>
          <w:szCs w:val="22"/>
        </w:rPr>
        <w:t>1. Standardization</w:t>
      </w:r>
    </w:p>
    <w:p w:rsidR="00540F2A" w:rsidRPr="00540F2A" w:rsidRDefault="00540F2A" w:rsidP="00540F2A">
      <w:pPr>
        <w:pStyle w:val="hm"/>
        <w:shd w:val="clear" w:color="auto" w:fill="FFFFFF"/>
        <w:spacing w:before="206" w:beforeAutospacing="0" w:after="0" w:afterAutospacing="0" w:line="480" w:lineRule="atLeast"/>
        <w:jc w:val="both"/>
        <w:rPr>
          <w:rFonts w:asciiTheme="majorHAnsi" w:hAnsiTheme="majorHAnsi" w:cstheme="majorHAnsi"/>
          <w:spacing w:val="-1"/>
          <w:sz w:val="22"/>
          <w:szCs w:val="22"/>
        </w:rPr>
      </w:pPr>
      <w:r w:rsidRPr="00540F2A">
        <w:rPr>
          <w:rFonts w:asciiTheme="majorHAnsi" w:hAnsiTheme="majorHAnsi" w:cstheme="majorHAnsi"/>
          <w:spacing w:val="-1"/>
          <w:sz w:val="22"/>
          <w:szCs w:val="22"/>
        </w:rPr>
        <w:t>When there are different scales used for the measurement of the values of the features, then it is advisable to do the standardization to bring all the feature spaces with mean = 0 and variance = 1.</w:t>
      </w:r>
    </w:p>
    <w:p w:rsidR="00540F2A" w:rsidRDefault="00540F2A" w:rsidP="00540F2A">
      <w:pPr>
        <w:pStyle w:val="hm"/>
        <w:shd w:val="clear" w:color="auto" w:fill="FFFFFF"/>
        <w:spacing w:before="480" w:beforeAutospacing="0" w:after="0" w:afterAutospacing="0" w:line="480" w:lineRule="atLeast"/>
        <w:jc w:val="both"/>
        <w:rPr>
          <w:rFonts w:asciiTheme="majorHAnsi" w:hAnsiTheme="majorHAnsi" w:cstheme="majorHAnsi"/>
          <w:spacing w:val="-1"/>
          <w:sz w:val="22"/>
          <w:szCs w:val="22"/>
        </w:rPr>
      </w:pPr>
      <w:r w:rsidRPr="00540F2A">
        <w:rPr>
          <w:rFonts w:asciiTheme="majorHAnsi" w:hAnsiTheme="majorHAnsi" w:cstheme="majorHAnsi"/>
          <w:spacing w:val="-1"/>
          <w:sz w:val="22"/>
          <w:szCs w:val="22"/>
        </w:rPr>
        <w:t>The reason why standardization is very much needed before performing PCA is that PCA is very sensitive to variances. Meaning, if there are large differences between the scales (ranges) of the features, then those with larger scales will dominate over those with the small scales.</w:t>
      </w:r>
    </w:p>
    <w:p w:rsidR="0076397F" w:rsidRPr="00540F2A" w:rsidRDefault="0076397F" w:rsidP="0076397F">
      <w:pPr>
        <w:pStyle w:val="hm"/>
        <w:shd w:val="clear" w:color="auto" w:fill="FFFFFF"/>
        <w:spacing w:before="480" w:beforeAutospacing="0" w:after="0" w:afterAutospacing="0" w:line="480" w:lineRule="atLeast"/>
        <w:jc w:val="center"/>
        <w:rPr>
          <w:rFonts w:asciiTheme="majorHAnsi" w:hAnsiTheme="majorHAnsi" w:cstheme="majorHAnsi"/>
          <w:spacing w:val="-1"/>
          <w:sz w:val="22"/>
          <w:szCs w:val="22"/>
        </w:rPr>
      </w:pPr>
      <w:r>
        <w:rPr>
          <w:noProof/>
        </w:rPr>
        <w:drawing>
          <wp:inline distT="0" distB="0" distL="0" distR="0">
            <wp:extent cx="2966936" cy="33821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631" cy="346619"/>
                    </a:xfrm>
                    <a:prstGeom prst="rect">
                      <a:avLst/>
                    </a:prstGeom>
                    <a:noFill/>
                    <a:ln>
                      <a:noFill/>
                    </a:ln>
                  </pic:spPr>
                </pic:pic>
              </a:graphicData>
            </a:graphic>
          </wp:inline>
        </w:drawing>
      </w:r>
    </w:p>
    <w:p w:rsidR="00540F2A" w:rsidRDefault="006C0332" w:rsidP="006C0332">
      <w:pPr>
        <w:shd w:val="clear" w:color="auto" w:fill="FFFFFF"/>
        <w:spacing w:before="252" w:after="0" w:line="480" w:lineRule="atLeast"/>
        <w:ind w:left="450"/>
        <w:jc w:val="center"/>
        <w:rPr>
          <w:rFonts w:asciiTheme="majorHAnsi" w:eastAsia="Times New Roman" w:hAnsiTheme="majorHAnsi" w:cstheme="majorHAnsi"/>
          <w:spacing w:val="-1"/>
        </w:rPr>
      </w:pPr>
      <w:r>
        <w:rPr>
          <w:noProof/>
        </w:rPr>
        <w:lastRenderedPageBreak/>
        <w:drawing>
          <wp:inline distT="0" distB="0" distL="0" distR="0" wp14:anchorId="6796462F" wp14:editId="77FC5F2D">
            <wp:extent cx="3443592" cy="135485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06" cy="1375517"/>
                    </a:xfrm>
                    <a:prstGeom prst="rect">
                      <a:avLst/>
                    </a:prstGeom>
                  </pic:spPr>
                </pic:pic>
              </a:graphicData>
            </a:graphic>
          </wp:inline>
        </w:drawing>
      </w:r>
    </w:p>
    <w:p w:rsidR="00614D09" w:rsidRDefault="00C9025B" w:rsidP="00C9025B">
      <w:pPr>
        <w:shd w:val="clear" w:color="auto" w:fill="FFFFFF"/>
        <w:spacing w:before="252" w:after="0" w:line="480" w:lineRule="atLeast"/>
        <w:ind w:left="450"/>
        <w:jc w:val="both"/>
        <w:rPr>
          <w:rFonts w:asciiTheme="majorHAnsi" w:eastAsia="Times New Roman" w:hAnsiTheme="majorHAnsi" w:cstheme="majorHAnsi"/>
          <w:spacing w:val="-1"/>
        </w:rPr>
      </w:pPr>
      <w:r>
        <w:rPr>
          <w:noProof/>
        </w:rPr>
        <w:drawing>
          <wp:inline distT="0" distB="0" distL="0" distR="0" wp14:anchorId="734384DB" wp14:editId="27933FF1">
            <wp:extent cx="6498077" cy="593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4307" cy="637989"/>
                    </a:xfrm>
                    <a:prstGeom prst="rect">
                      <a:avLst/>
                    </a:prstGeom>
                  </pic:spPr>
                </pic:pic>
              </a:graphicData>
            </a:graphic>
          </wp:inline>
        </w:drawing>
      </w:r>
    </w:p>
    <w:p w:rsidR="00A81035" w:rsidRDefault="009238BD" w:rsidP="00C9025B">
      <w:pPr>
        <w:shd w:val="clear" w:color="auto" w:fill="FFFFFF"/>
        <w:spacing w:before="252" w:after="0" w:line="480" w:lineRule="atLeast"/>
        <w:ind w:left="450"/>
        <w:jc w:val="both"/>
        <w:rPr>
          <w:rFonts w:asciiTheme="majorHAnsi" w:eastAsia="Times New Roman" w:hAnsiTheme="majorHAnsi" w:cstheme="majorHAnsi"/>
          <w:spacing w:val="-1"/>
        </w:rPr>
      </w:pPr>
      <w:r>
        <w:rPr>
          <w:rFonts w:asciiTheme="majorHAnsi" w:eastAsia="Times New Roman" w:hAnsiTheme="majorHAnsi" w:cstheme="majorHAnsi"/>
          <w:spacing w:val="-1"/>
        </w:rPr>
        <w:t xml:space="preserve"> N_components  = number of principal components in  resultant  set </w:t>
      </w:r>
    </w:p>
    <w:p w:rsidR="009746A9" w:rsidRDefault="009746A9" w:rsidP="00C9025B">
      <w:pPr>
        <w:shd w:val="clear" w:color="auto" w:fill="FFFFFF"/>
        <w:spacing w:before="252" w:after="0" w:line="480" w:lineRule="atLeast"/>
        <w:ind w:left="450"/>
        <w:jc w:val="both"/>
        <w:rPr>
          <w:rFonts w:asciiTheme="majorHAnsi" w:eastAsia="Times New Roman" w:hAnsiTheme="majorHAnsi" w:cstheme="majorHAnsi"/>
          <w:spacing w:val="-1"/>
        </w:rPr>
      </w:pPr>
      <w:r>
        <w:rPr>
          <w:noProof/>
        </w:rPr>
        <w:drawing>
          <wp:inline distT="0" distB="0" distL="0" distR="0" wp14:anchorId="1008B375" wp14:editId="02A92053">
            <wp:extent cx="4017524" cy="1905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1881" cy="1911808"/>
                    </a:xfrm>
                    <a:prstGeom prst="rect">
                      <a:avLst/>
                    </a:prstGeom>
                  </pic:spPr>
                </pic:pic>
              </a:graphicData>
            </a:graphic>
          </wp:inline>
        </w:drawing>
      </w:r>
    </w:p>
    <w:p w:rsidR="00F73FF7" w:rsidRDefault="00C80792" w:rsidP="00C9025B">
      <w:pPr>
        <w:shd w:val="clear" w:color="auto" w:fill="FFFFFF"/>
        <w:spacing w:before="252" w:after="0" w:line="480" w:lineRule="atLeast"/>
        <w:ind w:left="450"/>
        <w:jc w:val="both"/>
        <w:rPr>
          <w:rFonts w:asciiTheme="majorHAnsi" w:eastAsia="Times New Roman" w:hAnsiTheme="majorHAnsi" w:cstheme="majorHAnsi"/>
          <w:spacing w:val="-1"/>
        </w:rPr>
      </w:pPr>
      <w:r>
        <w:rPr>
          <w:rFonts w:asciiTheme="majorHAnsi" w:eastAsia="Times New Roman" w:hAnsiTheme="majorHAnsi" w:cstheme="majorHAnsi"/>
          <w:spacing w:val="-1"/>
        </w:rPr>
        <w:t>In original dataset we have 3o feature and after PCA it has been reduced to 2</w:t>
      </w:r>
      <w:bookmarkStart w:id="0" w:name="_GoBack"/>
      <w:bookmarkEnd w:id="0"/>
    </w:p>
    <w:p w:rsidR="00F73FF7" w:rsidRPr="00540F2A" w:rsidRDefault="00C80792" w:rsidP="00C9025B">
      <w:pPr>
        <w:shd w:val="clear" w:color="auto" w:fill="FFFFFF"/>
        <w:spacing w:before="252" w:after="0" w:line="480" w:lineRule="atLeast"/>
        <w:ind w:left="450"/>
        <w:jc w:val="both"/>
        <w:rPr>
          <w:rFonts w:asciiTheme="majorHAnsi" w:eastAsia="Times New Roman" w:hAnsiTheme="majorHAnsi" w:cstheme="majorHAnsi"/>
          <w:spacing w:val="-1"/>
        </w:rPr>
      </w:pPr>
      <w:r>
        <w:rPr>
          <w:noProof/>
        </w:rPr>
        <w:drawing>
          <wp:inline distT="0" distB="0" distL="0" distR="0" wp14:anchorId="46D2D2CD" wp14:editId="29D6AA42">
            <wp:extent cx="12287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25" cy="447675"/>
                    </a:xfrm>
                    <a:prstGeom prst="rect">
                      <a:avLst/>
                    </a:prstGeom>
                  </pic:spPr>
                </pic:pic>
              </a:graphicData>
            </a:graphic>
          </wp:inline>
        </w:drawing>
      </w:r>
    </w:p>
    <w:sectPr w:rsidR="00F73FF7" w:rsidRPr="00540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781" w:rsidRDefault="00061781" w:rsidP="003C052C">
      <w:pPr>
        <w:spacing w:after="0" w:line="240" w:lineRule="auto"/>
      </w:pPr>
      <w:r>
        <w:separator/>
      </w:r>
    </w:p>
  </w:endnote>
  <w:endnote w:type="continuationSeparator" w:id="0">
    <w:p w:rsidR="00061781" w:rsidRDefault="00061781" w:rsidP="003C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781" w:rsidRDefault="00061781" w:rsidP="003C052C">
      <w:pPr>
        <w:spacing w:after="0" w:line="240" w:lineRule="auto"/>
      </w:pPr>
      <w:r>
        <w:separator/>
      </w:r>
    </w:p>
  </w:footnote>
  <w:footnote w:type="continuationSeparator" w:id="0">
    <w:p w:rsidR="00061781" w:rsidRDefault="00061781" w:rsidP="003C0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7B7E"/>
    <w:multiLevelType w:val="multilevel"/>
    <w:tmpl w:val="E574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44FD9"/>
    <w:multiLevelType w:val="multilevel"/>
    <w:tmpl w:val="D59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2C"/>
    <w:rsid w:val="00061781"/>
    <w:rsid w:val="00131B0B"/>
    <w:rsid w:val="001C3824"/>
    <w:rsid w:val="00310DD5"/>
    <w:rsid w:val="003C052C"/>
    <w:rsid w:val="00540F2A"/>
    <w:rsid w:val="00614D09"/>
    <w:rsid w:val="00665EBF"/>
    <w:rsid w:val="006B4DEE"/>
    <w:rsid w:val="006C0332"/>
    <w:rsid w:val="00741F6C"/>
    <w:rsid w:val="0076397F"/>
    <w:rsid w:val="009238BD"/>
    <w:rsid w:val="009746A9"/>
    <w:rsid w:val="00A102C2"/>
    <w:rsid w:val="00A81035"/>
    <w:rsid w:val="00C20280"/>
    <w:rsid w:val="00C80792"/>
    <w:rsid w:val="00C9025B"/>
    <w:rsid w:val="00D44275"/>
    <w:rsid w:val="00F7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EE42A"/>
  <w15:chartTrackingRefBased/>
  <w15:docId w15:val="{8325B805-40DF-46D9-ABFE-527DC11F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20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4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280"/>
    <w:rPr>
      <w:rFonts w:ascii="Times New Roman" w:eastAsia="Times New Roman" w:hAnsi="Times New Roman" w:cs="Times New Roman"/>
      <w:b/>
      <w:bCs/>
      <w:kern w:val="36"/>
      <w:sz w:val="48"/>
      <w:szCs w:val="48"/>
    </w:rPr>
  </w:style>
  <w:style w:type="paragraph" w:customStyle="1" w:styleId="hm">
    <w:name w:val="hm"/>
    <w:basedOn w:val="Normal"/>
    <w:rsid w:val="00C20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4427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442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4275"/>
    <w:rPr>
      <w:i/>
      <w:iCs/>
    </w:rPr>
  </w:style>
  <w:style w:type="character" w:styleId="HTMLCode">
    <w:name w:val="HTML Code"/>
    <w:basedOn w:val="DefaultParagraphFont"/>
    <w:uiPriority w:val="99"/>
    <w:semiHidden/>
    <w:unhideWhenUsed/>
    <w:rsid w:val="00D44275"/>
    <w:rPr>
      <w:rFonts w:ascii="Courier New" w:eastAsia="Times New Roman" w:hAnsi="Courier New" w:cs="Courier New"/>
      <w:sz w:val="20"/>
      <w:szCs w:val="20"/>
    </w:rPr>
  </w:style>
  <w:style w:type="character" w:styleId="Strong">
    <w:name w:val="Strong"/>
    <w:basedOn w:val="DefaultParagraphFont"/>
    <w:uiPriority w:val="22"/>
    <w:qFormat/>
    <w:rsid w:val="00D44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2978">
      <w:bodyDiv w:val="1"/>
      <w:marLeft w:val="0"/>
      <w:marRight w:val="0"/>
      <w:marTop w:val="0"/>
      <w:marBottom w:val="0"/>
      <w:divBdr>
        <w:top w:val="none" w:sz="0" w:space="0" w:color="auto"/>
        <w:left w:val="none" w:sz="0" w:space="0" w:color="auto"/>
        <w:bottom w:val="none" w:sz="0" w:space="0" w:color="auto"/>
        <w:right w:val="none" w:sz="0" w:space="0" w:color="auto"/>
      </w:divBdr>
    </w:div>
    <w:div w:id="314535689">
      <w:bodyDiv w:val="1"/>
      <w:marLeft w:val="0"/>
      <w:marRight w:val="0"/>
      <w:marTop w:val="0"/>
      <w:marBottom w:val="0"/>
      <w:divBdr>
        <w:top w:val="none" w:sz="0" w:space="0" w:color="auto"/>
        <w:left w:val="none" w:sz="0" w:space="0" w:color="auto"/>
        <w:bottom w:val="none" w:sz="0" w:space="0" w:color="auto"/>
        <w:right w:val="none" w:sz="0" w:space="0" w:color="auto"/>
      </w:divBdr>
    </w:div>
    <w:div w:id="59212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Reddy</dc:creator>
  <cp:keywords/>
  <dc:description/>
  <cp:lastModifiedBy>Shashikant  Reddy</cp:lastModifiedBy>
  <cp:revision>105</cp:revision>
  <dcterms:created xsi:type="dcterms:W3CDTF">2020-05-11T12:30:00Z</dcterms:created>
  <dcterms:modified xsi:type="dcterms:W3CDTF">2020-05-12T15:10:00Z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fec11c-25d8-42e8-86a7-7bc4f742eaf5_Enabled">
    <vt:lpwstr>True</vt:lpwstr>
  </property>
  <property fmtid="{D5CDD505-2E9C-101B-9397-08002B2CF9AE}" pid="3" name="MSIP_Label_c3fec11c-25d8-42e8-86a7-7bc4f742eaf5_SiteId">
    <vt:lpwstr>0eb7ab75-0226-4f22-876b-7b29fe557678</vt:lpwstr>
  </property>
  <property fmtid="{D5CDD505-2E9C-101B-9397-08002B2CF9AE}" pid="4" name="MSIP_Label_c3fec11c-25d8-42e8-86a7-7bc4f742eaf5_Owner">
    <vt:lpwstr>shashikant.r@servion.com</vt:lpwstr>
  </property>
  <property fmtid="{D5CDD505-2E9C-101B-9397-08002B2CF9AE}" pid="5" name="MSIP_Label_c3fec11c-25d8-42e8-86a7-7bc4f742eaf5_SetDate">
    <vt:lpwstr>2020-05-11T12:31:32.0048375Z</vt:lpwstr>
  </property>
  <property fmtid="{D5CDD505-2E9C-101B-9397-08002B2CF9AE}" pid="6" name="MSIP_Label_c3fec11c-25d8-42e8-86a7-7bc4f742eaf5_Name">
    <vt:lpwstr>General</vt:lpwstr>
  </property>
  <property fmtid="{D5CDD505-2E9C-101B-9397-08002B2CF9AE}" pid="7" name="MSIP_Label_c3fec11c-25d8-42e8-86a7-7bc4f742eaf5_Application">
    <vt:lpwstr>Microsoft Azure Information Protection</vt:lpwstr>
  </property>
  <property fmtid="{D5CDD505-2E9C-101B-9397-08002B2CF9AE}" pid="8" name="MSIP_Label_c3fec11c-25d8-42e8-86a7-7bc4f742eaf5_ActionId">
    <vt:lpwstr>5cf71e0f-eb3e-44d1-9c87-ba487a11c1f7</vt:lpwstr>
  </property>
  <property fmtid="{D5CDD505-2E9C-101B-9397-08002B2CF9AE}" pid="9" name="MSIP_Label_c3fec11c-25d8-42e8-86a7-7bc4f742eaf5_Extended_MSFT_Method">
    <vt:lpwstr>Automatic</vt:lpwstr>
  </property>
  <property fmtid="{D5CDD505-2E9C-101B-9397-08002B2CF9AE}" pid="10" name="Sensitivity">
    <vt:lpwstr>General</vt:lpwstr>
  </property>
</Properties>
</file>