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12F3" w14:textId="77777777" w:rsidR="00367301" w:rsidRPr="00367301" w:rsidRDefault="00367301" w:rsidP="00367301">
      <w:pPr>
        <w:rPr>
          <w:b/>
          <w:bCs/>
        </w:rPr>
      </w:pPr>
      <w:r w:rsidRPr="00367301">
        <w:rPr>
          <w:rFonts w:ascii="Segoe UI Emoji" w:hAnsi="Segoe UI Emoji" w:cs="Segoe UI Emoji"/>
          <w:b/>
          <w:bCs/>
        </w:rPr>
        <w:t>📘</w:t>
      </w:r>
      <w:r w:rsidRPr="00367301">
        <w:rPr>
          <w:b/>
          <w:bCs/>
        </w:rPr>
        <w:t xml:space="preserve"> Component Diagram – Description (PPT Ready)</w:t>
      </w:r>
    </w:p>
    <w:p w14:paraId="3299F17C" w14:textId="77777777" w:rsidR="00367301" w:rsidRPr="00367301" w:rsidRDefault="00367301" w:rsidP="00367301">
      <w:r w:rsidRPr="00367301">
        <w:t xml:space="preserve">The Component Diagram illustrates the high-level modular architecture of the </w:t>
      </w:r>
      <w:r w:rsidRPr="00367301">
        <w:rPr>
          <w:b/>
          <w:bCs/>
        </w:rPr>
        <w:t>Document Upload Portal</w:t>
      </w:r>
      <w:r w:rsidRPr="00367301">
        <w:t>, showcasing how the Presentation, API, Security, Business Processing, Data, and Storage layers interact to support secure and efficient image upload and preview operations.</w:t>
      </w:r>
    </w:p>
    <w:p w14:paraId="56D1E99A" w14:textId="77777777" w:rsidR="00367301" w:rsidRPr="00367301" w:rsidRDefault="00367301" w:rsidP="00367301">
      <w:r w:rsidRPr="00367301">
        <w:t xml:space="preserve">The design highlights the </w:t>
      </w:r>
      <w:proofErr w:type="spellStart"/>
      <w:r w:rsidRPr="00367301">
        <w:t>ImageService</w:t>
      </w:r>
      <w:proofErr w:type="spellEnd"/>
      <w:r w:rsidRPr="00367301">
        <w:t xml:space="preserve"> as the core orchestrator responsible for coordinating validation, compression, duplicate detection, watermarking, preview generation, file storage, and metadata persistence. Secure communication between the Web Application and Web API is enforced using HTTPS, JWT authentication, API Key validation, and RBAC authorization through the </w:t>
      </w:r>
      <w:proofErr w:type="spellStart"/>
      <w:r w:rsidRPr="00367301">
        <w:t>AuthService</w:t>
      </w:r>
      <w:proofErr w:type="spellEnd"/>
      <w:r w:rsidRPr="00367301">
        <w:t>.</w:t>
      </w:r>
    </w:p>
    <w:p w14:paraId="4DFBA4B1" w14:textId="77777777" w:rsidR="00367301" w:rsidRPr="00367301" w:rsidRDefault="00367301" w:rsidP="00367301">
      <w:r w:rsidRPr="00367301">
        <w:t xml:space="preserve">The architecture also integrates </w:t>
      </w:r>
      <w:r w:rsidRPr="00367301">
        <w:rPr>
          <w:b/>
          <w:bCs/>
        </w:rPr>
        <w:t>Azure SQL Server</w:t>
      </w:r>
      <w:r w:rsidRPr="00367301">
        <w:t xml:space="preserve"> for metadata storage and </w:t>
      </w:r>
      <w:r w:rsidRPr="00367301">
        <w:rPr>
          <w:b/>
          <w:bCs/>
        </w:rPr>
        <w:t>Azure Key Vault</w:t>
      </w:r>
      <w:r w:rsidRPr="00367301">
        <w:t xml:space="preserve"> for securely managing Azure SQL connection strings, JWT secrets, API keys, and application configurations. The layered and loosely coupled component structure ensures scalability, maintainability, performance optimization, and secure enterprise-grade application design.</w:t>
      </w:r>
    </w:p>
    <w:p w14:paraId="5273D649" w14:textId="77777777" w:rsidR="00AD4F05" w:rsidRDefault="00AD4F05">
      <w:pPr>
        <w:pBdr>
          <w:bottom w:val="dotted" w:sz="24" w:space="1" w:color="auto"/>
        </w:pBdr>
      </w:pPr>
    </w:p>
    <w:p w14:paraId="48A6F3F0" w14:textId="77777777" w:rsidR="001D598F" w:rsidRDefault="001D598F"/>
    <w:p w14:paraId="02322005" w14:textId="77777777" w:rsidR="001D598F" w:rsidRPr="001D598F" w:rsidRDefault="001D598F" w:rsidP="001D598F">
      <w:r w:rsidRPr="001D598F">
        <w:rPr>
          <w:b/>
          <w:bCs/>
        </w:rPr>
        <w:t>Component Diagram Description</w:t>
      </w:r>
    </w:p>
    <w:p w14:paraId="580312B1" w14:textId="77777777" w:rsidR="001D598F" w:rsidRPr="001D598F" w:rsidRDefault="001D598F" w:rsidP="001D598F">
      <w:r w:rsidRPr="001D598F">
        <w:t>The Document Upload Portal is organized into modular components across Presentation, API, Security, Business, and Data/Storage layers.</w:t>
      </w:r>
    </w:p>
    <w:p w14:paraId="08F0F6F5" w14:textId="77777777" w:rsidR="001D598F" w:rsidRPr="001D598F" w:rsidRDefault="001D598F" w:rsidP="001D598F">
      <w:r w:rsidRPr="001D598F">
        <w:t>The </w:t>
      </w:r>
      <w:r w:rsidRPr="001D598F">
        <w:rPr>
          <w:b/>
          <w:bCs/>
        </w:rPr>
        <w:t>.NET Core Web Application</w:t>
      </w:r>
      <w:r w:rsidRPr="001D598F">
        <w:t> handles image selection, client-side validation, upload status, and preview display. The </w:t>
      </w:r>
      <w:r w:rsidRPr="001D598F">
        <w:rPr>
          <w:b/>
          <w:bCs/>
        </w:rPr>
        <w:t>Web API Client</w:t>
      </w:r>
      <w:r w:rsidRPr="001D598F">
        <w:t> communicates with the </w:t>
      </w:r>
      <w:r w:rsidRPr="001D598F">
        <w:rPr>
          <w:b/>
          <w:bCs/>
        </w:rPr>
        <w:t>Upload</w:t>
      </w:r>
      <w:r w:rsidRPr="001D598F">
        <w:t> and </w:t>
      </w:r>
      <w:r w:rsidRPr="001D598F">
        <w:rPr>
          <w:b/>
          <w:bCs/>
        </w:rPr>
        <w:t>Preview Controllers</w:t>
      </w:r>
      <w:r w:rsidRPr="001D598F">
        <w:t> over HTTPS using JWT tokens and API keys.</w:t>
      </w:r>
    </w:p>
    <w:p w14:paraId="1F3ED9A4" w14:textId="77777777" w:rsidR="001D598F" w:rsidRPr="001D598F" w:rsidRDefault="001D598F" w:rsidP="001D598F">
      <w:r w:rsidRPr="001D598F">
        <w:t>The </w:t>
      </w:r>
      <w:proofErr w:type="spellStart"/>
      <w:r w:rsidRPr="001D598F">
        <w:rPr>
          <w:b/>
          <w:bCs/>
        </w:rPr>
        <w:t>AuthService</w:t>
      </w:r>
      <w:proofErr w:type="spellEnd"/>
      <w:r w:rsidRPr="001D598F">
        <w:t> validates JWTs, API keys, and RBAC roles, while </w:t>
      </w:r>
      <w:r w:rsidRPr="001D598F">
        <w:rPr>
          <w:b/>
          <w:bCs/>
        </w:rPr>
        <w:t>Azure Key Vault</w:t>
      </w:r>
      <w:r w:rsidRPr="001D598F">
        <w:t> stores SQL connection strings and security keys. The </w:t>
      </w:r>
      <w:proofErr w:type="spellStart"/>
      <w:r w:rsidRPr="001D598F">
        <w:rPr>
          <w:b/>
          <w:bCs/>
        </w:rPr>
        <w:t>ImageService</w:t>
      </w:r>
      <w:proofErr w:type="spellEnd"/>
      <w:r w:rsidRPr="001D598F">
        <w:t> orchestrates the processing flow by invoking validation, duplicate detection, compression, watermarking, upload, and preview services.</w:t>
      </w:r>
    </w:p>
    <w:p w14:paraId="49302ABD" w14:textId="77777777" w:rsidR="001D598F" w:rsidRPr="001D598F" w:rsidRDefault="001D598F" w:rsidP="001D598F">
      <w:r w:rsidRPr="001D598F">
        <w:t>Image metadata is managed through the </w:t>
      </w:r>
      <w:r w:rsidRPr="001D598F">
        <w:rPr>
          <w:b/>
          <w:bCs/>
        </w:rPr>
        <w:t>Image Repository</w:t>
      </w:r>
      <w:r w:rsidRPr="001D598F">
        <w:t> and stored in </w:t>
      </w:r>
      <w:r w:rsidRPr="001D598F">
        <w:rPr>
          <w:b/>
          <w:bCs/>
        </w:rPr>
        <w:t>Azure SQL Server</w:t>
      </w:r>
      <w:r w:rsidRPr="001D598F">
        <w:t>, while physical image files are saved and retrieved through the </w:t>
      </w:r>
      <w:r w:rsidRPr="001D598F">
        <w:rPr>
          <w:b/>
          <w:bCs/>
        </w:rPr>
        <w:t>File Storage Service</w:t>
      </w:r>
      <w:r w:rsidRPr="001D598F">
        <w:t> from the local Image Folder.</w:t>
      </w:r>
    </w:p>
    <w:p w14:paraId="54B3118F" w14:textId="77777777" w:rsidR="001D598F" w:rsidRDefault="001D598F"/>
    <w:sectPr w:rsidR="001D59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A5A"/>
    <w:rsid w:val="001D598F"/>
    <w:rsid w:val="00367301"/>
    <w:rsid w:val="003B0741"/>
    <w:rsid w:val="003F4B9C"/>
    <w:rsid w:val="00560135"/>
    <w:rsid w:val="00AD4F05"/>
    <w:rsid w:val="00F06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EB03"/>
  <w15:chartTrackingRefBased/>
  <w15:docId w15:val="{BDA08CF6-F03C-424F-94D7-2CFE35A0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A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A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A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A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A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A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A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A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A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A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A5A"/>
    <w:rPr>
      <w:rFonts w:eastAsiaTheme="majorEastAsia" w:cstheme="majorBidi"/>
      <w:color w:val="272727" w:themeColor="text1" w:themeTint="D8"/>
    </w:rPr>
  </w:style>
  <w:style w:type="paragraph" w:styleId="Title">
    <w:name w:val="Title"/>
    <w:basedOn w:val="Normal"/>
    <w:next w:val="Normal"/>
    <w:link w:val="TitleChar"/>
    <w:uiPriority w:val="10"/>
    <w:qFormat/>
    <w:rsid w:val="00F06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A5A"/>
    <w:pPr>
      <w:spacing w:before="160"/>
      <w:jc w:val="center"/>
    </w:pPr>
    <w:rPr>
      <w:i/>
      <w:iCs/>
      <w:color w:val="404040" w:themeColor="text1" w:themeTint="BF"/>
    </w:rPr>
  </w:style>
  <w:style w:type="character" w:customStyle="1" w:styleId="QuoteChar">
    <w:name w:val="Quote Char"/>
    <w:basedOn w:val="DefaultParagraphFont"/>
    <w:link w:val="Quote"/>
    <w:uiPriority w:val="29"/>
    <w:rsid w:val="00F06A5A"/>
    <w:rPr>
      <w:i/>
      <w:iCs/>
      <w:color w:val="404040" w:themeColor="text1" w:themeTint="BF"/>
    </w:rPr>
  </w:style>
  <w:style w:type="paragraph" w:styleId="ListParagraph">
    <w:name w:val="List Paragraph"/>
    <w:basedOn w:val="Normal"/>
    <w:uiPriority w:val="34"/>
    <w:qFormat/>
    <w:rsid w:val="00F06A5A"/>
    <w:pPr>
      <w:ind w:left="720"/>
      <w:contextualSpacing/>
    </w:pPr>
  </w:style>
  <w:style w:type="character" w:styleId="IntenseEmphasis">
    <w:name w:val="Intense Emphasis"/>
    <w:basedOn w:val="DefaultParagraphFont"/>
    <w:uiPriority w:val="21"/>
    <w:qFormat/>
    <w:rsid w:val="00F06A5A"/>
    <w:rPr>
      <w:i/>
      <w:iCs/>
      <w:color w:val="2F5496" w:themeColor="accent1" w:themeShade="BF"/>
    </w:rPr>
  </w:style>
  <w:style w:type="paragraph" w:styleId="IntenseQuote">
    <w:name w:val="Intense Quote"/>
    <w:basedOn w:val="Normal"/>
    <w:next w:val="Normal"/>
    <w:link w:val="IntenseQuoteChar"/>
    <w:uiPriority w:val="30"/>
    <w:qFormat/>
    <w:rsid w:val="00F06A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A5A"/>
    <w:rPr>
      <w:i/>
      <w:iCs/>
      <w:color w:val="2F5496" w:themeColor="accent1" w:themeShade="BF"/>
    </w:rPr>
  </w:style>
  <w:style w:type="character" w:styleId="IntenseReference">
    <w:name w:val="Intense Reference"/>
    <w:basedOn w:val="DefaultParagraphFont"/>
    <w:uiPriority w:val="32"/>
    <w:qFormat/>
    <w:rsid w:val="00F06A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cp:revision>
  <dcterms:created xsi:type="dcterms:W3CDTF">2026-05-06T18:57:00Z</dcterms:created>
  <dcterms:modified xsi:type="dcterms:W3CDTF">2026-05-07T18:01:00Z</dcterms:modified>
</cp:coreProperties>
</file>