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BA50" w14:textId="77777777" w:rsidR="000400BA" w:rsidRPr="000400BA" w:rsidRDefault="000400BA" w:rsidP="000400BA">
      <w:pPr>
        <w:rPr>
          <w:b/>
          <w:bCs/>
        </w:rPr>
      </w:pPr>
      <w:r w:rsidRPr="000400BA">
        <w:rPr>
          <w:rFonts w:ascii="Segoe UI Emoji" w:hAnsi="Segoe UI Emoji" w:cs="Segoe UI Emoji"/>
          <w:b/>
          <w:bCs/>
        </w:rPr>
        <w:t>📘</w:t>
      </w:r>
      <w:r w:rsidRPr="000400BA">
        <w:rPr>
          <w:b/>
          <w:bCs/>
        </w:rPr>
        <w:t xml:space="preserve"> Web API Component Diagram – Description (PPT Ready)</w:t>
      </w:r>
    </w:p>
    <w:p w14:paraId="11D96635" w14:textId="77777777" w:rsidR="000400BA" w:rsidRPr="000400BA" w:rsidRDefault="000400BA" w:rsidP="000400BA">
      <w:r w:rsidRPr="000400BA">
        <w:t xml:space="preserve">The Web API Component Diagram illustrates the internal backend architecture of the </w:t>
      </w:r>
      <w:r w:rsidRPr="000400BA">
        <w:rPr>
          <w:b/>
          <w:bCs/>
        </w:rPr>
        <w:t>Document Upload Portal</w:t>
      </w:r>
      <w:r w:rsidRPr="000400BA">
        <w:t xml:space="preserve"> and shows how the API Layer, Security Layer, Business Processing Layer, Data Access Layer, Entity Models, and Storage Layer collaborate to securely process image upload and preview requests.</w:t>
      </w:r>
    </w:p>
    <w:p w14:paraId="5C32BC3F" w14:textId="77777777" w:rsidR="000400BA" w:rsidRPr="000400BA" w:rsidRDefault="000400BA" w:rsidP="000400BA">
      <w:r w:rsidRPr="000400BA">
        <w:t xml:space="preserve">The diagram highlights the </w:t>
      </w:r>
      <w:proofErr w:type="spellStart"/>
      <w:r w:rsidRPr="000400BA">
        <w:t>ImageService</w:t>
      </w:r>
      <w:proofErr w:type="spellEnd"/>
      <w:r w:rsidRPr="000400BA">
        <w:t xml:space="preserve"> as the core orchestrator responsible for coordinating validation, compression, duplicate detection, watermarking, preview generation, metadata persistence, and file storage operations. Security is enforced through </w:t>
      </w:r>
      <w:proofErr w:type="spellStart"/>
      <w:r w:rsidRPr="000400BA">
        <w:t>AuthService</w:t>
      </w:r>
      <w:proofErr w:type="spellEnd"/>
      <w:r w:rsidRPr="000400BA">
        <w:t xml:space="preserve"> using HTTPS communication, JWT authentication, API Key validation, and RBAC authorization, while all sensitive configurations such as Azure SQL connection strings, JWT secrets, and API keys are securely managed using </w:t>
      </w:r>
      <w:r w:rsidRPr="000400BA">
        <w:rPr>
          <w:b/>
          <w:bCs/>
        </w:rPr>
        <w:t>Azure Key Vault</w:t>
      </w:r>
      <w:r w:rsidRPr="000400BA">
        <w:t>.</w:t>
      </w:r>
    </w:p>
    <w:p w14:paraId="216C912F" w14:textId="77777777" w:rsidR="000400BA" w:rsidRDefault="000400BA" w:rsidP="000400BA">
      <w:r w:rsidRPr="000400BA">
        <w:t xml:space="preserve">The architecture integrates </w:t>
      </w:r>
      <w:r w:rsidRPr="000400BA">
        <w:rPr>
          <w:b/>
          <w:bCs/>
        </w:rPr>
        <w:t>Azure SQL Server</w:t>
      </w:r>
      <w:r w:rsidRPr="000400BA">
        <w:t xml:space="preserve"> for image metadata storage and a local image folder for physical file storage. The modular and loosely coupled component structure ensures scalability, maintainability, secure API communication, optimized image processing, and enterprise-grade backend design.</w:t>
      </w:r>
    </w:p>
    <w:p w14:paraId="22A20D80" w14:textId="77777777" w:rsidR="00FC18AC" w:rsidRDefault="00FC18AC" w:rsidP="000400BA">
      <w:pPr>
        <w:pBdr>
          <w:bottom w:val="dotted" w:sz="24" w:space="1" w:color="auto"/>
        </w:pBdr>
      </w:pPr>
    </w:p>
    <w:p w14:paraId="607E5CF1" w14:textId="77777777" w:rsidR="00FC18AC" w:rsidRDefault="00FC18AC" w:rsidP="000400BA"/>
    <w:p w14:paraId="76AFCA46" w14:textId="77777777" w:rsidR="00FC18AC" w:rsidRPr="00FC18AC" w:rsidRDefault="00FC18AC" w:rsidP="00FC18AC">
      <w:r w:rsidRPr="00FC18AC">
        <w:rPr>
          <w:b/>
          <w:bCs/>
        </w:rPr>
        <w:t>Web API Component Diagram Description</w:t>
      </w:r>
    </w:p>
    <w:p w14:paraId="50EFDA03" w14:textId="77777777" w:rsidR="00FC18AC" w:rsidRPr="00FC18AC" w:rsidRDefault="00FC18AC" w:rsidP="00FC18AC">
      <w:r w:rsidRPr="00FC18AC">
        <w:t>The Web API component diagram represents the backend structure of the Document Upload Portal. The </w:t>
      </w:r>
      <w:r w:rsidRPr="00FC18AC">
        <w:rPr>
          <w:b/>
          <w:bCs/>
        </w:rPr>
        <w:t>API Layer</w:t>
      </w:r>
      <w:r w:rsidRPr="00FC18AC">
        <w:t> exposes Upload, Preview, and Authentication controllers, supported by middleware for logging, exception handling, and correlation tracking.</w:t>
      </w:r>
    </w:p>
    <w:p w14:paraId="1C8B853A" w14:textId="77777777" w:rsidR="00FC18AC" w:rsidRPr="00FC18AC" w:rsidRDefault="00FC18AC" w:rsidP="00FC18AC">
      <w:r w:rsidRPr="00FC18AC">
        <w:t>The </w:t>
      </w:r>
      <w:r w:rsidRPr="00FC18AC">
        <w:rPr>
          <w:b/>
          <w:bCs/>
        </w:rPr>
        <w:t>Security Layer</w:t>
      </w:r>
      <w:r w:rsidRPr="00FC18AC">
        <w:t xml:space="preserve"> validates JWT tokens, API keys, and RBAC roles through </w:t>
      </w:r>
      <w:proofErr w:type="spellStart"/>
      <w:r w:rsidRPr="00FC18AC">
        <w:t>AuthService</w:t>
      </w:r>
      <w:proofErr w:type="spellEnd"/>
      <w:r w:rsidRPr="00FC18AC">
        <w:t>, with secrets and connection strings securely retrieved from </w:t>
      </w:r>
      <w:r w:rsidRPr="00FC18AC">
        <w:rPr>
          <w:b/>
          <w:bCs/>
        </w:rPr>
        <w:t>Azure Key Vault</w:t>
      </w:r>
      <w:r w:rsidRPr="00FC18AC">
        <w:t>.</w:t>
      </w:r>
    </w:p>
    <w:p w14:paraId="2F82B745" w14:textId="77777777" w:rsidR="00FC18AC" w:rsidRPr="00FC18AC" w:rsidRDefault="00FC18AC" w:rsidP="00FC18AC">
      <w:r w:rsidRPr="00FC18AC">
        <w:t>The </w:t>
      </w:r>
      <w:proofErr w:type="spellStart"/>
      <w:r w:rsidRPr="00FC18AC">
        <w:rPr>
          <w:b/>
          <w:bCs/>
        </w:rPr>
        <w:t>ImageService</w:t>
      </w:r>
      <w:proofErr w:type="spellEnd"/>
      <w:r w:rsidRPr="00FC18AC">
        <w:t> acts as the core orchestrator and coordinates the complete image processing flow. It invokes separate processing modules for validation, hash generation, duplicate detection, compression, watermarking, upload, and preview generation.</w:t>
      </w:r>
    </w:p>
    <w:p w14:paraId="44BDAA8F" w14:textId="77777777" w:rsidR="00FC18AC" w:rsidRPr="00FC18AC" w:rsidRDefault="00FC18AC" w:rsidP="00FC18AC">
      <w:r w:rsidRPr="00FC18AC">
        <w:t>The </w:t>
      </w:r>
      <w:r w:rsidRPr="00FC18AC">
        <w:rPr>
          <w:b/>
          <w:bCs/>
        </w:rPr>
        <w:t>Azure Data Access Layer</w:t>
      </w:r>
      <w:r w:rsidRPr="00FC18AC">
        <w:t xml:space="preserve"> uses </w:t>
      </w:r>
      <w:proofErr w:type="spellStart"/>
      <w:r w:rsidRPr="00FC18AC">
        <w:t>ImageRepository</w:t>
      </w:r>
      <w:proofErr w:type="spellEnd"/>
      <w:r w:rsidRPr="00FC18AC">
        <w:t xml:space="preserve"> and Entity Framework Core to store and retrieve image metadata from </w:t>
      </w:r>
      <w:r w:rsidRPr="00FC18AC">
        <w:rPr>
          <w:b/>
          <w:bCs/>
        </w:rPr>
        <w:t>Azure SQL Server</w:t>
      </w:r>
      <w:r w:rsidRPr="00FC18AC">
        <w:t xml:space="preserve">. Physical image files are handled by </w:t>
      </w:r>
      <w:proofErr w:type="spellStart"/>
      <w:r w:rsidRPr="00FC18AC">
        <w:t>FileStorageService</w:t>
      </w:r>
      <w:proofErr w:type="spellEnd"/>
      <w:r w:rsidRPr="00FC18AC">
        <w:t xml:space="preserve"> and stored in the application’s local Image Folder.</w:t>
      </w:r>
    </w:p>
    <w:p w14:paraId="743B67C5" w14:textId="77777777" w:rsidR="00FC18AC" w:rsidRPr="000400BA" w:rsidRDefault="00FC18AC" w:rsidP="000400BA"/>
    <w:p w14:paraId="3E074C77" w14:textId="77777777" w:rsidR="00AD4F05" w:rsidRDefault="00AD4F05"/>
    <w:sectPr w:rsidR="00AD4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F9"/>
    <w:rsid w:val="000400BA"/>
    <w:rsid w:val="000C4DF9"/>
    <w:rsid w:val="003B0741"/>
    <w:rsid w:val="003F4B9C"/>
    <w:rsid w:val="00560135"/>
    <w:rsid w:val="00AD4F05"/>
    <w:rsid w:val="00FC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E17E"/>
  <w15:chartTrackingRefBased/>
  <w15:docId w15:val="{A3AB525A-6352-4DE6-AE9E-2E57E07C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</dc:creator>
  <cp:keywords/>
  <dc:description/>
  <cp:lastModifiedBy>Shashi Shekhar</cp:lastModifiedBy>
  <cp:revision>3</cp:revision>
  <dcterms:created xsi:type="dcterms:W3CDTF">2026-05-06T19:04:00Z</dcterms:created>
  <dcterms:modified xsi:type="dcterms:W3CDTF">2026-05-07T18:07:00Z</dcterms:modified>
</cp:coreProperties>
</file>