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171"/>
        <w:gridCol w:w="5103"/>
      </w:tblGrid>
      <w:tr w:rsidR="00B10F19" w:rsidRPr="00DD4989" w14:paraId="257F5D4B" w14:textId="77777777" w:rsidTr="009716F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89639B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62FCBB6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Client POC Team (Who to contact)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2A6D67E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Questions to Ask</w:t>
            </w:r>
          </w:p>
        </w:tc>
      </w:tr>
      <w:tr w:rsidR="00B10F19" w:rsidRPr="00DD4989" w14:paraId="77F6C164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BE98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Personal Details (Read-only)</w:t>
            </w:r>
          </w:p>
        </w:tc>
        <w:tc>
          <w:tcPr>
            <w:tcW w:w="0" w:type="auto"/>
            <w:vAlign w:val="center"/>
            <w:hideMark/>
          </w:tcPr>
          <w:p w14:paraId="5CDE9779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Product Owner, Customer Operations</w:t>
            </w:r>
          </w:p>
        </w:tc>
        <w:tc>
          <w:tcPr>
            <w:tcW w:w="0" w:type="auto"/>
            <w:vAlign w:val="center"/>
            <w:hideMark/>
          </w:tcPr>
          <w:p w14:paraId="6265D705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Exactly which personal fields must be displayed (name, contact, address, DOB, etc.)?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Any sensitive fields to mask (e.g., phone/email/PAN partially)?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Should the holder see dependents’ PII fully or masked?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Any localization (date/number formats)?</w:t>
            </w:r>
          </w:p>
        </w:tc>
      </w:tr>
      <w:tr w:rsidR="00B10F19" w:rsidRPr="00DD4989" w14:paraId="633C68BB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0CB8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Policy Details (Read-only)</w:t>
            </w:r>
          </w:p>
        </w:tc>
        <w:tc>
          <w:tcPr>
            <w:tcW w:w="0" w:type="auto"/>
            <w:vAlign w:val="center"/>
            <w:hideMark/>
          </w:tcPr>
          <w:p w14:paraId="7602BE3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Product Owner, Operations</w:t>
            </w:r>
          </w:p>
        </w:tc>
        <w:tc>
          <w:tcPr>
            <w:tcW w:w="0" w:type="auto"/>
            <w:vAlign w:val="center"/>
            <w:hideMark/>
          </w:tcPr>
          <w:p w14:paraId="6247455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What policy </w:t>
            </w:r>
            <w:proofErr w:type="gramStart"/>
            <w:r w:rsidRPr="00DD4989">
              <w:rPr>
                <w:rFonts w:ascii="Calibri" w:hAnsi="Calibri" w:cs="Calibri"/>
                <w:sz w:val="20"/>
                <w:szCs w:val="20"/>
              </w:rPr>
              <w:t>attributes</w:t>
            </w:r>
            <w:proofErr w:type="gramEnd"/>
            <w:r w:rsidRPr="00DD4989">
              <w:rPr>
                <w:rFonts w:ascii="Calibri" w:hAnsi="Calibri" w:cs="Calibri"/>
                <w:sz w:val="20"/>
                <w:szCs w:val="20"/>
              </w:rPr>
              <w:t xml:space="preserve"> to display (number, status, cover, premium, start/end dates, members)?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Should we show premium breakdown per member?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How do we handle multiple policies per holder (future)?</w:t>
            </w:r>
          </w:p>
        </w:tc>
      </w:tr>
      <w:tr w:rsidR="00B10F19" w:rsidRPr="00DD4989" w14:paraId="69FA6A72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C26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Claims List (Read-only)</w:t>
            </w:r>
          </w:p>
        </w:tc>
        <w:tc>
          <w:tcPr>
            <w:tcW w:w="0" w:type="auto"/>
            <w:vAlign w:val="center"/>
            <w:hideMark/>
          </w:tcPr>
          <w:p w14:paraId="294F9AB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Claims Ops, Customer Ops</w:t>
            </w:r>
          </w:p>
        </w:tc>
        <w:tc>
          <w:tcPr>
            <w:tcW w:w="0" w:type="auto"/>
            <w:vAlign w:val="center"/>
            <w:hideMark/>
          </w:tcPr>
          <w:p w14:paraId="6DEE4C85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Columns required (claim date, member, requested amount, status, reason if rejected)?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Do holders need to view claim documents (bills) or only statuses?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Sort/filter requirements?</w:t>
            </w:r>
          </w:p>
        </w:tc>
      </w:tr>
      <w:tr w:rsidR="00B10F19" w:rsidRPr="00DD4989" w14:paraId="6D1F268D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996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Login &amp; Access</w:t>
            </w:r>
          </w:p>
        </w:tc>
        <w:tc>
          <w:tcPr>
            <w:tcW w:w="0" w:type="auto"/>
            <w:vAlign w:val="center"/>
            <w:hideMark/>
          </w:tcPr>
          <w:p w14:paraId="185456F8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IAM, Customer Ops</w:t>
            </w:r>
          </w:p>
        </w:tc>
        <w:tc>
          <w:tcPr>
            <w:tcW w:w="0" w:type="auto"/>
            <w:vAlign w:val="center"/>
            <w:hideMark/>
          </w:tcPr>
          <w:p w14:paraId="76992B4D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How will the initial credentials be shared to policy holders?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Password reset/reset link—self-service or via support?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Any MFA needed later (optional scope)?</w:t>
            </w:r>
          </w:p>
        </w:tc>
      </w:tr>
      <w:tr w:rsidR="00B10F19" w:rsidRPr="00DD4989" w14:paraId="3ABEFF6A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6D98B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UX &amp; Navigation</w:t>
            </w:r>
          </w:p>
        </w:tc>
        <w:tc>
          <w:tcPr>
            <w:tcW w:w="0" w:type="auto"/>
            <w:vAlign w:val="center"/>
            <w:hideMark/>
          </w:tcPr>
          <w:p w14:paraId="0AA4A01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UX/Design, Brand</w:t>
            </w:r>
          </w:p>
        </w:tc>
        <w:tc>
          <w:tcPr>
            <w:tcW w:w="0" w:type="auto"/>
            <w:vAlign w:val="center"/>
            <w:hideMark/>
          </w:tcPr>
          <w:p w14:paraId="689F1A4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Is a dashboard required (e.g., next premium date, claim status widgets)?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Must the portal be responsive/mobile-friendly?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Accessibility standards to follow (WCAG)?</w:t>
            </w:r>
          </w:p>
        </w:tc>
      </w:tr>
    </w:tbl>
    <w:p w14:paraId="4C594A24" w14:textId="0FC57C5E" w:rsidR="00B10F19" w:rsidRPr="00DD4989" w:rsidRDefault="00B10F19" w:rsidP="00B10F19">
      <w:pPr>
        <w:spacing w:after="100" w:afterAutospacing="1"/>
        <w:rPr>
          <w:rFonts w:ascii="Calibri" w:hAnsi="Calibri" w:cs="Calibri"/>
          <w:sz w:val="20"/>
          <w:szCs w:val="20"/>
        </w:rPr>
      </w:pPr>
    </w:p>
    <w:p w14:paraId="187E2F9B" w14:textId="77777777" w:rsidR="00B10F19" w:rsidRPr="00DD4989" w:rsidRDefault="00B10F19" w:rsidP="00B10F19">
      <w:pPr>
        <w:spacing w:after="100" w:afterAutospacing="1"/>
        <w:rPr>
          <w:rFonts w:ascii="Calibri" w:hAnsi="Calibri" w:cs="Calibri"/>
          <w:b/>
          <w:bCs/>
          <w:sz w:val="20"/>
          <w:szCs w:val="20"/>
        </w:rPr>
      </w:pPr>
      <w:r w:rsidRPr="00DD4989">
        <w:rPr>
          <w:rFonts w:ascii="Calibri" w:hAnsi="Calibri" w:cs="Calibri"/>
          <w:b/>
          <w:bCs/>
          <w:sz w:val="20"/>
          <w:szCs w:val="20"/>
        </w:rPr>
        <w:t>2) Agent Portal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225"/>
        <w:gridCol w:w="4472"/>
      </w:tblGrid>
      <w:tr w:rsidR="00B10F19" w:rsidRPr="00DD4989" w14:paraId="0C909FE1" w14:textId="77777777" w:rsidTr="009716F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BF50FB2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367F6F5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Client POC Team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679DFF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Questions to Ask</w:t>
            </w:r>
          </w:p>
        </w:tc>
      </w:tr>
      <w:tr w:rsidR="00B10F19" w:rsidRPr="00DD4989" w14:paraId="4EF6B097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3C3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New Policy Holder Creation</w:t>
            </w:r>
          </w:p>
        </w:tc>
        <w:tc>
          <w:tcPr>
            <w:tcW w:w="0" w:type="auto"/>
            <w:vAlign w:val="center"/>
            <w:hideMark/>
          </w:tcPr>
          <w:p w14:paraId="24DD4D78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Sales/Agency Ops, Underwriting</w:t>
            </w:r>
          </w:p>
        </w:tc>
        <w:tc>
          <w:tcPr>
            <w:tcW w:w="0" w:type="auto"/>
            <w:vAlign w:val="center"/>
            <w:hideMark/>
          </w:tcPr>
          <w:p w14:paraId="58F1CA9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Fields required for policy holder onboarding (KYC, contact, address)?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Should agents search for existing holders to avoid duplicates?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Validation rules (mandatory fields, formats)?</w:t>
            </w:r>
          </w:p>
        </w:tc>
      </w:tr>
      <w:tr w:rsidR="00B10F19" w:rsidRPr="00DD4989" w14:paraId="5AE44189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7C9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Members (Primary + Dependents)</w:t>
            </w:r>
          </w:p>
        </w:tc>
        <w:tc>
          <w:tcPr>
            <w:tcW w:w="0" w:type="auto"/>
            <w:vAlign w:val="center"/>
            <w:hideMark/>
          </w:tcPr>
          <w:p w14:paraId="2D76016E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Underwriting, Operations</w:t>
            </w:r>
          </w:p>
        </w:tc>
        <w:tc>
          <w:tcPr>
            <w:tcW w:w="0" w:type="auto"/>
            <w:vAlign w:val="center"/>
            <w:hideMark/>
          </w:tcPr>
          <w:p w14:paraId="2321988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Rules for exactly one PRIMARY and many DEPENDENTs?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Allowed relationships (spouse, child, parent)?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Age limits per member type?</w:t>
            </w:r>
          </w:p>
        </w:tc>
      </w:tr>
      <w:tr w:rsidR="00B10F19" w:rsidRPr="00DD4989" w14:paraId="72FD63A1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1936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Documents (Application)</w:t>
            </w:r>
          </w:p>
        </w:tc>
        <w:tc>
          <w:tcPr>
            <w:tcW w:w="0" w:type="auto"/>
            <w:vAlign w:val="center"/>
            <w:hideMark/>
          </w:tcPr>
          <w:p w14:paraId="4EDAEA6F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Underwriting, Compliance</w:t>
            </w:r>
          </w:p>
        </w:tc>
        <w:tc>
          <w:tcPr>
            <w:tcW w:w="0" w:type="auto"/>
            <w:vAlign w:val="center"/>
            <w:hideMark/>
          </w:tcPr>
          <w:p w14:paraId="3F60788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Mandatory documents per member (age proof, medical reports)?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Cases where medical reports are optional (e.g., age ≤ 45)?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Accepted file types and max size per document?</w:t>
            </w:r>
          </w:p>
        </w:tc>
      </w:tr>
      <w:tr w:rsidR="00B10F19" w:rsidRPr="00DD4989" w14:paraId="7C198FF2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1058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Premium Estimation</w:t>
            </w:r>
          </w:p>
        </w:tc>
        <w:tc>
          <w:tcPr>
            <w:tcW w:w="0" w:type="auto"/>
            <w:vAlign w:val="center"/>
            <w:hideMark/>
          </w:tcPr>
          <w:p w14:paraId="3153FFB9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Actuarial, Underwriting</w:t>
            </w:r>
          </w:p>
        </w:tc>
        <w:tc>
          <w:tcPr>
            <w:tcW w:w="0" w:type="auto"/>
            <w:vAlign w:val="center"/>
            <w:hideMark/>
          </w:tcPr>
          <w:p w14:paraId="7E862A8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Inputs to premium (cover amount, age bands, risk factors)?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</w:r>
            <w:r w:rsidRPr="00DD4989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- Discount rules (family discount, caps)?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Rounding, taxes, currency format?</w:t>
            </w:r>
          </w:p>
        </w:tc>
      </w:tr>
      <w:tr w:rsidR="00B10F19" w:rsidRPr="00DD4989" w14:paraId="3839D849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252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lastRenderedPageBreak/>
              <w:t>Application Submission</w:t>
            </w:r>
          </w:p>
        </w:tc>
        <w:tc>
          <w:tcPr>
            <w:tcW w:w="0" w:type="auto"/>
            <w:vAlign w:val="center"/>
            <w:hideMark/>
          </w:tcPr>
          <w:p w14:paraId="49016AAF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5666939D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Draft vs Submit behavior?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What happens if documents are incomplete?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Can agents edit after </w:t>
            </w:r>
            <w:proofErr w:type="gramStart"/>
            <w:r w:rsidRPr="00DD4989">
              <w:rPr>
                <w:rFonts w:ascii="Calibri" w:hAnsi="Calibri" w:cs="Calibri"/>
                <w:sz w:val="20"/>
                <w:szCs w:val="20"/>
              </w:rPr>
              <w:t>submit</w:t>
            </w:r>
            <w:proofErr w:type="gramEnd"/>
            <w:r w:rsidRPr="00DD4989">
              <w:rPr>
                <w:rFonts w:ascii="Calibri" w:hAnsi="Calibri" w:cs="Calibri"/>
                <w:sz w:val="20"/>
                <w:szCs w:val="20"/>
              </w:rPr>
              <w:t xml:space="preserve"> (until picked by underwriter)?</w:t>
            </w:r>
          </w:p>
        </w:tc>
      </w:tr>
      <w:tr w:rsidR="00B10F19" w:rsidRPr="00DD4989" w14:paraId="5E83DA75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B31B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Policy Status Visibility</w:t>
            </w:r>
          </w:p>
        </w:tc>
        <w:tc>
          <w:tcPr>
            <w:tcW w:w="0" w:type="auto"/>
            <w:vAlign w:val="center"/>
            <w:hideMark/>
          </w:tcPr>
          <w:p w14:paraId="7A1F71CD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Sales Ops</w:t>
            </w:r>
          </w:p>
        </w:tc>
        <w:tc>
          <w:tcPr>
            <w:tcW w:w="0" w:type="auto"/>
            <w:vAlign w:val="center"/>
            <w:hideMark/>
          </w:tcPr>
          <w:p w14:paraId="235DBF62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Can agents see status of </w:t>
            </w: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their</w:t>
            </w:r>
            <w:r w:rsidRPr="00DD4989">
              <w:rPr>
                <w:rFonts w:ascii="Calibri" w:hAnsi="Calibri" w:cs="Calibri"/>
                <w:sz w:val="20"/>
                <w:szCs w:val="20"/>
              </w:rPr>
              <w:t xml:space="preserve"> submissions only, or team/branch-wide?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Filters/sorting needed (status, date, holder name)?</w:t>
            </w:r>
          </w:p>
        </w:tc>
      </w:tr>
      <w:tr w:rsidR="00B10F19" w:rsidRPr="00DD4989" w14:paraId="05FFE566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9BC4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Claims Entry</w:t>
            </w:r>
          </w:p>
        </w:tc>
        <w:tc>
          <w:tcPr>
            <w:tcW w:w="0" w:type="auto"/>
            <w:vAlign w:val="center"/>
            <w:hideMark/>
          </w:tcPr>
          <w:p w14:paraId="2C4458D7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Claims Ops</w:t>
            </w:r>
          </w:p>
        </w:tc>
        <w:tc>
          <w:tcPr>
            <w:tcW w:w="0" w:type="auto"/>
            <w:vAlign w:val="center"/>
            <w:hideMark/>
          </w:tcPr>
          <w:p w14:paraId="5510F124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Fields required to submit a claim (member, amount, hospital, dates)?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Mandatory claim documents (bills, diagnostics)?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Validation checks before submission?</w:t>
            </w:r>
          </w:p>
        </w:tc>
      </w:tr>
    </w:tbl>
    <w:p w14:paraId="45101C12" w14:textId="356571A4" w:rsidR="00B10F19" w:rsidRPr="00DD4989" w:rsidRDefault="00B10F19" w:rsidP="00B10F19">
      <w:pPr>
        <w:spacing w:after="100" w:afterAutospacing="1"/>
        <w:rPr>
          <w:rFonts w:ascii="Calibri" w:hAnsi="Calibri" w:cs="Calibri"/>
          <w:sz w:val="20"/>
          <w:szCs w:val="20"/>
        </w:rPr>
      </w:pPr>
    </w:p>
    <w:p w14:paraId="1611CA37" w14:textId="77777777" w:rsidR="00B10F19" w:rsidRPr="00DD4989" w:rsidRDefault="00B10F19" w:rsidP="00B10F19">
      <w:pPr>
        <w:spacing w:after="100" w:afterAutospacing="1"/>
        <w:rPr>
          <w:rFonts w:ascii="Calibri" w:hAnsi="Calibri" w:cs="Calibri"/>
          <w:b/>
          <w:bCs/>
          <w:sz w:val="20"/>
          <w:szCs w:val="20"/>
        </w:rPr>
      </w:pPr>
      <w:r w:rsidRPr="00DD4989">
        <w:rPr>
          <w:rFonts w:ascii="Calibri" w:hAnsi="Calibri" w:cs="Calibri"/>
          <w:b/>
          <w:bCs/>
          <w:sz w:val="20"/>
          <w:szCs w:val="20"/>
        </w:rPr>
        <w:t>3) Company (Intranet) Portal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940"/>
        <w:gridCol w:w="5112"/>
      </w:tblGrid>
      <w:tr w:rsidR="00B10F19" w:rsidRPr="00DD4989" w14:paraId="442316B6" w14:textId="77777777" w:rsidTr="009716F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4387542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9B36003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Client POC Team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1772DC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Questions to Ask</w:t>
            </w:r>
          </w:p>
        </w:tc>
      </w:tr>
      <w:tr w:rsidR="00B10F19" w:rsidRPr="00DD4989" w14:paraId="41D83550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168B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Approve/Reject Policy</w:t>
            </w:r>
          </w:p>
        </w:tc>
        <w:tc>
          <w:tcPr>
            <w:tcW w:w="0" w:type="auto"/>
            <w:vAlign w:val="center"/>
            <w:hideMark/>
          </w:tcPr>
          <w:p w14:paraId="3D0C7E7B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Underwriting, Operations</w:t>
            </w:r>
          </w:p>
        </w:tc>
        <w:tc>
          <w:tcPr>
            <w:tcW w:w="0" w:type="auto"/>
            <w:vAlign w:val="center"/>
            <w:hideMark/>
          </w:tcPr>
          <w:p w14:paraId="235D001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Exact approval criteria and hard rejection reasons?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Is member-level partial approval ever allowed? (Brief implies No—confirm)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SLA for reviewing submitted applications?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Need for queues, filters, and workload assignment?</w:t>
            </w:r>
          </w:p>
        </w:tc>
      </w:tr>
      <w:tr w:rsidR="00B10F19" w:rsidRPr="00DD4989" w14:paraId="41285E44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0D3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Claims Management</w:t>
            </w:r>
          </w:p>
        </w:tc>
        <w:tc>
          <w:tcPr>
            <w:tcW w:w="0" w:type="auto"/>
            <w:vAlign w:val="center"/>
            <w:hideMark/>
          </w:tcPr>
          <w:p w14:paraId="7E40BD14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Claims Dept, Finance</w:t>
            </w:r>
          </w:p>
        </w:tc>
        <w:tc>
          <w:tcPr>
            <w:tcW w:w="0" w:type="auto"/>
            <w:vAlign w:val="center"/>
            <w:hideMark/>
          </w:tcPr>
          <w:p w14:paraId="14A2B5E2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Criteria for claim acceptance vs rejection?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Who enters cheque details (role)?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Cheque fields required (number, bank, date, amount)?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Are partial claim approvals allowed?</w:t>
            </w:r>
          </w:p>
        </w:tc>
      </w:tr>
      <w:tr w:rsidR="00B10F19" w:rsidRPr="00DD4989" w14:paraId="11FC8318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3543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Admin (Account Unlocks)</w:t>
            </w:r>
          </w:p>
        </w:tc>
        <w:tc>
          <w:tcPr>
            <w:tcW w:w="0" w:type="auto"/>
            <w:vAlign w:val="center"/>
            <w:hideMark/>
          </w:tcPr>
          <w:p w14:paraId="76C92E04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IT Ops, IAM</w:t>
            </w:r>
          </w:p>
        </w:tc>
        <w:tc>
          <w:tcPr>
            <w:tcW w:w="0" w:type="auto"/>
            <w:vAlign w:val="center"/>
            <w:hideMark/>
          </w:tcPr>
          <w:p w14:paraId="1EF7582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Who is authorized to unlock accounts?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Should unlock be audited with reason and approver?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Any additional identity proof needed before </w:t>
            </w:r>
            <w:proofErr w:type="gramStart"/>
            <w:r w:rsidRPr="00DD4989">
              <w:rPr>
                <w:rFonts w:ascii="Calibri" w:hAnsi="Calibri" w:cs="Calibri"/>
                <w:sz w:val="20"/>
                <w:szCs w:val="20"/>
              </w:rPr>
              <w:t>unlock</w:t>
            </w:r>
            <w:proofErr w:type="gramEnd"/>
            <w:r w:rsidRPr="00DD4989">
              <w:rPr>
                <w:rFonts w:ascii="Calibri" w:hAnsi="Calibri" w:cs="Calibri"/>
                <w:sz w:val="20"/>
                <w:szCs w:val="20"/>
              </w:rPr>
              <w:t>?</w:t>
            </w:r>
          </w:p>
        </w:tc>
      </w:tr>
      <w:tr w:rsidR="00B10F19" w:rsidRPr="00DD4989" w14:paraId="68239BF6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DD6D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Read/Write Permissions</w:t>
            </w:r>
          </w:p>
        </w:tc>
        <w:tc>
          <w:tcPr>
            <w:tcW w:w="0" w:type="auto"/>
            <w:vAlign w:val="center"/>
            <w:hideMark/>
          </w:tcPr>
          <w:p w14:paraId="236470C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Operations, Security</w:t>
            </w:r>
          </w:p>
        </w:tc>
        <w:tc>
          <w:tcPr>
            <w:tcW w:w="0" w:type="auto"/>
            <w:vAlign w:val="center"/>
            <w:hideMark/>
          </w:tcPr>
          <w:p w14:paraId="5F47FF8D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Can staff edit policy holder data? If yes, which fields and with what audit?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Who can change policy status manually?</w:t>
            </w:r>
          </w:p>
        </w:tc>
      </w:tr>
    </w:tbl>
    <w:p w14:paraId="3923211B" w14:textId="1F204E38" w:rsidR="00B10F19" w:rsidRPr="00DD4989" w:rsidRDefault="00B10F19" w:rsidP="00B10F19">
      <w:pPr>
        <w:spacing w:after="100" w:afterAutospacing="1"/>
        <w:rPr>
          <w:rFonts w:ascii="Calibri" w:hAnsi="Calibri" w:cs="Calibri"/>
          <w:sz w:val="20"/>
          <w:szCs w:val="20"/>
        </w:rPr>
      </w:pPr>
    </w:p>
    <w:p w14:paraId="13B9E280" w14:textId="77777777" w:rsidR="00B10F19" w:rsidRPr="00DD4989" w:rsidRDefault="00B10F19" w:rsidP="00B10F19">
      <w:pPr>
        <w:spacing w:after="100" w:afterAutospacing="1"/>
        <w:rPr>
          <w:rFonts w:ascii="Calibri" w:hAnsi="Calibri" w:cs="Calibri"/>
          <w:b/>
          <w:bCs/>
          <w:sz w:val="20"/>
          <w:szCs w:val="20"/>
        </w:rPr>
      </w:pPr>
      <w:r w:rsidRPr="00DD4989">
        <w:rPr>
          <w:rFonts w:ascii="Calibri" w:hAnsi="Calibri" w:cs="Calibri"/>
          <w:b/>
          <w:bCs/>
          <w:sz w:val="20"/>
          <w:szCs w:val="20"/>
        </w:rPr>
        <w:t>4) Workflows &amp; Business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1774"/>
        <w:gridCol w:w="5204"/>
      </w:tblGrid>
      <w:tr w:rsidR="00B10F19" w:rsidRPr="00DD4989" w14:paraId="2FC5737C" w14:textId="77777777" w:rsidTr="009716F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D330C3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A693B6F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Client POC Team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219B87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Questions to Ask</w:t>
            </w:r>
          </w:p>
        </w:tc>
      </w:tr>
      <w:tr w:rsidR="00B10F19" w:rsidRPr="00DD4989" w14:paraId="209B8FAA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C2AE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Policy Application Lifecycle</w:t>
            </w:r>
          </w:p>
        </w:tc>
        <w:tc>
          <w:tcPr>
            <w:tcW w:w="0" w:type="auto"/>
            <w:vAlign w:val="center"/>
            <w:hideMark/>
          </w:tcPr>
          <w:p w14:paraId="3335A127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Underwriting, Ops</w:t>
            </w:r>
          </w:p>
        </w:tc>
        <w:tc>
          <w:tcPr>
            <w:tcW w:w="0" w:type="auto"/>
            <w:vAlign w:val="center"/>
            <w:hideMark/>
          </w:tcPr>
          <w:p w14:paraId="2B741D7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States: Draft → Submitted → Approved/Rejected (any others?)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Who can transition states and under what conditions?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Reasons catalog for rejection (standardized list)?</w:t>
            </w:r>
          </w:p>
        </w:tc>
      </w:tr>
      <w:tr w:rsidR="00B10F19" w:rsidRPr="00DD4989" w14:paraId="3253C9C0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2508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Claim Lifecycle</w:t>
            </w:r>
          </w:p>
        </w:tc>
        <w:tc>
          <w:tcPr>
            <w:tcW w:w="0" w:type="auto"/>
            <w:vAlign w:val="center"/>
            <w:hideMark/>
          </w:tcPr>
          <w:p w14:paraId="4710673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Claims, Finance</w:t>
            </w:r>
          </w:p>
        </w:tc>
        <w:tc>
          <w:tcPr>
            <w:tcW w:w="0" w:type="auto"/>
            <w:vAlign w:val="center"/>
            <w:hideMark/>
          </w:tcPr>
          <w:p w14:paraId="5B53A0F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States: Sent for approval → Accepted (with cheque) / Rejected (confirm)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</w:r>
            <w:r w:rsidRPr="00DD4989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- Who can change status and record cheque?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Do we need to track settlement date separately?</w:t>
            </w:r>
          </w:p>
        </w:tc>
      </w:tr>
      <w:tr w:rsidR="00B10F19" w:rsidRPr="00DD4989" w14:paraId="536F917B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9B4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lastRenderedPageBreak/>
              <w:t>Atomic Rejection Rule</w:t>
            </w:r>
          </w:p>
        </w:tc>
        <w:tc>
          <w:tcPr>
            <w:tcW w:w="0" w:type="auto"/>
            <w:vAlign w:val="center"/>
            <w:hideMark/>
          </w:tcPr>
          <w:p w14:paraId="7BA5968F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Underwriting</w:t>
            </w:r>
          </w:p>
        </w:tc>
        <w:tc>
          <w:tcPr>
            <w:tcW w:w="0" w:type="auto"/>
            <w:vAlign w:val="center"/>
            <w:hideMark/>
          </w:tcPr>
          <w:p w14:paraId="1A8DF7FE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Confirm: if </w:t>
            </w: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any</w:t>
            </w:r>
            <w:r w:rsidRPr="00DD4989">
              <w:rPr>
                <w:rFonts w:ascii="Calibri" w:hAnsi="Calibri" w:cs="Calibri"/>
                <w:sz w:val="20"/>
                <w:szCs w:val="20"/>
              </w:rPr>
              <w:t xml:space="preserve"> member is rejected, whole application is rejected.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Are there exceptions (e.g., remove member and resubmit)?</w:t>
            </w:r>
          </w:p>
        </w:tc>
      </w:tr>
      <w:tr w:rsidR="00B10F19" w:rsidRPr="00DD4989" w14:paraId="4B6F3B91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FD16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SLAs &amp; Notifications</w:t>
            </w:r>
          </w:p>
        </w:tc>
        <w:tc>
          <w:tcPr>
            <w:tcW w:w="0" w:type="auto"/>
            <w:vAlign w:val="center"/>
            <w:hideMark/>
          </w:tcPr>
          <w:p w14:paraId="2AF63A4B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Ops, Communications</w:t>
            </w:r>
          </w:p>
        </w:tc>
        <w:tc>
          <w:tcPr>
            <w:tcW w:w="0" w:type="auto"/>
            <w:vAlign w:val="center"/>
            <w:hideMark/>
          </w:tcPr>
          <w:p w14:paraId="4327081E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SLA timers for applications/claims?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Notification triggers per state change (who receives what)?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Channels (Email/SMS), templates, languages?</w:t>
            </w:r>
          </w:p>
        </w:tc>
      </w:tr>
    </w:tbl>
    <w:p w14:paraId="054D0D42" w14:textId="14ABD53D" w:rsidR="00B10F19" w:rsidRPr="00DD4989" w:rsidRDefault="00B10F19" w:rsidP="00B10F19">
      <w:pPr>
        <w:spacing w:after="100" w:afterAutospacing="1"/>
        <w:rPr>
          <w:rFonts w:ascii="Calibri" w:hAnsi="Calibri" w:cs="Calibri"/>
          <w:sz w:val="20"/>
          <w:szCs w:val="20"/>
        </w:rPr>
      </w:pPr>
    </w:p>
    <w:p w14:paraId="78025FCF" w14:textId="77777777" w:rsidR="00B10F19" w:rsidRPr="00DD4989" w:rsidRDefault="00B10F19" w:rsidP="00B10F19">
      <w:pPr>
        <w:spacing w:after="100" w:afterAutospacing="1"/>
        <w:rPr>
          <w:rFonts w:ascii="Calibri" w:hAnsi="Calibri" w:cs="Calibri"/>
          <w:b/>
          <w:bCs/>
          <w:sz w:val="20"/>
          <w:szCs w:val="20"/>
        </w:rPr>
      </w:pPr>
      <w:r w:rsidRPr="00DD4989">
        <w:rPr>
          <w:rFonts w:ascii="Calibri" w:hAnsi="Calibri" w:cs="Calibri"/>
          <w:b/>
          <w:bCs/>
          <w:sz w:val="20"/>
          <w:szCs w:val="20"/>
        </w:rPr>
        <w:t>5) Document Management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266"/>
        <w:gridCol w:w="5074"/>
      </w:tblGrid>
      <w:tr w:rsidR="00B10F19" w:rsidRPr="00DD4989" w14:paraId="6E2989EF" w14:textId="77777777" w:rsidTr="009716F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E22894E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DFA279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Client POC Team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0CE874D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Questions to Ask</w:t>
            </w:r>
          </w:p>
        </w:tc>
      </w:tr>
      <w:tr w:rsidR="00B10F19" w:rsidRPr="00DD4989" w14:paraId="5D2E0216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846B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Upload Policy</w:t>
            </w:r>
          </w:p>
        </w:tc>
        <w:tc>
          <w:tcPr>
            <w:tcW w:w="0" w:type="auto"/>
            <w:vAlign w:val="center"/>
            <w:hideMark/>
          </w:tcPr>
          <w:p w14:paraId="17EDDA9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IT Infra/Storage, Compliance</w:t>
            </w:r>
          </w:p>
        </w:tc>
        <w:tc>
          <w:tcPr>
            <w:tcW w:w="0" w:type="auto"/>
            <w:vAlign w:val="center"/>
            <w:hideMark/>
          </w:tcPr>
          <w:p w14:paraId="1AE84F1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Accepted file formats (PDF/JPG/PNG)?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Max size per file and per application/claim?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Max number of files per member/claim?</w:t>
            </w:r>
          </w:p>
        </w:tc>
      </w:tr>
      <w:tr w:rsidR="00B10F19" w:rsidRPr="00DD4989" w14:paraId="5545E833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E7B3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754F9278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Security, Compliance</w:t>
            </w:r>
          </w:p>
        </w:tc>
        <w:tc>
          <w:tcPr>
            <w:tcW w:w="0" w:type="auto"/>
            <w:vAlign w:val="center"/>
            <w:hideMark/>
          </w:tcPr>
          <w:p w14:paraId="08B2FAA3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Who can view/download which documents (holder, agent, staff)?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Should policy holders be allowed to download their own docs?</w:t>
            </w:r>
          </w:p>
        </w:tc>
      </w:tr>
      <w:tr w:rsidR="00B10F19" w:rsidRPr="00DD4989" w14:paraId="09C1C06B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D413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Security &amp; Retention</w:t>
            </w:r>
          </w:p>
        </w:tc>
        <w:tc>
          <w:tcPr>
            <w:tcW w:w="0" w:type="auto"/>
            <w:vAlign w:val="center"/>
            <w:hideMark/>
          </w:tcPr>
          <w:p w14:paraId="2679DE28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Security, Legal</w:t>
            </w:r>
          </w:p>
        </w:tc>
        <w:tc>
          <w:tcPr>
            <w:tcW w:w="0" w:type="auto"/>
            <w:vAlign w:val="center"/>
            <w:hideMark/>
          </w:tcPr>
          <w:p w14:paraId="2C4C64BF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Virus scanning </w:t>
            </w:r>
            <w:proofErr w:type="gramStart"/>
            <w:r w:rsidRPr="00DD4989">
              <w:rPr>
                <w:rFonts w:ascii="Calibri" w:hAnsi="Calibri" w:cs="Calibri"/>
                <w:sz w:val="20"/>
                <w:szCs w:val="20"/>
              </w:rPr>
              <w:t>required?</w:t>
            </w:r>
            <w:proofErr w:type="gramEnd"/>
            <w:r w:rsidRPr="00DD4989">
              <w:rPr>
                <w:rFonts w:ascii="Calibri" w:hAnsi="Calibri" w:cs="Calibri"/>
                <w:sz w:val="20"/>
                <w:szCs w:val="20"/>
              </w:rPr>
              <w:t xml:space="preserve"> If fails, how to handle?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Retention &amp; archival policy (how long to keep)?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Redaction requirements before sharing externally?</w:t>
            </w:r>
          </w:p>
        </w:tc>
      </w:tr>
    </w:tbl>
    <w:p w14:paraId="68FF71DB" w14:textId="5EFC6B43" w:rsidR="00B10F19" w:rsidRPr="00DD4989" w:rsidRDefault="00B10F19" w:rsidP="00B10F19">
      <w:pPr>
        <w:spacing w:after="100" w:afterAutospacing="1"/>
        <w:rPr>
          <w:rFonts w:ascii="Calibri" w:hAnsi="Calibri" w:cs="Calibri"/>
          <w:sz w:val="20"/>
          <w:szCs w:val="20"/>
        </w:rPr>
      </w:pPr>
    </w:p>
    <w:p w14:paraId="2ABFC61C" w14:textId="77777777" w:rsidR="00B10F19" w:rsidRPr="00DD4989" w:rsidRDefault="00B10F19" w:rsidP="00B10F19">
      <w:pPr>
        <w:spacing w:after="100" w:afterAutospacing="1"/>
        <w:rPr>
          <w:rFonts w:ascii="Calibri" w:hAnsi="Calibri" w:cs="Calibri"/>
          <w:b/>
          <w:bCs/>
          <w:sz w:val="20"/>
          <w:szCs w:val="20"/>
        </w:rPr>
      </w:pPr>
      <w:r w:rsidRPr="00DD4989">
        <w:rPr>
          <w:rFonts w:ascii="Calibri" w:hAnsi="Calibri" w:cs="Calibri"/>
          <w:b/>
          <w:bCs/>
          <w:sz w:val="20"/>
          <w:szCs w:val="20"/>
        </w:rPr>
        <w:t>6) Authentication, Authorization, and Security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519"/>
        <w:gridCol w:w="5883"/>
      </w:tblGrid>
      <w:tr w:rsidR="00B10F19" w:rsidRPr="00DD4989" w14:paraId="36C4D880" w14:textId="77777777" w:rsidTr="009716F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1A1FFB1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7EF54F3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Client POC Team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39ADAB4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Questions to Ask</w:t>
            </w:r>
          </w:p>
        </w:tc>
      </w:tr>
      <w:tr w:rsidR="00B10F19" w:rsidRPr="00DD4989" w14:paraId="74121193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675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F324679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IAM, IT Ops</w:t>
            </w:r>
          </w:p>
        </w:tc>
        <w:tc>
          <w:tcPr>
            <w:tcW w:w="0" w:type="auto"/>
            <w:vAlign w:val="center"/>
            <w:hideMark/>
          </w:tcPr>
          <w:p w14:paraId="36C664B4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Username format? Password policy?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Initial credential delivery mechanism to holders?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Any MFA for agents/staff (future-ready)?</w:t>
            </w:r>
          </w:p>
        </w:tc>
      </w:tr>
      <w:tr w:rsidR="00B10F19" w:rsidRPr="00DD4989" w14:paraId="30853AFD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197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Lockout Policy</w:t>
            </w:r>
          </w:p>
        </w:tc>
        <w:tc>
          <w:tcPr>
            <w:tcW w:w="0" w:type="auto"/>
            <w:vAlign w:val="center"/>
            <w:hideMark/>
          </w:tcPr>
          <w:p w14:paraId="4D935EDF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IAM, Security</w:t>
            </w:r>
          </w:p>
        </w:tc>
        <w:tc>
          <w:tcPr>
            <w:tcW w:w="0" w:type="auto"/>
            <w:vAlign w:val="center"/>
            <w:hideMark/>
          </w:tcPr>
          <w:p w14:paraId="29AB6D1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Confirm 3 failed attempts → lock; is there a cooldown?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</w:t>
            </w:r>
            <w:proofErr w:type="gramStart"/>
            <w:r w:rsidRPr="00DD4989">
              <w:rPr>
                <w:rFonts w:ascii="Calibri" w:hAnsi="Calibri" w:cs="Calibri"/>
                <w:sz w:val="20"/>
                <w:szCs w:val="20"/>
              </w:rPr>
              <w:t>Manual</w:t>
            </w:r>
            <w:proofErr w:type="gramEnd"/>
            <w:r w:rsidRPr="00DD4989">
              <w:rPr>
                <w:rFonts w:ascii="Calibri" w:hAnsi="Calibri" w:cs="Calibri"/>
                <w:sz w:val="20"/>
                <w:szCs w:val="20"/>
              </w:rPr>
              <w:t xml:space="preserve"> unlock process owner; require justification?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Should we notify user on lockout/unlock?</w:t>
            </w:r>
          </w:p>
        </w:tc>
      </w:tr>
      <w:tr w:rsidR="00B10F19" w:rsidRPr="00DD4989" w14:paraId="49ADE705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CCC3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Authorization (RBAC)</w:t>
            </w:r>
          </w:p>
        </w:tc>
        <w:tc>
          <w:tcPr>
            <w:tcW w:w="0" w:type="auto"/>
            <w:vAlign w:val="center"/>
            <w:hideMark/>
          </w:tcPr>
          <w:p w14:paraId="3EA007F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Security, Operations</w:t>
            </w:r>
          </w:p>
        </w:tc>
        <w:tc>
          <w:tcPr>
            <w:tcW w:w="0" w:type="auto"/>
            <w:vAlign w:val="center"/>
            <w:hideMark/>
          </w:tcPr>
          <w:p w14:paraId="1C5D7DC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Role matrix: Holder, Agent, Staff, Admin (permissions per role)?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Any sub-roles (e.g., Underwriter vs Claims Processor)?</w:t>
            </w:r>
          </w:p>
        </w:tc>
      </w:tr>
      <w:tr w:rsidR="00B10F19" w:rsidRPr="00DD4989" w14:paraId="39C52DAA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49477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0C40776B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Compliance, Security</w:t>
            </w:r>
          </w:p>
        </w:tc>
        <w:tc>
          <w:tcPr>
            <w:tcW w:w="0" w:type="auto"/>
            <w:vAlign w:val="center"/>
            <w:hideMark/>
          </w:tcPr>
          <w:p w14:paraId="203203B6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Which actions are auditable (login, failed login, status changes, cheque entry, doc upload/download)?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Log retention and access controls to logs?</w:t>
            </w:r>
          </w:p>
        </w:tc>
      </w:tr>
      <w:tr w:rsidR="00B10F19" w:rsidRPr="00DD4989" w14:paraId="3EAA6DF6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B6B6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2AEF49C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Security, Legal</w:t>
            </w:r>
          </w:p>
        </w:tc>
        <w:tc>
          <w:tcPr>
            <w:tcW w:w="0" w:type="auto"/>
            <w:vAlign w:val="center"/>
            <w:hideMark/>
          </w:tcPr>
          <w:p w14:paraId="38EEDD3E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Sensitive fields to encrypt/mask in UI and logs?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PII handling guidelines?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Any IP/geo restrictions for intranet vs internet?</w:t>
            </w:r>
          </w:p>
        </w:tc>
      </w:tr>
    </w:tbl>
    <w:p w14:paraId="2B49596D" w14:textId="3C13CF17" w:rsidR="00B10F19" w:rsidRPr="00DD4989" w:rsidRDefault="00B10F19" w:rsidP="00B10F19">
      <w:pPr>
        <w:spacing w:after="100" w:afterAutospacing="1"/>
        <w:rPr>
          <w:rFonts w:ascii="Calibri" w:hAnsi="Calibri" w:cs="Calibri"/>
          <w:sz w:val="20"/>
          <w:szCs w:val="20"/>
        </w:rPr>
      </w:pPr>
    </w:p>
    <w:p w14:paraId="37F86305" w14:textId="77777777" w:rsidR="00B10F19" w:rsidRPr="00DD4989" w:rsidRDefault="00B10F19" w:rsidP="00B10F19">
      <w:pPr>
        <w:spacing w:after="100" w:afterAutospacing="1"/>
        <w:rPr>
          <w:rFonts w:ascii="Calibri" w:hAnsi="Calibri" w:cs="Calibri"/>
          <w:b/>
          <w:bCs/>
          <w:sz w:val="20"/>
          <w:szCs w:val="20"/>
        </w:rPr>
      </w:pPr>
      <w:r w:rsidRPr="00DD4989">
        <w:rPr>
          <w:rFonts w:ascii="Calibri" w:hAnsi="Calibri" w:cs="Calibri"/>
          <w:b/>
          <w:bCs/>
          <w:sz w:val="20"/>
          <w:szCs w:val="20"/>
        </w:rPr>
        <w:t>7) Premium Calculation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1978"/>
        <w:gridCol w:w="4905"/>
      </w:tblGrid>
      <w:tr w:rsidR="00B10F19" w:rsidRPr="00DD4989" w14:paraId="094A4791" w14:textId="77777777" w:rsidTr="009716F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4EFB880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Topic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29EBD94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Client POC Team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EDB975B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Questions to Ask</w:t>
            </w:r>
          </w:p>
        </w:tc>
      </w:tr>
      <w:tr w:rsidR="00B10F19" w:rsidRPr="00DD4989" w14:paraId="7A2C4087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406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Inputs &amp; Rules</w:t>
            </w:r>
          </w:p>
        </w:tc>
        <w:tc>
          <w:tcPr>
            <w:tcW w:w="0" w:type="auto"/>
            <w:vAlign w:val="center"/>
            <w:hideMark/>
          </w:tcPr>
          <w:p w14:paraId="2EBC324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Actuarial, Underwriting</w:t>
            </w:r>
          </w:p>
        </w:tc>
        <w:tc>
          <w:tcPr>
            <w:tcW w:w="0" w:type="auto"/>
            <w:vAlign w:val="center"/>
            <w:hideMark/>
          </w:tcPr>
          <w:p w14:paraId="04E256E5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Age bands and rates?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Cover-based scaling and caps?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Risk adjustments (medical conditions)?</w:t>
            </w:r>
          </w:p>
        </w:tc>
      </w:tr>
      <w:tr w:rsidR="00B10F19" w:rsidRPr="00DD4989" w14:paraId="5A64C43B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7F7B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Discounts &amp; Adjustments</w:t>
            </w:r>
          </w:p>
        </w:tc>
        <w:tc>
          <w:tcPr>
            <w:tcW w:w="0" w:type="auto"/>
            <w:vAlign w:val="center"/>
            <w:hideMark/>
          </w:tcPr>
          <w:p w14:paraId="3D8B5A4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Actuarial</w:t>
            </w:r>
          </w:p>
        </w:tc>
        <w:tc>
          <w:tcPr>
            <w:tcW w:w="0" w:type="auto"/>
            <w:vAlign w:val="center"/>
            <w:hideMark/>
          </w:tcPr>
          <w:p w14:paraId="2613A319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Family discount thresholds and percentages?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No-Claim Bonus or loyalty discounts (future)?</w:t>
            </w:r>
          </w:p>
        </w:tc>
      </w:tr>
      <w:tr w:rsidR="00B10F19" w:rsidRPr="00DD4989" w14:paraId="05C6C4CF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F694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6A8823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Product/Actuarial</w:t>
            </w:r>
          </w:p>
        </w:tc>
        <w:tc>
          <w:tcPr>
            <w:tcW w:w="0" w:type="auto"/>
            <w:vAlign w:val="center"/>
            <w:hideMark/>
          </w:tcPr>
          <w:p w14:paraId="4998CB94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Should rates be configurable via admin UI or table-driven?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Rounding rules and display format?</w:t>
            </w:r>
          </w:p>
        </w:tc>
      </w:tr>
    </w:tbl>
    <w:p w14:paraId="3578FD16" w14:textId="59E833B0" w:rsidR="00B10F19" w:rsidRPr="00DD4989" w:rsidRDefault="00B10F19" w:rsidP="00B10F19">
      <w:pPr>
        <w:spacing w:after="100" w:afterAutospacing="1"/>
        <w:rPr>
          <w:rFonts w:ascii="Calibri" w:hAnsi="Calibri" w:cs="Calibri"/>
          <w:sz w:val="20"/>
          <w:szCs w:val="20"/>
        </w:rPr>
      </w:pPr>
    </w:p>
    <w:p w14:paraId="7D91FE32" w14:textId="77777777" w:rsidR="00B10F19" w:rsidRPr="00DD4989" w:rsidRDefault="00B10F19" w:rsidP="00B10F19">
      <w:pPr>
        <w:spacing w:after="100" w:afterAutospacing="1"/>
        <w:rPr>
          <w:rFonts w:ascii="Calibri" w:hAnsi="Calibri" w:cs="Calibri"/>
          <w:b/>
          <w:bCs/>
          <w:sz w:val="20"/>
          <w:szCs w:val="20"/>
        </w:rPr>
      </w:pPr>
      <w:r w:rsidRPr="00DD4989">
        <w:rPr>
          <w:rFonts w:ascii="Calibri" w:hAnsi="Calibri" w:cs="Calibri"/>
          <w:b/>
          <w:bCs/>
          <w:sz w:val="20"/>
          <w:szCs w:val="20"/>
        </w:rPr>
        <w:t>8) UI/UX &amp; Look-and-Feel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442"/>
        <w:gridCol w:w="4753"/>
      </w:tblGrid>
      <w:tr w:rsidR="00B10F19" w:rsidRPr="00DD4989" w14:paraId="662F59AC" w14:textId="77777777" w:rsidTr="009716F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4D1AFC2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B509F62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Client POC Team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EFF60BF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Questions to Ask</w:t>
            </w:r>
          </w:p>
        </w:tc>
      </w:tr>
      <w:tr w:rsidR="00B10F19" w:rsidRPr="00DD4989" w14:paraId="75E78943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16F7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4FCDE8C2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UX/Brand</w:t>
            </w:r>
          </w:p>
        </w:tc>
        <w:tc>
          <w:tcPr>
            <w:tcW w:w="0" w:type="auto"/>
            <w:vAlign w:val="center"/>
            <w:hideMark/>
          </w:tcPr>
          <w:p w14:paraId="29672AF4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Exact header/footer/left nav requirements?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Branding (logo usage, typography, color palette)?</w:t>
            </w:r>
          </w:p>
        </w:tc>
      </w:tr>
      <w:tr w:rsidR="00B10F19" w:rsidRPr="00DD4989" w14:paraId="427234B0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B923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14905FD7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UX/Design</w:t>
            </w:r>
          </w:p>
        </w:tc>
        <w:tc>
          <w:tcPr>
            <w:tcW w:w="0" w:type="auto"/>
            <w:vAlign w:val="center"/>
            <w:hideMark/>
          </w:tcPr>
          <w:p w14:paraId="01B972B5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Minimal clicks: any benchmark (≤2 clicks to any screen)?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Search/filters needed on listing pages?</w:t>
            </w:r>
          </w:p>
        </w:tc>
      </w:tr>
      <w:tr w:rsidR="00B10F19" w:rsidRPr="00DD4989" w14:paraId="6DEC1D3B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20D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13651EAB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UX/Compliance</w:t>
            </w:r>
          </w:p>
        </w:tc>
        <w:tc>
          <w:tcPr>
            <w:tcW w:w="0" w:type="auto"/>
            <w:vAlign w:val="center"/>
            <w:hideMark/>
          </w:tcPr>
          <w:p w14:paraId="295646F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Accessibility targets (WCAG 2.1 AA)?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Keyboard navigation and screen-reader expectations?</w:t>
            </w:r>
          </w:p>
        </w:tc>
      </w:tr>
      <w:tr w:rsidR="00B10F19" w:rsidRPr="00DD4989" w14:paraId="38DA9309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A5B8B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7206A7C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UX/Design</w:t>
            </w:r>
          </w:p>
        </w:tc>
        <w:tc>
          <w:tcPr>
            <w:tcW w:w="0" w:type="auto"/>
            <w:vAlign w:val="center"/>
            <w:hideMark/>
          </w:tcPr>
          <w:p w14:paraId="045E832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Target devices/browsers?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Any mobile-first constraints?</w:t>
            </w:r>
          </w:p>
        </w:tc>
      </w:tr>
    </w:tbl>
    <w:p w14:paraId="3447A3A0" w14:textId="0C5CA9BB" w:rsidR="00B10F19" w:rsidRPr="00DD4989" w:rsidRDefault="00B10F19" w:rsidP="00B10F19">
      <w:pPr>
        <w:spacing w:after="100" w:afterAutospacing="1"/>
        <w:rPr>
          <w:rFonts w:ascii="Calibri" w:hAnsi="Calibri" w:cs="Calibri"/>
          <w:sz w:val="20"/>
          <w:szCs w:val="20"/>
        </w:rPr>
      </w:pPr>
    </w:p>
    <w:p w14:paraId="3B5D056C" w14:textId="77777777" w:rsidR="00B10F19" w:rsidRPr="00DD4989" w:rsidRDefault="00B10F19" w:rsidP="00B10F19">
      <w:pPr>
        <w:spacing w:after="100" w:afterAutospacing="1"/>
        <w:rPr>
          <w:rFonts w:ascii="Calibri" w:hAnsi="Calibri" w:cs="Calibri"/>
          <w:b/>
          <w:bCs/>
          <w:sz w:val="20"/>
          <w:szCs w:val="20"/>
        </w:rPr>
      </w:pPr>
      <w:r w:rsidRPr="00DD4989">
        <w:rPr>
          <w:rFonts w:ascii="Calibri" w:hAnsi="Calibri" w:cs="Calibri"/>
          <w:b/>
          <w:bCs/>
          <w:sz w:val="20"/>
          <w:szCs w:val="20"/>
        </w:rPr>
        <w:t>9) Non-Functional Requirements (NFRs)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701"/>
        <w:gridCol w:w="4460"/>
      </w:tblGrid>
      <w:tr w:rsidR="00B10F19" w:rsidRPr="00DD4989" w14:paraId="1E9841EB" w14:textId="77777777" w:rsidTr="009716F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AA5C0F8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3E8E7E6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Client POC Team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9153B7E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Questions to Ask</w:t>
            </w:r>
          </w:p>
        </w:tc>
      </w:tr>
      <w:tr w:rsidR="00B10F19" w:rsidRPr="00DD4989" w14:paraId="3B39E7A2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927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6718F25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Architecture/IT, Ops</w:t>
            </w:r>
          </w:p>
        </w:tc>
        <w:tc>
          <w:tcPr>
            <w:tcW w:w="0" w:type="auto"/>
            <w:vAlign w:val="center"/>
            <w:hideMark/>
          </w:tcPr>
          <w:p w14:paraId="4D8D27B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Response time targets (e.g., P95 ≤ 500ms for reads)?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Concurrency expectations per portal?</w:t>
            </w:r>
          </w:p>
        </w:tc>
      </w:tr>
      <w:tr w:rsidR="00B10F19" w:rsidRPr="00DD4989" w14:paraId="7C223449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FC42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Availability &amp; Reliability</w:t>
            </w:r>
          </w:p>
        </w:tc>
        <w:tc>
          <w:tcPr>
            <w:tcW w:w="0" w:type="auto"/>
            <w:vAlign w:val="center"/>
            <w:hideMark/>
          </w:tcPr>
          <w:p w14:paraId="1115319E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IT Ops</w:t>
            </w:r>
          </w:p>
        </w:tc>
        <w:tc>
          <w:tcPr>
            <w:tcW w:w="0" w:type="auto"/>
            <w:vAlign w:val="center"/>
            <w:hideMark/>
          </w:tcPr>
          <w:p w14:paraId="751D325E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Expected uptime for demo/training (e.g., 99.5%)?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Backup/restore expectations?</w:t>
            </w:r>
          </w:p>
        </w:tc>
      </w:tr>
      <w:tr w:rsidR="00B10F19" w:rsidRPr="00DD4989" w14:paraId="3226A611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C357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11EACF6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Architecture/IT</w:t>
            </w:r>
          </w:p>
        </w:tc>
        <w:tc>
          <w:tcPr>
            <w:tcW w:w="0" w:type="auto"/>
            <w:vAlign w:val="center"/>
            <w:hideMark/>
          </w:tcPr>
          <w:p w14:paraId="10DE105E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Expected data growth (policies, claims, documents)?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Need for </w:t>
            </w:r>
            <w:proofErr w:type="gramStart"/>
            <w:r w:rsidRPr="00DD4989">
              <w:rPr>
                <w:rFonts w:ascii="Calibri" w:hAnsi="Calibri" w:cs="Calibri"/>
                <w:sz w:val="20"/>
                <w:szCs w:val="20"/>
              </w:rPr>
              <w:t>caching</w:t>
            </w:r>
            <w:proofErr w:type="gramEnd"/>
            <w:r w:rsidRPr="00DD4989">
              <w:rPr>
                <w:rFonts w:ascii="Calibri" w:hAnsi="Calibri" w:cs="Calibri"/>
                <w:sz w:val="20"/>
                <w:szCs w:val="20"/>
              </w:rPr>
              <w:t xml:space="preserve"> read-most data?</w:t>
            </w:r>
          </w:p>
        </w:tc>
      </w:tr>
      <w:tr w:rsidR="00B10F19" w:rsidRPr="00DD4989" w14:paraId="2434D8BD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96D5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7750317F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IT Ops</w:t>
            </w:r>
          </w:p>
        </w:tc>
        <w:tc>
          <w:tcPr>
            <w:tcW w:w="0" w:type="auto"/>
            <w:vAlign w:val="center"/>
            <w:hideMark/>
          </w:tcPr>
          <w:p w14:paraId="5A87BB9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Logging standards (JSON, correlation IDs)?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Metrics and dashboards needed (APM, infra)?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Alerting thresholds?</w:t>
            </w:r>
          </w:p>
        </w:tc>
      </w:tr>
    </w:tbl>
    <w:p w14:paraId="1A6BA3AD" w14:textId="7F94D92E" w:rsidR="00B10F19" w:rsidRPr="00DD4989" w:rsidRDefault="00B10F19" w:rsidP="00B10F19">
      <w:pPr>
        <w:spacing w:after="100" w:afterAutospacing="1"/>
        <w:rPr>
          <w:rFonts w:ascii="Calibri" w:hAnsi="Calibri" w:cs="Calibri"/>
          <w:sz w:val="20"/>
          <w:szCs w:val="20"/>
        </w:rPr>
      </w:pPr>
    </w:p>
    <w:p w14:paraId="2E72F599" w14:textId="77777777" w:rsidR="00B10F19" w:rsidRPr="00DD4989" w:rsidRDefault="00B10F19" w:rsidP="00B10F19">
      <w:pPr>
        <w:spacing w:after="100" w:afterAutospacing="1"/>
        <w:rPr>
          <w:rFonts w:ascii="Calibri" w:hAnsi="Calibri" w:cs="Calibri"/>
          <w:b/>
          <w:bCs/>
          <w:sz w:val="20"/>
          <w:szCs w:val="20"/>
        </w:rPr>
      </w:pPr>
      <w:r w:rsidRPr="00DD4989">
        <w:rPr>
          <w:rFonts w:ascii="Calibri" w:hAnsi="Calibri" w:cs="Calibri"/>
          <w:b/>
          <w:bCs/>
          <w:sz w:val="20"/>
          <w:szCs w:val="20"/>
        </w:rPr>
        <w:t>10) Data &amp; Database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082"/>
        <w:gridCol w:w="5138"/>
      </w:tblGrid>
      <w:tr w:rsidR="00B10F19" w:rsidRPr="00DD4989" w14:paraId="126C5F89" w14:textId="77777777" w:rsidTr="009716F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B44A894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403FFDE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Client POC Team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87BDA25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Questions to Ask</w:t>
            </w:r>
          </w:p>
        </w:tc>
      </w:tr>
      <w:tr w:rsidR="00B10F19" w:rsidRPr="00DD4989" w14:paraId="6567DDF2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D70B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Data Model Inputs</w:t>
            </w:r>
          </w:p>
        </w:tc>
        <w:tc>
          <w:tcPr>
            <w:tcW w:w="0" w:type="auto"/>
            <w:vAlign w:val="center"/>
            <w:hideMark/>
          </w:tcPr>
          <w:p w14:paraId="42DBBDC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Data/DB Team, Underwriting</w:t>
            </w:r>
          </w:p>
        </w:tc>
        <w:tc>
          <w:tcPr>
            <w:tcW w:w="0" w:type="auto"/>
            <w:vAlign w:val="center"/>
            <w:hideMark/>
          </w:tcPr>
          <w:p w14:paraId="030B5927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Any additional fields not in the brief (e.g., nominee, GSTIN)?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Keys and identifiers (policy number format)?</w:t>
            </w:r>
          </w:p>
        </w:tc>
      </w:tr>
      <w:tr w:rsidR="00B10F19" w:rsidRPr="00DD4989" w14:paraId="6477CBA1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7045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lastRenderedPageBreak/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7771F25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96BB7D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Duplicate detection rules (same PAN/email/phone)?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Mandatory vs optional fields by context?</w:t>
            </w:r>
          </w:p>
        </w:tc>
      </w:tr>
      <w:tr w:rsidR="00B10F19" w:rsidRPr="00DD4989" w14:paraId="21BA3A43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BF3F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Retention &amp; Compliance</w:t>
            </w:r>
          </w:p>
        </w:tc>
        <w:tc>
          <w:tcPr>
            <w:tcW w:w="0" w:type="auto"/>
            <w:vAlign w:val="center"/>
            <w:hideMark/>
          </w:tcPr>
          <w:p w14:paraId="3D74B2F9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Legal, Compliance</w:t>
            </w:r>
          </w:p>
        </w:tc>
        <w:tc>
          <w:tcPr>
            <w:tcW w:w="0" w:type="auto"/>
            <w:vAlign w:val="center"/>
            <w:hideMark/>
          </w:tcPr>
          <w:p w14:paraId="4102C13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Retention periods for policy data and claims?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Right to correction/deletion for holders (future)?</w:t>
            </w:r>
          </w:p>
        </w:tc>
      </w:tr>
      <w:tr w:rsidR="00B10F19" w:rsidRPr="00DD4989" w14:paraId="1AADB897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9DE6E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Reporting Schema</w:t>
            </w:r>
          </w:p>
        </w:tc>
        <w:tc>
          <w:tcPr>
            <w:tcW w:w="0" w:type="auto"/>
            <w:vAlign w:val="center"/>
            <w:hideMark/>
          </w:tcPr>
          <w:p w14:paraId="12B6DD62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BI/Analytics</w:t>
            </w:r>
          </w:p>
        </w:tc>
        <w:tc>
          <w:tcPr>
            <w:tcW w:w="0" w:type="auto"/>
            <w:vAlign w:val="center"/>
            <w:hideMark/>
          </w:tcPr>
          <w:p w14:paraId="0C57ADA8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- Reporting needs that affect schema (e.g., history tables, status timestamps)?</w:t>
            </w:r>
          </w:p>
        </w:tc>
      </w:tr>
    </w:tbl>
    <w:p w14:paraId="158F4B7C" w14:textId="5F66A355" w:rsidR="00B10F19" w:rsidRPr="00DD4989" w:rsidRDefault="00B10F19" w:rsidP="00B10F19">
      <w:pPr>
        <w:spacing w:after="100" w:afterAutospacing="1"/>
        <w:rPr>
          <w:rFonts w:ascii="Calibri" w:hAnsi="Calibri" w:cs="Calibri"/>
          <w:sz w:val="20"/>
          <w:szCs w:val="20"/>
        </w:rPr>
      </w:pPr>
    </w:p>
    <w:p w14:paraId="354F9CC9" w14:textId="77777777" w:rsidR="00B10F19" w:rsidRPr="00DD4989" w:rsidRDefault="00B10F19" w:rsidP="00B10F19">
      <w:pPr>
        <w:spacing w:after="100" w:afterAutospacing="1"/>
        <w:rPr>
          <w:rFonts w:ascii="Calibri" w:hAnsi="Calibri" w:cs="Calibri"/>
          <w:b/>
          <w:bCs/>
          <w:sz w:val="20"/>
          <w:szCs w:val="20"/>
        </w:rPr>
      </w:pPr>
      <w:r w:rsidRPr="00DD4989">
        <w:rPr>
          <w:rFonts w:ascii="Calibri" w:hAnsi="Calibri" w:cs="Calibri"/>
          <w:b/>
          <w:bCs/>
          <w:sz w:val="20"/>
          <w:szCs w:val="20"/>
        </w:rPr>
        <w:t>11) Notifications &amp; Communications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309"/>
        <w:gridCol w:w="5785"/>
      </w:tblGrid>
      <w:tr w:rsidR="00B10F19" w:rsidRPr="00DD4989" w14:paraId="1DE12E86" w14:textId="77777777" w:rsidTr="009716F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4A3E94A8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DD9C194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Client POC Team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5E42EB9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Questions to Ask</w:t>
            </w:r>
          </w:p>
        </w:tc>
      </w:tr>
      <w:tr w:rsidR="00B10F19" w:rsidRPr="00DD4989" w14:paraId="46BAF4DF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90D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14:paraId="5D3A560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Communications, IT Integrations</w:t>
            </w:r>
          </w:p>
        </w:tc>
        <w:tc>
          <w:tcPr>
            <w:tcW w:w="0" w:type="auto"/>
            <w:vAlign w:val="center"/>
            <w:hideMark/>
          </w:tcPr>
          <w:p w14:paraId="2202210F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Email/SMS (which provider)?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Opt-in/out per user?</w:t>
            </w:r>
          </w:p>
        </w:tc>
      </w:tr>
      <w:tr w:rsidR="00B10F19" w:rsidRPr="00DD4989" w14:paraId="771210B0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E03D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72B733BD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Product Owner, Ops</w:t>
            </w:r>
          </w:p>
        </w:tc>
        <w:tc>
          <w:tcPr>
            <w:tcW w:w="0" w:type="auto"/>
            <w:vAlign w:val="center"/>
            <w:hideMark/>
          </w:tcPr>
          <w:p w14:paraId="7948C09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Events that trigger notifications (policy approval, claim status changes, account lock/unlock)?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Who should receive which notifications (holder/agent/staff)?</w:t>
            </w:r>
          </w:p>
        </w:tc>
      </w:tr>
      <w:tr w:rsidR="00B10F19" w:rsidRPr="00DD4989" w14:paraId="073847F8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1F0F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Templates</w:t>
            </w:r>
          </w:p>
        </w:tc>
        <w:tc>
          <w:tcPr>
            <w:tcW w:w="0" w:type="auto"/>
            <w:vAlign w:val="center"/>
            <w:hideMark/>
          </w:tcPr>
          <w:p w14:paraId="110F445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Brand/Comms</w:t>
            </w:r>
          </w:p>
        </w:tc>
        <w:tc>
          <w:tcPr>
            <w:tcW w:w="0" w:type="auto"/>
            <w:vAlign w:val="center"/>
            <w:hideMark/>
          </w:tcPr>
          <w:p w14:paraId="11BC7DF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Content templates, languages, branding rules?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Compliance language for regulatory notices?</w:t>
            </w:r>
          </w:p>
        </w:tc>
      </w:tr>
    </w:tbl>
    <w:p w14:paraId="152D982A" w14:textId="5B8A302A" w:rsidR="00B10F19" w:rsidRPr="00DD4989" w:rsidRDefault="00B10F19" w:rsidP="00B10F19">
      <w:pPr>
        <w:spacing w:after="100" w:afterAutospacing="1"/>
        <w:rPr>
          <w:rFonts w:ascii="Calibri" w:hAnsi="Calibri" w:cs="Calibri"/>
          <w:sz w:val="20"/>
          <w:szCs w:val="20"/>
        </w:rPr>
      </w:pPr>
    </w:p>
    <w:p w14:paraId="11333709" w14:textId="77777777" w:rsidR="00B10F19" w:rsidRPr="00DD4989" w:rsidRDefault="00B10F19" w:rsidP="00B10F19">
      <w:pPr>
        <w:spacing w:after="100" w:afterAutospacing="1"/>
        <w:rPr>
          <w:rFonts w:ascii="Calibri" w:hAnsi="Calibri" w:cs="Calibri"/>
          <w:b/>
          <w:bCs/>
          <w:sz w:val="20"/>
          <w:szCs w:val="20"/>
        </w:rPr>
      </w:pPr>
      <w:r w:rsidRPr="00DD4989">
        <w:rPr>
          <w:rFonts w:ascii="Calibri" w:hAnsi="Calibri" w:cs="Calibri"/>
          <w:b/>
          <w:bCs/>
          <w:sz w:val="20"/>
          <w:szCs w:val="20"/>
        </w:rPr>
        <w:t>12) Analytics &amp; Reporting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504"/>
        <w:gridCol w:w="5658"/>
      </w:tblGrid>
      <w:tr w:rsidR="00B10F19" w:rsidRPr="00DD4989" w14:paraId="362FDF88" w14:textId="77777777" w:rsidTr="009716F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4D31B73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1D0FA0B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Client POC Team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9156E29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Questions to Ask</w:t>
            </w:r>
          </w:p>
        </w:tc>
      </w:tr>
      <w:tr w:rsidR="00B10F19" w:rsidRPr="00DD4989" w14:paraId="6AA4AAC1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269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Operational Dashboards</w:t>
            </w:r>
          </w:p>
        </w:tc>
        <w:tc>
          <w:tcPr>
            <w:tcW w:w="0" w:type="auto"/>
            <w:vAlign w:val="center"/>
            <w:hideMark/>
          </w:tcPr>
          <w:p w14:paraId="2597716D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Ops, BI</w:t>
            </w:r>
          </w:p>
        </w:tc>
        <w:tc>
          <w:tcPr>
            <w:tcW w:w="0" w:type="auto"/>
            <w:vAlign w:val="center"/>
            <w:hideMark/>
          </w:tcPr>
          <w:p w14:paraId="3DE739E4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Metrics: applications by status, approval TAT, claims by status, settlement times?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</w:t>
            </w:r>
            <w:proofErr w:type="gramStart"/>
            <w:r w:rsidRPr="00DD4989">
              <w:rPr>
                <w:rFonts w:ascii="Calibri" w:hAnsi="Calibri" w:cs="Calibri"/>
                <w:sz w:val="20"/>
                <w:szCs w:val="20"/>
              </w:rPr>
              <w:t>Drill-downs</w:t>
            </w:r>
            <w:proofErr w:type="gramEnd"/>
            <w:r w:rsidRPr="00DD4989">
              <w:rPr>
                <w:rFonts w:ascii="Calibri" w:hAnsi="Calibri" w:cs="Calibri"/>
                <w:sz w:val="20"/>
                <w:szCs w:val="20"/>
              </w:rPr>
              <w:t xml:space="preserve"> and filters?</w:t>
            </w:r>
          </w:p>
        </w:tc>
      </w:tr>
      <w:tr w:rsidR="00B10F19" w:rsidRPr="00DD4989" w14:paraId="635C45DF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7A087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Business Reports</w:t>
            </w:r>
          </w:p>
        </w:tc>
        <w:tc>
          <w:tcPr>
            <w:tcW w:w="0" w:type="auto"/>
            <w:vAlign w:val="center"/>
            <w:hideMark/>
          </w:tcPr>
          <w:p w14:paraId="531642E5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Product, Finance, BI</w:t>
            </w:r>
          </w:p>
        </w:tc>
        <w:tc>
          <w:tcPr>
            <w:tcW w:w="0" w:type="auto"/>
            <w:vAlign w:val="center"/>
            <w:hideMark/>
          </w:tcPr>
          <w:p w14:paraId="18111B98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Premium totals by cover/age band; claim ratios; loss ratios?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Export formats (Excel/PDF) and schedule (weekly/monthly)?</w:t>
            </w:r>
          </w:p>
        </w:tc>
      </w:tr>
      <w:tr w:rsidR="00B10F19" w:rsidRPr="00DD4989" w14:paraId="4D882F46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69EE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7979BB34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BI, IT</w:t>
            </w:r>
          </w:p>
        </w:tc>
        <w:tc>
          <w:tcPr>
            <w:tcW w:w="0" w:type="auto"/>
            <w:vAlign w:val="center"/>
            <w:hideMark/>
          </w:tcPr>
          <w:p w14:paraId="4E0FC1B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Live DB vs reporting replica?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Data freshness requirements?</w:t>
            </w:r>
          </w:p>
        </w:tc>
      </w:tr>
    </w:tbl>
    <w:p w14:paraId="7C8A726F" w14:textId="4568AB8E" w:rsidR="00B10F19" w:rsidRPr="00DD4989" w:rsidRDefault="00B10F19" w:rsidP="00B10F19">
      <w:pPr>
        <w:spacing w:after="100" w:afterAutospacing="1"/>
        <w:rPr>
          <w:rFonts w:ascii="Calibri" w:hAnsi="Calibri" w:cs="Calibri"/>
          <w:sz w:val="20"/>
          <w:szCs w:val="20"/>
        </w:rPr>
      </w:pPr>
    </w:p>
    <w:p w14:paraId="6654FCA4" w14:textId="77777777" w:rsidR="00B10F19" w:rsidRPr="00DD4989" w:rsidRDefault="00B10F19" w:rsidP="00B10F19">
      <w:pPr>
        <w:spacing w:after="100" w:afterAutospacing="1"/>
        <w:rPr>
          <w:rFonts w:ascii="Calibri" w:hAnsi="Calibri" w:cs="Calibri"/>
          <w:b/>
          <w:bCs/>
          <w:sz w:val="20"/>
          <w:szCs w:val="20"/>
        </w:rPr>
      </w:pPr>
      <w:r w:rsidRPr="00DD4989">
        <w:rPr>
          <w:rFonts w:ascii="Calibri" w:hAnsi="Calibri" w:cs="Calibri"/>
          <w:b/>
          <w:bCs/>
          <w:sz w:val="20"/>
          <w:szCs w:val="20"/>
        </w:rPr>
        <w:t>13) Testing &amp; UAT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471"/>
        <w:gridCol w:w="3664"/>
      </w:tblGrid>
      <w:tr w:rsidR="00B10F19" w:rsidRPr="00DD4989" w14:paraId="6647CFE3" w14:textId="77777777" w:rsidTr="009716F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56D0434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2473CE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Client POC Team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1F8F125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Questions to Ask</w:t>
            </w:r>
          </w:p>
        </w:tc>
      </w:tr>
      <w:tr w:rsidR="00B10F19" w:rsidRPr="00DD4989" w14:paraId="5E2FACDA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2130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5A91397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QA Lead, Ops</w:t>
            </w:r>
          </w:p>
        </w:tc>
        <w:tc>
          <w:tcPr>
            <w:tcW w:w="0" w:type="auto"/>
            <w:vAlign w:val="center"/>
            <w:hideMark/>
          </w:tcPr>
          <w:p w14:paraId="32616A16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Need anonymized real-like datasets?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Seed volumes (policies, members, claims)?</w:t>
            </w:r>
          </w:p>
        </w:tc>
      </w:tr>
      <w:tr w:rsidR="00B10F19" w:rsidRPr="00DD4989" w14:paraId="4AFB6451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6FF62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35804AC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Business UAT, QA</w:t>
            </w:r>
          </w:p>
        </w:tc>
        <w:tc>
          <w:tcPr>
            <w:tcW w:w="0" w:type="auto"/>
            <w:vAlign w:val="center"/>
            <w:hideMark/>
          </w:tcPr>
          <w:p w14:paraId="15C1E859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Entry/exit criteria for UAT?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Who signs off per module?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Defect triage cadence?</w:t>
            </w:r>
          </w:p>
        </w:tc>
      </w:tr>
    </w:tbl>
    <w:p w14:paraId="294443EE" w14:textId="1F100A52" w:rsidR="00B10F19" w:rsidRPr="00DD4989" w:rsidRDefault="00B10F19" w:rsidP="00B10F19">
      <w:pPr>
        <w:spacing w:after="100" w:afterAutospacing="1"/>
        <w:rPr>
          <w:rFonts w:ascii="Calibri" w:hAnsi="Calibri" w:cs="Calibri"/>
          <w:sz w:val="20"/>
          <w:szCs w:val="20"/>
        </w:rPr>
      </w:pPr>
    </w:p>
    <w:p w14:paraId="3AEEC665" w14:textId="77777777" w:rsidR="00B10F19" w:rsidRPr="00DD4989" w:rsidRDefault="00B10F19" w:rsidP="00B10F19">
      <w:pPr>
        <w:spacing w:after="100" w:afterAutospacing="1"/>
        <w:rPr>
          <w:rFonts w:ascii="Calibri" w:hAnsi="Calibri" w:cs="Calibri"/>
          <w:b/>
          <w:bCs/>
          <w:sz w:val="20"/>
          <w:szCs w:val="20"/>
        </w:rPr>
      </w:pPr>
      <w:r w:rsidRPr="00DD4989">
        <w:rPr>
          <w:rFonts w:ascii="Calibri" w:hAnsi="Calibri" w:cs="Calibri"/>
          <w:b/>
          <w:bCs/>
          <w:sz w:val="20"/>
          <w:szCs w:val="20"/>
        </w:rPr>
        <w:t>14) Deployment, Installation, and Environments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440"/>
        <w:gridCol w:w="6360"/>
      </w:tblGrid>
      <w:tr w:rsidR="00B10F19" w:rsidRPr="00DD4989" w14:paraId="666C5B5A" w14:textId="77777777" w:rsidTr="009716F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53DEEB9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Topic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3FC2DD6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Client POC Team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C7743AE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Questions to Ask</w:t>
            </w:r>
          </w:p>
        </w:tc>
      </w:tr>
      <w:tr w:rsidR="00B10F19" w:rsidRPr="00DD4989" w14:paraId="1B9EBC12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702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Environments</w:t>
            </w:r>
          </w:p>
        </w:tc>
        <w:tc>
          <w:tcPr>
            <w:tcW w:w="0" w:type="auto"/>
            <w:vAlign w:val="center"/>
            <w:hideMark/>
          </w:tcPr>
          <w:p w14:paraId="2D513814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IT Ops</w:t>
            </w:r>
          </w:p>
        </w:tc>
        <w:tc>
          <w:tcPr>
            <w:tcW w:w="0" w:type="auto"/>
            <w:vAlign w:val="center"/>
            <w:hideMark/>
          </w:tcPr>
          <w:p w14:paraId="1FE126EB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Required environments (Dev/QA/Demo)?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Network separation for intranet vs internet portals?</w:t>
            </w:r>
          </w:p>
        </w:tc>
      </w:tr>
      <w:tr w:rsidR="00B10F19" w:rsidRPr="00DD4989" w14:paraId="05ECB3BB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C8F2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Installer Pack</w:t>
            </w:r>
          </w:p>
        </w:tc>
        <w:tc>
          <w:tcPr>
            <w:tcW w:w="0" w:type="auto"/>
            <w:vAlign w:val="center"/>
            <w:hideMark/>
          </w:tcPr>
          <w:p w14:paraId="60A6AD8D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IT Ops</w:t>
            </w:r>
          </w:p>
        </w:tc>
        <w:tc>
          <w:tcPr>
            <w:tcW w:w="0" w:type="auto"/>
            <w:vAlign w:val="center"/>
            <w:hideMark/>
          </w:tcPr>
          <w:p w14:paraId="755CD88E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Expectations for one-click installer (compose script, migrations, seed users)?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What should the installer output (URLs, credentials)?</w:t>
            </w:r>
          </w:p>
        </w:tc>
      </w:tr>
    </w:tbl>
    <w:p w14:paraId="64B7AF06" w14:textId="3C82A1D2" w:rsidR="00B10F19" w:rsidRPr="00DD4989" w:rsidRDefault="00B10F19" w:rsidP="00B10F19">
      <w:pPr>
        <w:spacing w:after="100" w:afterAutospacing="1"/>
        <w:rPr>
          <w:rFonts w:ascii="Calibri" w:hAnsi="Calibri" w:cs="Calibri"/>
          <w:sz w:val="20"/>
          <w:szCs w:val="20"/>
        </w:rPr>
      </w:pPr>
    </w:p>
    <w:p w14:paraId="75C26BD1" w14:textId="77777777" w:rsidR="00B10F19" w:rsidRPr="00DD4989" w:rsidRDefault="00B10F19" w:rsidP="00B10F19">
      <w:pPr>
        <w:spacing w:after="100" w:afterAutospacing="1"/>
        <w:rPr>
          <w:rFonts w:ascii="Calibri" w:hAnsi="Calibri" w:cs="Calibri"/>
          <w:b/>
          <w:bCs/>
          <w:sz w:val="20"/>
          <w:szCs w:val="20"/>
        </w:rPr>
      </w:pPr>
      <w:r w:rsidRPr="00DD4989">
        <w:rPr>
          <w:rFonts w:ascii="Calibri" w:hAnsi="Calibri" w:cs="Calibri"/>
          <w:b/>
          <w:bCs/>
          <w:sz w:val="20"/>
          <w:szCs w:val="20"/>
        </w:rPr>
        <w:t>15) Compliance &amp; Legal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545"/>
        <w:gridCol w:w="4022"/>
      </w:tblGrid>
      <w:tr w:rsidR="00B10F19" w:rsidRPr="00DD4989" w14:paraId="4EBDF9CF" w14:textId="77777777" w:rsidTr="009716F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EAF2DAF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17856AF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Client POC Team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0A255AF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Questions to Ask</w:t>
            </w:r>
          </w:p>
        </w:tc>
      </w:tr>
      <w:tr w:rsidR="00B10F19" w:rsidRPr="00DD4989" w14:paraId="663C11CD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4EDE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Regulatory</w:t>
            </w:r>
          </w:p>
        </w:tc>
        <w:tc>
          <w:tcPr>
            <w:tcW w:w="0" w:type="auto"/>
            <w:vAlign w:val="center"/>
            <w:hideMark/>
          </w:tcPr>
          <w:p w14:paraId="574F7E3A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Compliance, Legal</w:t>
            </w:r>
          </w:p>
        </w:tc>
        <w:tc>
          <w:tcPr>
            <w:tcW w:w="0" w:type="auto"/>
            <w:vAlign w:val="center"/>
            <w:hideMark/>
          </w:tcPr>
          <w:p w14:paraId="1FAA6046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Applicable regulations (retention, auditability)?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Required disclaimers and consent capture?</w:t>
            </w:r>
          </w:p>
        </w:tc>
      </w:tr>
      <w:tr w:rsidR="00B10F19" w:rsidRPr="00DD4989" w14:paraId="62B58C88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E467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Audit Readiness</w:t>
            </w:r>
          </w:p>
        </w:tc>
        <w:tc>
          <w:tcPr>
            <w:tcW w:w="0" w:type="auto"/>
            <w:vAlign w:val="center"/>
            <w:hideMark/>
          </w:tcPr>
          <w:p w14:paraId="43DE11B8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395A9291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What reports/logs </w:t>
            </w:r>
            <w:proofErr w:type="gramStart"/>
            <w:r w:rsidRPr="00DD4989">
              <w:rPr>
                <w:rFonts w:ascii="Calibri" w:hAnsi="Calibri" w:cs="Calibri"/>
                <w:sz w:val="20"/>
                <w:szCs w:val="20"/>
              </w:rPr>
              <w:t>required</w:t>
            </w:r>
            <w:proofErr w:type="gramEnd"/>
            <w:r w:rsidRPr="00DD4989">
              <w:rPr>
                <w:rFonts w:ascii="Calibri" w:hAnsi="Calibri" w:cs="Calibri"/>
                <w:sz w:val="20"/>
                <w:szCs w:val="20"/>
              </w:rPr>
              <w:t xml:space="preserve"> for audit?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How long to retain, and in what format?</w:t>
            </w:r>
          </w:p>
        </w:tc>
      </w:tr>
    </w:tbl>
    <w:p w14:paraId="69DD1EA9" w14:textId="7A86C3BC" w:rsidR="00B10F19" w:rsidRPr="00DD4989" w:rsidRDefault="00B10F19" w:rsidP="00B10F19">
      <w:pPr>
        <w:spacing w:after="100" w:afterAutospacing="1"/>
        <w:rPr>
          <w:rFonts w:ascii="Calibri" w:hAnsi="Calibri" w:cs="Calibri"/>
          <w:sz w:val="20"/>
          <w:szCs w:val="20"/>
        </w:rPr>
      </w:pPr>
    </w:p>
    <w:p w14:paraId="62EE30C1" w14:textId="77777777" w:rsidR="00B10F19" w:rsidRPr="00DD4989" w:rsidRDefault="00B10F19" w:rsidP="00B10F19">
      <w:pPr>
        <w:spacing w:after="100" w:afterAutospacing="1"/>
        <w:rPr>
          <w:rFonts w:ascii="Calibri" w:hAnsi="Calibri" w:cs="Calibri"/>
          <w:b/>
          <w:bCs/>
          <w:sz w:val="20"/>
          <w:szCs w:val="20"/>
        </w:rPr>
      </w:pPr>
      <w:r w:rsidRPr="00DD4989">
        <w:rPr>
          <w:rFonts w:ascii="Calibri" w:hAnsi="Calibri" w:cs="Calibri"/>
          <w:b/>
          <w:bCs/>
          <w:sz w:val="20"/>
          <w:szCs w:val="20"/>
        </w:rPr>
        <w:t>16) Edge Cases &amp; Exceptions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431"/>
        <w:gridCol w:w="5949"/>
      </w:tblGrid>
      <w:tr w:rsidR="00B10F19" w:rsidRPr="00DD4989" w14:paraId="077A9E12" w14:textId="77777777" w:rsidTr="009716F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6D14383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517EBE9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Client POC Team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1C1EBAB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4989">
              <w:rPr>
                <w:rFonts w:ascii="Calibri" w:hAnsi="Calibri" w:cs="Calibri"/>
                <w:b/>
                <w:bCs/>
                <w:sz w:val="20"/>
                <w:szCs w:val="20"/>
              </w:rPr>
              <w:t>Questions to Ask</w:t>
            </w:r>
          </w:p>
        </w:tc>
      </w:tr>
      <w:tr w:rsidR="00B10F19" w:rsidRPr="00DD4989" w14:paraId="297D58B4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CCB2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Application Exceptions</w:t>
            </w:r>
          </w:p>
        </w:tc>
        <w:tc>
          <w:tcPr>
            <w:tcW w:w="0" w:type="auto"/>
            <w:vAlign w:val="center"/>
            <w:hideMark/>
          </w:tcPr>
          <w:p w14:paraId="00CF7CF5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Underwriting, Ops</w:t>
            </w:r>
          </w:p>
        </w:tc>
        <w:tc>
          <w:tcPr>
            <w:tcW w:w="0" w:type="auto"/>
            <w:vAlign w:val="center"/>
            <w:hideMark/>
          </w:tcPr>
          <w:p w14:paraId="32F98558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What if a member’s doc is invalid: reject entire application or allow resubmit?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How to handle bounced cheque during policy purchase (mentioned as rejection reason)—confirm process?</w:t>
            </w:r>
          </w:p>
        </w:tc>
      </w:tr>
      <w:tr w:rsidR="00B10F19" w:rsidRPr="00DD4989" w14:paraId="08D4B298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BC05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Claim Exceptions</w:t>
            </w:r>
          </w:p>
        </w:tc>
        <w:tc>
          <w:tcPr>
            <w:tcW w:w="0" w:type="auto"/>
            <w:vAlign w:val="center"/>
            <w:hideMark/>
          </w:tcPr>
          <w:p w14:paraId="24F9E25C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Claims, Finance</w:t>
            </w:r>
          </w:p>
        </w:tc>
        <w:tc>
          <w:tcPr>
            <w:tcW w:w="0" w:type="auto"/>
            <w:vAlign w:val="center"/>
            <w:hideMark/>
          </w:tcPr>
          <w:p w14:paraId="216DB565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What if requested amount exceeds cover?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 xml:space="preserve">- Can claims be resubmitted after rejection?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Handling duplicate claims for same hospitalization?</w:t>
            </w:r>
          </w:p>
        </w:tc>
      </w:tr>
      <w:tr w:rsidR="00B10F19" w:rsidRPr="00DD4989" w14:paraId="5B89EEDB" w14:textId="77777777" w:rsidTr="00971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2EF5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Account Management</w:t>
            </w:r>
          </w:p>
        </w:tc>
        <w:tc>
          <w:tcPr>
            <w:tcW w:w="0" w:type="auto"/>
            <w:vAlign w:val="center"/>
            <w:hideMark/>
          </w:tcPr>
          <w:p w14:paraId="011A609F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>IAM, Support</w:t>
            </w:r>
          </w:p>
        </w:tc>
        <w:tc>
          <w:tcPr>
            <w:tcW w:w="0" w:type="auto"/>
            <w:vAlign w:val="center"/>
            <w:hideMark/>
          </w:tcPr>
          <w:p w14:paraId="6BF971A6" w14:textId="77777777" w:rsidR="00B10F19" w:rsidRPr="00DD4989" w:rsidRDefault="00B10F19" w:rsidP="00B10F19">
            <w:pPr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DD4989">
              <w:rPr>
                <w:rFonts w:ascii="Calibri" w:hAnsi="Calibri" w:cs="Calibri"/>
                <w:sz w:val="20"/>
                <w:szCs w:val="20"/>
              </w:rPr>
              <w:t xml:space="preserve">- After </w:t>
            </w:r>
            <w:proofErr w:type="gramStart"/>
            <w:r w:rsidRPr="00DD4989">
              <w:rPr>
                <w:rFonts w:ascii="Calibri" w:hAnsi="Calibri" w:cs="Calibri"/>
                <w:sz w:val="20"/>
                <w:szCs w:val="20"/>
              </w:rPr>
              <w:t>unlock</w:t>
            </w:r>
            <w:proofErr w:type="gramEnd"/>
            <w:r w:rsidRPr="00DD4989">
              <w:rPr>
                <w:rFonts w:ascii="Calibri" w:hAnsi="Calibri" w:cs="Calibri"/>
                <w:sz w:val="20"/>
                <w:szCs w:val="20"/>
              </w:rPr>
              <w:t xml:space="preserve">, does failed-attempt counter reset? </w:t>
            </w:r>
            <w:r w:rsidRPr="00DD4989">
              <w:rPr>
                <w:rFonts w:ascii="Calibri" w:hAnsi="Calibri" w:cs="Calibri"/>
                <w:sz w:val="20"/>
                <w:szCs w:val="20"/>
              </w:rPr>
              <w:br/>
              <w:t>- Notify user/agent on unlock?</w:t>
            </w:r>
          </w:p>
        </w:tc>
      </w:tr>
    </w:tbl>
    <w:p w14:paraId="3FF5D411" w14:textId="2F8F4ED1" w:rsidR="00B10F19" w:rsidRPr="00DD4989" w:rsidRDefault="00B10F19" w:rsidP="00B10F19">
      <w:pPr>
        <w:spacing w:after="100" w:afterAutospacing="1"/>
        <w:rPr>
          <w:rFonts w:ascii="Calibri" w:hAnsi="Calibri" w:cs="Calibri"/>
          <w:sz w:val="20"/>
          <w:szCs w:val="20"/>
        </w:rPr>
      </w:pPr>
    </w:p>
    <w:p w14:paraId="27CF6DD6" w14:textId="77777777" w:rsidR="00B10F19" w:rsidRPr="00DD4989" w:rsidRDefault="00B10F19">
      <w:pPr>
        <w:rPr>
          <w:rFonts w:ascii="Calibri" w:hAnsi="Calibri" w:cs="Calibri"/>
          <w:sz w:val="20"/>
          <w:szCs w:val="20"/>
        </w:rPr>
      </w:pPr>
      <w:r w:rsidRPr="00DD4989">
        <w:rPr>
          <w:rFonts w:ascii="Calibri" w:hAnsi="Calibri" w:cs="Calibri"/>
          <w:sz w:val="20"/>
          <w:szCs w:val="20"/>
        </w:rPr>
        <w:br w:type="page"/>
      </w:r>
    </w:p>
    <w:p w14:paraId="0CD702B3" w14:textId="77777777" w:rsidR="00E67C04" w:rsidRPr="00DD4989" w:rsidRDefault="00E67C04" w:rsidP="00B10F19">
      <w:pPr>
        <w:rPr>
          <w:rFonts w:ascii="Calibri" w:hAnsi="Calibri" w:cs="Calibri"/>
          <w:sz w:val="20"/>
          <w:szCs w:val="20"/>
        </w:rPr>
      </w:pPr>
    </w:p>
    <w:sectPr w:rsidR="00E67C04" w:rsidRPr="00DD4989" w:rsidSect="00B10F19">
      <w:head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2BCA9" w14:textId="77777777" w:rsidR="00867229" w:rsidRDefault="00867229" w:rsidP="00017628">
      <w:pPr>
        <w:spacing w:after="0" w:line="240" w:lineRule="auto"/>
      </w:pPr>
      <w:r>
        <w:separator/>
      </w:r>
    </w:p>
  </w:endnote>
  <w:endnote w:type="continuationSeparator" w:id="0">
    <w:p w14:paraId="19A78225" w14:textId="77777777" w:rsidR="00867229" w:rsidRDefault="00867229" w:rsidP="00017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6B2C7" w14:textId="77777777" w:rsidR="00867229" w:rsidRDefault="00867229" w:rsidP="00017628">
      <w:pPr>
        <w:spacing w:after="0" w:line="240" w:lineRule="auto"/>
      </w:pPr>
      <w:r>
        <w:separator/>
      </w:r>
    </w:p>
  </w:footnote>
  <w:footnote w:type="continuationSeparator" w:id="0">
    <w:p w14:paraId="5E727AE7" w14:textId="77777777" w:rsidR="00867229" w:rsidRDefault="00867229" w:rsidP="00017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A5A9" w14:textId="386295A2" w:rsidR="00017628" w:rsidRPr="00017628" w:rsidRDefault="00017628" w:rsidP="00017628">
    <w:pPr>
      <w:pStyle w:val="Header"/>
      <w:jc w:val="center"/>
      <w:rPr>
        <w:b/>
        <w:bCs/>
      </w:rPr>
    </w:pPr>
    <w:r w:rsidRPr="00017628">
      <w:rPr>
        <w:b/>
        <w:bCs/>
      </w:rPr>
      <w:t>Indian Medical Insurance Corporation</w:t>
    </w:r>
    <w:r>
      <w:rPr>
        <w:b/>
        <w:bCs/>
      </w:rPr>
      <w:t>-</w:t>
    </w:r>
    <w:r w:rsidRPr="00017628">
      <w:rPr>
        <w:b/>
        <w:bCs/>
      </w:rPr>
      <w:t>Requirement Gathering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1C"/>
    <w:rsid w:val="00017628"/>
    <w:rsid w:val="0023673A"/>
    <w:rsid w:val="00332308"/>
    <w:rsid w:val="00370E67"/>
    <w:rsid w:val="00867229"/>
    <w:rsid w:val="008E2E80"/>
    <w:rsid w:val="009716F6"/>
    <w:rsid w:val="00B10F19"/>
    <w:rsid w:val="00D41A1C"/>
    <w:rsid w:val="00DD4989"/>
    <w:rsid w:val="00E6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852EF"/>
  <w15:chartTrackingRefBased/>
  <w15:docId w15:val="{954A6E00-18E2-49CB-B8F4-B821413A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A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7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628"/>
  </w:style>
  <w:style w:type="paragraph" w:styleId="Footer">
    <w:name w:val="footer"/>
    <w:basedOn w:val="Normal"/>
    <w:link w:val="FooterChar"/>
    <w:uiPriority w:val="99"/>
    <w:unhideWhenUsed/>
    <w:rsid w:val="00017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1543</Words>
  <Characters>9105</Characters>
  <Application>Microsoft Office Word</Application>
  <DocSecurity>0</DocSecurity>
  <Lines>433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Patra, Arunava (Cognizant)</dc:creator>
  <cp:keywords/>
  <dc:description/>
  <cp:lastModifiedBy>Patra, Arunava (Cognizant)</cp:lastModifiedBy>
  <cp:revision>4</cp:revision>
  <dcterms:created xsi:type="dcterms:W3CDTF">2026-01-25T20:06:00Z</dcterms:created>
  <dcterms:modified xsi:type="dcterms:W3CDTF">2026-01-27T11:27:00Z</dcterms:modified>
</cp:coreProperties>
</file>