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9360"/>
      </w:tblGrid>
      <w:tr w:rsidR="00A52648" w14:paraId="0856503B" w14:textId="77777777">
        <w:trPr>
          <w:jc w:val="center"/>
        </w:trPr>
        <w:tc>
          <w:tcPr>
            <w:tcW w:w="9360" w:type="dxa"/>
            <w:tcBorders>
              <w:top w:val="single" w:sz="4" w:space="0" w:color="0F2C59"/>
              <w:left w:val="single" w:sz="4" w:space="0" w:color="0F2C59"/>
              <w:bottom w:val="single" w:sz="4" w:space="0" w:color="0F2C59"/>
              <w:right w:val="single" w:sz="4" w:space="0" w:color="0F2C59"/>
            </w:tcBorders>
            <w:shd w:val="clear" w:color="auto" w:fill="0F2C59"/>
            <w:tcMar>
              <w:top w:w="240" w:type="dxa"/>
              <w:left w:w="240" w:type="dxa"/>
              <w:bottom w:w="240" w:type="dxa"/>
              <w:right w:w="240" w:type="dxa"/>
            </w:tcMar>
          </w:tcPr>
          <w:p w14:paraId="37B3D099" w14:textId="77777777" w:rsidR="00A52648" w:rsidRDefault="00000000">
            <w:pPr>
              <w:spacing w:after="80"/>
            </w:pPr>
            <w:r>
              <w:rPr>
                <w:rFonts w:ascii="Arial" w:hAnsi="Arial"/>
                <w:b/>
                <w:color w:val="93C5FD"/>
              </w:rPr>
              <w:t>EXECUTIVE KNOWLEDGE TRANSFER (KT) GUIDE</w:t>
            </w:r>
            <w:r>
              <w:rPr>
                <w:rFonts w:ascii="Arial" w:hAnsi="Arial"/>
                <w:b/>
                <w:color w:val="93C5FD"/>
              </w:rPr>
              <w:br/>
            </w:r>
            <w:r>
              <w:rPr>
                <w:rFonts w:ascii="Arial" w:hAnsi="Arial"/>
                <w:b/>
                <w:color w:val="FFFFFF"/>
                <w:sz w:val="36"/>
              </w:rPr>
              <w:t>Understanding Cyclotorsion: Eye Rotation in Laser Surgery &amp; How Our Software Solves It</w:t>
            </w:r>
            <w:r>
              <w:rPr>
                <w:rFonts w:ascii="Arial" w:hAnsi="Arial"/>
                <w:b/>
                <w:color w:val="FFFFFF"/>
                <w:sz w:val="36"/>
              </w:rPr>
              <w:br/>
            </w:r>
            <w:r>
              <w:rPr>
                <w:rFonts w:ascii="Calibri" w:hAnsi="Calibri"/>
                <w:color w:val="E2E8F0"/>
                <w:sz w:val="24"/>
              </w:rPr>
              <w:t>A Plain-English Strategic &amp; Technical Overview for Non-Technical Leadership</w:t>
            </w:r>
          </w:p>
        </w:tc>
      </w:tr>
    </w:tbl>
    <w:p w14:paraId="7250A852" w14:textId="77777777" w:rsidR="00A52648" w:rsidRDefault="00000000">
      <w:pPr>
        <w:spacing w:before="160" w:after="240"/>
      </w:pPr>
      <w:r>
        <w:rPr>
          <w:rFonts w:ascii="Calibri" w:hAnsi="Calibri"/>
          <w:i/>
          <w:color w:val="475569"/>
          <w:sz w:val="19"/>
        </w:rPr>
        <w:t>Audience: Executive &amp; Clinical Management  |  Domain: Ophthalmology &amp; Computer Vision AI  |  Status: Verified</w:t>
      </w:r>
    </w:p>
    <w:tbl>
      <w:tblPr>
        <w:tblW w:w="0" w:type="auto"/>
        <w:jc w:val="center"/>
        <w:tblLayout w:type="fixed"/>
        <w:tblLook w:val="04A0" w:firstRow="1" w:lastRow="0" w:firstColumn="1" w:lastColumn="0" w:noHBand="0" w:noVBand="1"/>
      </w:tblPr>
      <w:tblGrid>
        <w:gridCol w:w="9360"/>
      </w:tblGrid>
      <w:tr w:rsidR="00A52648" w14:paraId="79E9933D" w14:textId="77777777">
        <w:trPr>
          <w:jc w:val="center"/>
        </w:trPr>
        <w:tc>
          <w:tcPr>
            <w:tcW w:w="9360" w:type="dxa"/>
            <w:tcBorders>
              <w:left w:val="single" w:sz="24" w:space="0" w:color="2563EB"/>
            </w:tcBorders>
            <w:shd w:val="clear" w:color="auto" w:fill="F0F7FF"/>
            <w:tcMar>
              <w:top w:w="160" w:type="dxa"/>
              <w:left w:w="220" w:type="dxa"/>
              <w:bottom w:w="160" w:type="dxa"/>
              <w:right w:w="200" w:type="dxa"/>
            </w:tcMar>
          </w:tcPr>
          <w:p w14:paraId="1B56372B" w14:textId="77777777" w:rsidR="00A52648" w:rsidRDefault="00000000">
            <w:pPr>
              <w:spacing w:before="40" w:after="80"/>
            </w:pPr>
            <w:r>
              <w:rPr>
                <w:rFonts w:ascii="Arial" w:hAnsi="Arial"/>
                <w:b/>
                <w:color w:val="1E56A0"/>
              </w:rPr>
              <w:t>📌 EXECUTIVE SUMMARY — THE 30-SECOND TAKEAWAY</w:t>
            </w:r>
            <w:r>
              <w:rPr>
                <w:rFonts w:ascii="Arial" w:hAnsi="Arial"/>
                <w:b/>
                <w:color w:val="1E56A0"/>
              </w:rPr>
              <w:br/>
            </w:r>
          </w:p>
          <w:p w14:paraId="558F3D51" w14:textId="77777777" w:rsidR="00A52648" w:rsidRDefault="00000000">
            <w:pPr>
              <w:spacing w:before="20" w:after="40"/>
            </w:pPr>
            <w:r>
              <w:rPr>
                <w:rFonts w:ascii="Calibri" w:hAnsi="Calibri"/>
                <w:color w:val="1E293B"/>
                <w:sz w:val="21"/>
              </w:rPr>
              <w:t>• What is Cyclotorsion? When a patient sits upright during their eye test, their eye is oriented normally. When they lie flat on the operating table, their eye naturally twists/rolls sideways by 2° to 10°.</w:t>
            </w:r>
          </w:p>
          <w:p w14:paraId="73303E50" w14:textId="77777777" w:rsidR="00A52648" w:rsidRDefault="00000000">
            <w:pPr>
              <w:spacing w:before="20" w:after="40"/>
            </w:pPr>
            <w:r>
              <w:rPr>
                <w:rFonts w:ascii="Calibri" w:hAnsi="Calibri"/>
                <w:color w:val="1E293B"/>
                <w:sz w:val="21"/>
              </w:rPr>
              <w:t>• Why is it dangerous? Laser surgery corrects astigmatism at a very specific angle (like cutting an oval key). If the eye is twisted by just 3°, over 10.5% of the surgery is wasted. If it twists by 30°, the surgery fails completely.</w:t>
            </w:r>
          </w:p>
          <w:p w14:paraId="1CD386DD" w14:textId="77777777" w:rsidR="00A52648" w:rsidRDefault="00000000">
            <w:pPr>
              <w:spacing w:before="20" w:after="40"/>
            </w:pPr>
            <w:r>
              <w:rPr>
                <w:rFonts w:ascii="Calibri" w:hAnsi="Calibri"/>
                <w:color w:val="1E293B"/>
                <w:sz w:val="21"/>
              </w:rPr>
              <w:t>• What does our software do? Our AI compares the pre-surgery photo with live surgical microscope video, detects the exact twist angle in milliseconds, and automatically shifts the laser to follow the eye, guaranteeing 100% treatment accuracy.</w:t>
            </w:r>
          </w:p>
        </w:tc>
      </w:tr>
    </w:tbl>
    <w:p w14:paraId="10C28BE4" w14:textId="77777777" w:rsidR="00A52648" w:rsidRDefault="00A52648">
      <w:pPr>
        <w:spacing w:after="80"/>
      </w:pPr>
    </w:p>
    <w:p w14:paraId="127D5FB4" w14:textId="77777777" w:rsidR="00A52648" w:rsidRDefault="00000000">
      <w:pPr>
        <w:keepNext/>
        <w:spacing w:before="320" w:after="120"/>
      </w:pPr>
      <w:r>
        <w:rPr>
          <w:rFonts w:ascii="Arial" w:hAnsi="Arial"/>
          <w:b/>
          <w:color w:val="0F2C59"/>
          <w:sz w:val="30"/>
        </w:rPr>
        <w:t>1. What is Cyclotorsion? (The Simple Intuition)</w:t>
      </w:r>
    </w:p>
    <w:p w14:paraId="6ECD46DE" w14:textId="77777777" w:rsidR="00A52648" w:rsidRDefault="00000000">
      <w:pPr>
        <w:spacing w:before="40" w:after="100"/>
      </w:pPr>
      <w:r>
        <w:rPr>
          <w:rFonts w:ascii="Calibri" w:hAnsi="Calibri"/>
          <w:b/>
          <w:color w:val="1E293B"/>
        </w:rPr>
        <w:t xml:space="preserve">The Clock Face Analogy: </w:t>
      </w:r>
      <w:r>
        <w:rPr>
          <w:rFonts w:ascii="Calibri" w:hAnsi="Calibri"/>
          <w:color w:val="1E293B"/>
        </w:rPr>
        <w:t>Imagine looking at a round wall clock where 12 o'clock points straight to the ceiling. If you pick up that clock and rotate it slightly, 12 o'clock might now point toward 1 o'clock. The clock face itself didn't change size or shape—it simply twisted around its center.</w:t>
      </w:r>
    </w:p>
    <w:p w14:paraId="5424A19E" w14:textId="77777777" w:rsidR="00A52648" w:rsidRDefault="00000000">
      <w:pPr>
        <w:spacing w:before="40" w:after="100"/>
      </w:pPr>
      <w:r>
        <w:rPr>
          <w:rFonts w:ascii="Calibri" w:hAnsi="Calibri"/>
          <w:color w:val="1E293B"/>
        </w:rPr>
        <w:t>The human eye behaves exactly the same way. When an ophthalmologist tests a patient's eyes before surgery, the patient is sitting upright in a chair looking straight ahead into a diagnostic scanner (like the Pentacam). In this upright position, 12 o'clock on the patient's eye points straight up.</w:t>
      </w:r>
    </w:p>
    <w:p w14:paraId="1C5904B1" w14:textId="77777777" w:rsidR="00A52648" w:rsidRDefault="00000000">
      <w:pPr>
        <w:spacing w:before="40" w:after="100"/>
      </w:pPr>
      <w:r>
        <w:rPr>
          <w:rFonts w:ascii="Calibri" w:hAnsi="Calibri"/>
          <w:b/>
          <w:color w:val="1E293B"/>
        </w:rPr>
        <w:t xml:space="preserve">The Lying Down Shift: </w:t>
      </w:r>
      <w:r>
        <w:rPr>
          <w:rFonts w:ascii="Calibri" w:hAnsi="Calibri"/>
          <w:color w:val="1E293B"/>
        </w:rPr>
        <w:t>However, laser eye surgery (such as LASIK, PRK, or Toric Lens replacement) is performed with the patient lying flat on their back (the supine position). The moment a human lies down, the inner ear's balance sensors (the vestibular system and otolith organs) shift. To keep our vision stable, the brain automatically tells the eye muscles to rotate the eyeball sideways. This twisting motion around the line of sight is called Cyclotorsion (pronounced cyclo-tor-shun).</w:t>
      </w:r>
    </w:p>
    <w:p w14:paraId="1E15A90F" w14:textId="77777777" w:rsidR="00A52648" w:rsidRDefault="00000000">
      <w:pPr>
        <w:pStyle w:val="ListBullet"/>
        <w:spacing w:before="20" w:after="60"/>
      </w:pPr>
      <w:r>
        <w:rPr>
          <w:rFonts w:ascii="Calibri" w:hAnsi="Calibri"/>
          <w:b/>
          <w:color w:val="1E293B"/>
          <w:sz w:val="21"/>
        </w:rPr>
        <w:t xml:space="preserve">Static Cyclotorsion: </w:t>
      </w:r>
      <w:r>
        <w:rPr>
          <w:rFonts w:ascii="Calibri" w:hAnsi="Calibri"/>
          <w:color w:val="1E293B"/>
          <w:sz w:val="21"/>
        </w:rPr>
        <w:t>Occurs naturally in 100% of human beings whenever they lie down.</w:t>
      </w:r>
    </w:p>
    <w:p w14:paraId="4003651D" w14:textId="77777777" w:rsidR="00A52648" w:rsidRDefault="00000000">
      <w:pPr>
        <w:pStyle w:val="ListBullet"/>
        <w:spacing w:before="20" w:after="60"/>
      </w:pPr>
      <w:r>
        <w:rPr>
          <w:rFonts w:ascii="Calibri" w:hAnsi="Calibri"/>
          <w:b/>
          <w:color w:val="1E293B"/>
          <w:sz w:val="21"/>
        </w:rPr>
        <w:t xml:space="preserve">Typical Magnitude: </w:t>
      </w:r>
      <w:r>
        <w:rPr>
          <w:rFonts w:ascii="Calibri" w:hAnsi="Calibri"/>
          <w:color w:val="1E293B"/>
          <w:sz w:val="21"/>
        </w:rPr>
        <w:t>Ranges typically from 2° to 8°, and can exceed 10° to 15° in some patients.</w:t>
      </w:r>
    </w:p>
    <w:p w14:paraId="5D4ADA02" w14:textId="77777777" w:rsidR="00A52648" w:rsidRDefault="00000000">
      <w:pPr>
        <w:pStyle w:val="ListBullet"/>
        <w:spacing w:before="20" w:after="60"/>
      </w:pPr>
      <w:r>
        <w:rPr>
          <w:rFonts w:ascii="Calibri" w:hAnsi="Calibri"/>
          <w:b/>
          <w:color w:val="1E293B"/>
          <w:sz w:val="21"/>
        </w:rPr>
        <w:t xml:space="preserve">Dynamic Cyclotorsion: </w:t>
      </w:r>
      <w:r>
        <w:rPr>
          <w:rFonts w:ascii="Calibri" w:hAnsi="Calibri"/>
          <w:color w:val="1E293B"/>
          <w:sz w:val="21"/>
        </w:rPr>
        <w:t>Patient anxiety, breathing, minor head tilting, or surgeon touching the eye can cause the eye to slowly twist by another 1° to 3° during the operation.</w:t>
      </w:r>
    </w:p>
    <w:p w14:paraId="1B9A5BB7" w14:textId="77777777" w:rsidR="00A52648" w:rsidRDefault="00000000">
      <w:pPr>
        <w:spacing w:before="160" w:after="40"/>
        <w:jc w:val="center"/>
      </w:pPr>
      <w:r>
        <w:rPr>
          <w:noProof/>
        </w:rPr>
        <w:lastRenderedPageBreak/>
        <w:drawing>
          <wp:inline distT="0" distB="0" distL="0" distR="0" wp14:anchorId="75BF93F6" wp14:editId="519C32E3">
            <wp:extent cx="5760720" cy="18854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1_cyclotorsion_concept.png"/>
                    <pic:cNvPicPr/>
                  </pic:nvPicPr>
                  <pic:blipFill>
                    <a:blip r:embed="rId6"/>
                    <a:stretch>
                      <a:fillRect/>
                    </a:stretch>
                  </pic:blipFill>
                  <pic:spPr>
                    <a:xfrm>
                      <a:off x="0" y="0"/>
                      <a:ext cx="5760720" cy="1885444"/>
                    </a:xfrm>
                    <a:prstGeom prst="rect">
                      <a:avLst/>
                    </a:prstGeom>
                  </pic:spPr>
                </pic:pic>
              </a:graphicData>
            </a:graphic>
          </wp:inline>
        </w:drawing>
      </w:r>
    </w:p>
    <w:p w14:paraId="0BBD3EEB" w14:textId="77777777" w:rsidR="00A52648" w:rsidRDefault="00000000">
      <w:pPr>
        <w:spacing w:before="40"/>
        <w:jc w:val="center"/>
      </w:pPr>
      <w:r>
        <w:rPr>
          <w:rFonts w:ascii="Calibri" w:hAnsi="Calibri"/>
          <w:i/>
          <w:color w:val="475569"/>
          <w:sz w:val="19"/>
        </w:rPr>
        <w:t>Figure: The Cyclotorsion Problem: Patient sitting upright vs. lying down on operating table, and automated laser angle compensation.</w:t>
      </w:r>
    </w:p>
    <w:p w14:paraId="76238320" w14:textId="77777777" w:rsidR="00A52648" w:rsidRDefault="00000000">
      <w:pPr>
        <w:keepNext/>
        <w:spacing w:before="320" w:after="120"/>
      </w:pPr>
      <w:r>
        <w:rPr>
          <w:rFonts w:ascii="Arial" w:hAnsi="Arial"/>
          <w:b/>
          <w:color w:val="0F2C59"/>
          <w:sz w:val="30"/>
        </w:rPr>
        <w:t>2. Why Does This Matter? (The High Clinical Stakes)</w:t>
      </w:r>
    </w:p>
    <w:p w14:paraId="4B6A66F3" w14:textId="77777777" w:rsidR="00A52648" w:rsidRDefault="00000000">
      <w:pPr>
        <w:spacing w:before="40" w:after="100"/>
      </w:pPr>
      <w:r>
        <w:rPr>
          <w:rFonts w:ascii="Calibri" w:hAnsi="Calibri"/>
          <w:b/>
          <w:color w:val="1E293B"/>
        </w:rPr>
        <w:t xml:space="preserve">Understanding Astigmatism: </w:t>
      </w:r>
      <w:r>
        <w:rPr>
          <w:rFonts w:ascii="Calibri" w:hAnsi="Calibri"/>
          <w:color w:val="1E293B"/>
        </w:rPr>
        <w:t>A normal eye is shaped like a round basketball. In patients with Astigmatism, the cornea is warped into an oval shape like a rugby ball or American football. Because it is oval, light bends unevenly, causing blurred and stretched vision.</w:t>
      </w:r>
    </w:p>
    <w:p w14:paraId="4BFC49B9" w14:textId="77777777" w:rsidR="00A52648" w:rsidRDefault="00000000">
      <w:pPr>
        <w:spacing w:before="40" w:after="100"/>
      </w:pPr>
      <w:r>
        <w:rPr>
          <w:rFonts w:ascii="Calibri" w:hAnsi="Calibri"/>
          <w:color w:val="1E293B"/>
        </w:rPr>
        <w:t>To fix astigmatism, an excimer laser or a toric intraocular lens must sculpt or align along the exact flatter or steeper axis of that oval (for example, at an angle of exactly 90.0°).</w:t>
      </w:r>
    </w:p>
    <w:p w14:paraId="28A5290E" w14:textId="77777777" w:rsidR="00A52648" w:rsidRDefault="00000000">
      <w:pPr>
        <w:spacing w:before="40" w:after="100"/>
      </w:pPr>
      <w:r>
        <w:rPr>
          <w:rFonts w:ascii="Calibri" w:hAnsi="Calibri"/>
          <w:b/>
          <w:color w:val="1E293B"/>
        </w:rPr>
        <w:t xml:space="preserve">The Problem: </w:t>
      </w:r>
      <w:r>
        <w:rPr>
          <w:rFonts w:ascii="Calibri" w:hAnsi="Calibri"/>
          <w:color w:val="1E293B"/>
        </w:rPr>
        <w:t>If the patient's eye has rotated by even a few degrees while lying down, the laser will zap the cornea along the wrong axis!</w:t>
      </w:r>
    </w:p>
    <w:p w14:paraId="6324D8AC" w14:textId="77777777" w:rsidR="00A52648" w:rsidRDefault="00000000">
      <w:pPr>
        <w:keepNext/>
        <w:spacing w:before="240" w:after="80"/>
      </w:pPr>
      <w:r>
        <w:rPr>
          <w:rFonts w:ascii="Arial" w:hAnsi="Arial"/>
          <w:b/>
          <w:color w:val="1E56A0"/>
          <w:sz w:val="25"/>
        </w:rPr>
        <w:t>The Alpins 3-Degree Rule: The Mathematical Cost of Rotation</w:t>
      </w:r>
    </w:p>
    <w:p w14:paraId="17992F7B" w14:textId="77777777" w:rsidR="00A52648" w:rsidRDefault="00000000">
      <w:pPr>
        <w:spacing w:before="40" w:after="100"/>
      </w:pPr>
      <w:r>
        <w:rPr>
          <w:rFonts w:ascii="Calibri" w:hAnsi="Calibri"/>
          <w:color w:val="1E293B"/>
        </w:rPr>
        <w:t>In ophthalmic surgical optics, there is a famous principle known as the Alpins Vector Method (or the 3-Degree Rule). It proves mathematically how fast surgical results degrade when there is an angular misalignment:</w:t>
      </w:r>
    </w:p>
    <w:tbl>
      <w:tblPr>
        <w:tblW w:w="0" w:type="auto"/>
        <w:jc w:val="center"/>
        <w:tblLayout w:type="fixed"/>
        <w:tblLook w:val="04A0" w:firstRow="1" w:lastRow="0" w:firstColumn="1" w:lastColumn="0" w:noHBand="0" w:noVBand="1"/>
      </w:tblPr>
      <w:tblGrid>
        <w:gridCol w:w="2016"/>
        <w:gridCol w:w="1872"/>
        <w:gridCol w:w="2592"/>
        <w:gridCol w:w="2880"/>
      </w:tblGrid>
      <w:tr w:rsidR="00A52648" w14:paraId="22CD2FF0" w14:textId="77777777">
        <w:trPr>
          <w:jc w:val="center"/>
        </w:trPr>
        <w:tc>
          <w:tcPr>
            <w:tcW w:w="2016" w:type="dxa"/>
            <w:shd w:val="clear" w:color="auto" w:fill="0F2C59"/>
            <w:tcMar>
              <w:top w:w="140" w:type="dxa"/>
              <w:left w:w="140" w:type="dxa"/>
              <w:bottom w:w="140" w:type="dxa"/>
              <w:right w:w="140" w:type="dxa"/>
            </w:tcMar>
          </w:tcPr>
          <w:p w14:paraId="6ABF31DC" w14:textId="77777777" w:rsidR="00A52648" w:rsidRDefault="00000000">
            <w:r>
              <w:rPr>
                <w:rFonts w:ascii="Arial" w:hAnsi="Arial"/>
                <w:b/>
                <w:color w:val="FFFFFF"/>
                <w:sz w:val="19"/>
              </w:rPr>
              <w:t>Misalignment Angle</w:t>
            </w:r>
          </w:p>
        </w:tc>
        <w:tc>
          <w:tcPr>
            <w:tcW w:w="1872" w:type="dxa"/>
            <w:shd w:val="clear" w:color="auto" w:fill="0F2C59"/>
            <w:tcMar>
              <w:top w:w="140" w:type="dxa"/>
              <w:left w:w="140" w:type="dxa"/>
              <w:bottom w:w="140" w:type="dxa"/>
              <w:right w:w="140" w:type="dxa"/>
            </w:tcMar>
          </w:tcPr>
          <w:p w14:paraId="43E8BD42" w14:textId="77777777" w:rsidR="00A52648" w:rsidRDefault="00000000">
            <w:r>
              <w:rPr>
                <w:rFonts w:ascii="Arial" w:hAnsi="Arial"/>
                <w:b/>
                <w:color w:val="FFFFFF"/>
                <w:sz w:val="19"/>
              </w:rPr>
              <w:t>Surgical Loss %</w:t>
            </w:r>
          </w:p>
        </w:tc>
        <w:tc>
          <w:tcPr>
            <w:tcW w:w="2592" w:type="dxa"/>
            <w:shd w:val="clear" w:color="auto" w:fill="0F2C59"/>
            <w:tcMar>
              <w:top w:w="140" w:type="dxa"/>
              <w:left w:w="140" w:type="dxa"/>
              <w:bottom w:w="140" w:type="dxa"/>
              <w:right w:w="140" w:type="dxa"/>
            </w:tcMar>
          </w:tcPr>
          <w:p w14:paraId="52B15BE0" w14:textId="77777777" w:rsidR="00A52648" w:rsidRDefault="00000000">
            <w:r>
              <w:rPr>
                <w:rFonts w:ascii="Arial" w:hAnsi="Arial"/>
                <w:b/>
                <w:color w:val="FFFFFF"/>
                <w:sz w:val="19"/>
              </w:rPr>
              <w:t>Clinical Consequence</w:t>
            </w:r>
          </w:p>
        </w:tc>
        <w:tc>
          <w:tcPr>
            <w:tcW w:w="2880" w:type="dxa"/>
            <w:shd w:val="clear" w:color="auto" w:fill="0F2C59"/>
            <w:tcMar>
              <w:top w:w="140" w:type="dxa"/>
              <w:left w:w="140" w:type="dxa"/>
              <w:bottom w:w="140" w:type="dxa"/>
              <w:right w:w="140" w:type="dxa"/>
            </w:tcMar>
          </w:tcPr>
          <w:p w14:paraId="791E847A" w14:textId="77777777" w:rsidR="00A52648" w:rsidRDefault="00000000">
            <w:r>
              <w:rPr>
                <w:rFonts w:ascii="Arial" w:hAnsi="Arial"/>
                <w:b/>
                <w:color w:val="FFFFFF"/>
                <w:sz w:val="19"/>
              </w:rPr>
              <w:t>Patient Experience</w:t>
            </w:r>
          </w:p>
        </w:tc>
      </w:tr>
      <w:tr w:rsidR="00A52648" w14:paraId="7A685425" w14:textId="77777777">
        <w:trPr>
          <w:jc w:val="center"/>
        </w:trPr>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34B4C827" w14:textId="77777777" w:rsidR="00A52648" w:rsidRDefault="00000000">
            <w:r>
              <w:rPr>
                <w:rFonts w:ascii="Calibri" w:hAnsi="Calibri"/>
                <w:color w:val="1E293B"/>
                <w:sz w:val="19"/>
              </w:rPr>
              <w:t>0.0° to 1.0°</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166F6254" w14:textId="77777777" w:rsidR="00A52648" w:rsidRDefault="00000000">
            <w:r>
              <w:rPr>
                <w:rFonts w:ascii="Calibri" w:hAnsi="Calibri"/>
                <w:color w:val="1E293B"/>
                <w:sz w:val="19"/>
              </w:rPr>
              <w:t>&lt; 3.5%</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4A1BE20B" w14:textId="77777777" w:rsidR="00A52648" w:rsidRDefault="00000000">
            <w:r>
              <w:rPr>
                <w:rFonts w:ascii="Calibri" w:hAnsi="Calibri"/>
                <w:color w:val="1E293B"/>
                <w:sz w:val="19"/>
              </w:rPr>
              <w:t>Optimal Surgical Precision</w:t>
            </w:r>
          </w:p>
        </w:tc>
        <w:tc>
          <w:tcPr>
            <w:tcW w:w="288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2ABB9C4F" w14:textId="77777777" w:rsidR="00A52648" w:rsidRDefault="00000000">
            <w:r>
              <w:rPr>
                <w:rFonts w:ascii="Calibri" w:hAnsi="Calibri"/>
                <w:color w:val="1E293B"/>
                <w:sz w:val="19"/>
              </w:rPr>
              <w:t>Crisp 20/20 HD vision; perfect outcome.</w:t>
            </w:r>
          </w:p>
        </w:tc>
      </w:tr>
      <w:tr w:rsidR="00A52648" w14:paraId="1D9C1364" w14:textId="77777777">
        <w:trPr>
          <w:jc w:val="center"/>
        </w:trPr>
        <w:tc>
          <w:tcPr>
            <w:tcW w:w="2016" w:type="dxa"/>
            <w:tcBorders>
              <w:top w:val="single" w:sz="4" w:space="0" w:color="E2E8F0"/>
              <w:left w:val="single" w:sz="4" w:space="0" w:color="E2E8F0"/>
              <w:bottom w:val="single" w:sz="4" w:space="0" w:color="E2E8F0"/>
              <w:right w:val="single" w:sz="4" w:space="0" w:color="E2E8F0"/>
            </w:tcBorders>
            <w:shd w:val="clear" w:color="auto" w:fill="FFFBEB"/>
            <w:tcMar>
              <w:top w:w="100" w:type="dxa"/>
              <w:left w:w="140" w:type="dxa"/>
              <w:bottom w:w="100" w:type="dxa"/>
              <w:right w:w="140" w:type="dxa"/>
            </w:tcMar>
          </w:tcPr>
          <w:p w14:paraId="0F70FA4B" w14:textId="77777777" w:rsidR="00A52648" w:rsidRDefault="00000000">
            <w:r>
              <w:rPr>
                <w:rFonts w:ascii="Calibri" w:hAnsi="Calibri"/>
                <w:color w:val="1E293B"/>
                <w:sz w:val="19"/>
              </w:rPr>
              <w:t>3.0°</w:t>
            </w:r>
          </w:p>
        </w:tc>
        <w:tc>
          <w:tcPr>
            <w:tcW w:w="1872" w:type="dxa"/>
            <w:tcBorders>
              <w:top w:val="single" w:sz="4" w:space="0" w:color="E2E8F0"/>
              <w:left w:val="single" w:sz="4" w:space="0" w:color="E2E8F0"/>
              <w:bottom w:val="single" w:sz="4" w:space="0" w:color="E2E8F0"/>
              <w:right w:val="single" w:sz="4" w:space="0" w:color="E2E8F0"/>
            </w:tcBorders>
            <w:shd w:val="clear" w:color="auto" w:fill="FFFBEB"/>
            <w:tcMar>
              <w:top w:w="100" w:type="dxa"/>
              <w:left w:w="140" w:type="dxa"/>
              <w:bottom w:w="100" w:type="dxa"/>
              <w:right w:w="140" w:type="dxa"/>
            </w:tcMar>
          </w:tcPr>
          <w:p w14:paraId="7C3EC39E" w14:textId="77777777" w:rsidR="00A52648" w:rsidRDefault="00000000">
            <w:r>
              <w:rPr>
                <w:rFonts w:ascii="Calibri" w:hAnsi="Calibri"/>
                <w:b/>
                <w:color w:val="1E293B"/>
                <w:sz w:val="19"/>
              </w:rPr>
              <w:t>10.5%</w:t>
            </w:r>
          </w:p>
        </w:tc>
        <w:tc>
          <w:tcPr>
            <w:tcW w:w="2592" w:type="dxa"/>
            <w:tcBorders>
              <w:top w:val="single" w:sz="4" w:space="0" w:color="E2E8F0"/>
              <w:left w:val="single" w:sz="4" w:space="0" w:color="E2E8F0"/>
              <w:bottom w:val="single" w:sz="4" w:space="0" w:color="E2E8F0"/>
              <w:right w:val="single" w:sz="4" w:space="0" w:color="E2E8F0"/>
            </w:tcBorders>
            <w:shd w:val="clear" w:color="auto" w:fill="FFFBEB"/>
            <w:tcMar>
              <w:top w:w="100" w:type="dxa"/>
              <w:left w:w="140" w:type="dxa"/>
              <w:bottom w:w="100" w:type="dxa"/>
              <w:right w:w="140" w:type="dxa"/>
            </w:tcMar>
          </w:tcPr>
          <w:p w14:paraId="0EE38355" w14:textId="77777777" w:rsidR="00A52648" w:rsidRDefault="00000000">
            <w:r>
              <w:rPr>
                <w:rFonts w:ascii="Calibri" w:hAnsi="Calibri"/>
                <w:color w:val="1E293B"/>
                <w:sz w:val="19"/>
              </w:rPr>
              <w:t>Clinical Warning Threshold</w:t>
            </w:r>
          </w:p>
        </w:tc>
        <w:tc>
          <w:tcPr>
            <w:tcW w:w="2880" w:type="dxa"/>
            <w:tcBorders>
              <w:top w:val="single" w:sz="4" w:space="0" w:color="E2E8F0"/>
              <w:left w:val="single" w:sz="4" w:space="0" w:color="E2E8F0"/>
              <w:bottom w:val="single" w:sz="4" w:space="0" w:color="E2E8F0"/>
              <w:right w:val="single" w:sz="4" w:space="0" w:color="E2E8F0"/>
            </w:tcBorders>
            <w:shd w:val="clear" w:color="auto" w:fill="FFFBEB"/>
            <w:tcMar>
              <w:top w:w="100" w:type="dxa"/>
              <w:left w:w="140" w:type="dxa"/>
              <w:bottom w:w="100" w:type="dxa"/>
              <w:right w:w="140" w:type="dxa"/>
            </w:tcMar>
          </w:tcPr>
          <w:p w14:paraId="4931FBF7" w14:textId="77777777" w:rsidR="00A52648" w:rsidRDefault="00000000">
            <w:r>
              <w:rPr>
                <w:rFonts w:ascii="Calibri" w:hAnsi="Calibri"/>
                <w:color w:val="1E293B"/>
                <w:sz w:val="19"/>
              </w:rPr>
              <w:t>Measurable blur; ~10% under-correction.</w:t>
            </w:r>
          </w:p>
        </w:tc>
      </w:tr>
      <w:tr w:rsidR="00A52648" w14:paraId="39A498A8" w14:textId="77777777">
        <w:trPr>
          <w:jc w:val="center"/>
        </w:trPr>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07A0A2F2" w14:textId="77777777" w:rsidR="00A52648" w:rsidRDefault="00000000">
            <w:r>
              <w:rPr>
                <w:rFonts w:ascii="Calibri" w:hAnsi="Calibri"/>
                <w:color w:val="1E293B"/>
                <w:sz w:val="19"/>
              </w:rPr>
              <w:t>5.0°</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3897D98F" w14:textId="77777777" w:rsidR="00A52648" w:rsidRDefault="00000000">
            <w:r>
              <w:rPr>
                <w:rFonts w:ascii="Calibri" w:hAnsi="Calibri"/>
                <w:b/>
                <w:color w:val="1E293B"/>
                <w:sz w:val="19"/>
              </w:rPr>
              <w:t>17.4%</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34820CE8" w14:textId="77777777" w:rsidR="00A52648" w:rsidRDefault="00000000">
            <w:r>
              <w:rPr>
                <w:rFonts w:ascii="Calibri" w:hAnsi="Calibri"/>
                <w:color w:val="1E293B"/>
                <w:sz w:val="19"/>
              </w:rPr>
              <w:t>Noticeable Residual Astigmatism</w:t>
            </w:r>
          </w:p>
        </w:tc>
        <w:tc>
          <w:tcPr>
            <w:tcW w:w="288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7C35DE78" w14:textId="77777777" w:rsidR="00A52648" w:rsidRDefault="00000000">
            <w:r>
              <w:rPr>
                <w:rFonts w:ascii="Calibri" w:hAnsi="Calibri"/>
                <w:color w:val="1E293B"/>
                <w:sz w:val="19"/>
              </w:rPr>
              <w:t>Patient requires driving glasses at night.</w:t>
            </w:r>
          </w:p>
        </w:tc>
      </w:tr>
      <w:tr w:rsidR="00A52648" w14:paraId="6C2483A5" w14:textId="77777777">
        <w:trPr>
          <w:jc w:val="center"/>
        </w:trPr>
        <w:tc>
          <w:tcPr>
            <w:tcW w:w="2016" w:type="dxa"/>
            <w:tcBorders>
              <w:top w:val="single" w:sz="4" w:space="0" w:color="E2E8F0"/>
              <w:left w:val="single" w:sz="4" w:space="0" w:color="E2E8F0"/>
              <w:bottom w:val="single" w:sz="4" w:space="0" w:color="E2E8F0"/>
              <w:right w:val="single" w:sz="4" w:space="0" w:color="E2E8F0"/>
            </w:tcBorders>
            <w:shd w:val="clear" w:color="auto" w:fill="FEF2F2"/>
            <w:tcMar>
              <w:top w:w="100" w:type="dxa"/>
              <w:left w:w="140" w:type="dxa"/>
              <w:bottom w:w="100" w:type="dxa"/>
              <w:right w:w="140" w:type="dxa"/>
            </w:tcMar>
          </w:tcPr>
          <w:p w14:paraId="7A8130A1" w14:textId="77777777" w:rsidR="00A52648" w:rsidRDefault="00000000">
            <w:r>
              <w:rPr>
                <w:rFonts w:ascii="Calibri" w:hAnsi="Calibri"/>
                <w:color w:val="1E293B"/>
                <w:sz w:val="19"/>
              </w:rPr>
              <w:t>10.0°</w:t>
            </w:r>
          </w:p>
        </w:tc>
        <w:tc>
          <w:tcPr>
            <w:tcW w:w="1872" w:type="dxa"/>
            <w:tcBorders>
              <w:top w:val="single" w:sz="4" w:space="0" w:color="E2E8F0"/>
              <w:left w:val="single" w:sz="4" w:space="0" w:color="E2E8F0"/>
              <w:bottom w:val="single" w:sz="4" w:space="0" w:color="E2E8F0"/>
              <w:right w:val="single" w:sz="4" w:space="0" w:color="E2E8F0"/>
            </w:tcBorders>
            <w:shd w:val="clear" w:color="auto" w:fill="FEF2F2"/>
            <w:tcMar>
              <w:top w:w="100" w:type="dxa"/>
              <w:left w:w="140" w:type="dxa"/>
              <w:bottom w:w="100" w:type="dxa"/>
              <w:right w:w="140" w:type="dxa"/>
            </w:tcMar>
          </w:tcPr>
          <w:p w14:paraId="49339B41" w14:textId="77777777" w:rsidR="00A52648" w:rsidRDefault="00000000">
            <w:r>
              <w:rPr>
                <w:rFonts w:ascii="Calibri" w:hAnsi="Calibri"/>
                <w:b/>
                <w:color w:val="1E293B"/>
                <w:sz w:val="19"/>
              </w:rPr>
              <w:t>34.7%</w:t>
            </w:r>
          </w:p>
        </w:tc>
        <w:tc>
          <w:tcPr>
            <w:tcW w:w="2592" w:type="dxa"/>
            <w:tcBorders>
              <w:top w:val="single" w:sz="4" w:space="0" w:color="E2E8F0"/>
              <w:left w:val="single" w:sz="4" w:space="0" w:color="E2E8F0"/>
              <w:bottom w:val="single" w:sz="4" w:space="0" w:color="E2E8F0"/>
              <w:right w:val="single" w:sz="4" w:space="0" w:color="E2E8F0"/>
            </w:tcBorders>
            <w:shd w:val="clear" w:color="auto" w:fill="FEF2F2"/>
            <w:tcMar>
              <w:top w:w="100" w:type="dxa"/>
              <w:left w:w="140" w:type="dxa"/>
              <w:bottom w:w="100" w:type="dxa"/>
              <w:right w:w="140" w:type="dxa"/>
            </w:tcMar>
          </w:tcPr>
          <w:p w14:paraId="5BD7F5BC" w14:textId="77777777" w:rsidR="00A52648" w:rsidRDefault="00000000">
            <w:r>
              <w:rPr>
                <w:rFonts w:ascii="Calibri" w:hAnsi="Calibri"/>
                <w:color w:val="1E293B"/>
                <w:sz w:val="19"/>
              </w:rPr>
              <w:t>Severe Treatment Failure</w:t>
            </w:r>
          </w:p>
        </w:tc>
        <w:tc>
          <w:tcPr>
            <w:tcW w:w="2880" w:type="dxa"/>
            <w:tcBorders>
              <w:top w:val="single" w:sz="4" w:space="0" w:color="E2E8F0"/>
              <w:left w:val="single" w:sz="4" w:space="0" w:color="E2E8F0"/>
              <w:bottom w:val="single" w:sz="4" w:space="0" w:color="E2E8F0"/>
              <w:right w:val="single" w:sz="4" w:space="0" w:color="E2E8F0"/>
            </w:tcBorders>
            <w:shd w:val="clear" w:color="auto" w:fill="FEF2F2"/>
            <w:tcMar>
              <w:top w:w="100" w:type="dxa"/>
              <w:left w:w="140" w:type="dxa"/>
              <w:bottom w:w="100" w:type="dxa"/>
              <w:right w:w="140" w:type="dxa"/>
            </w:tcMar>
          </w:tcPr>
          <w:p w14:paraId="06FB276F" w14:textId="77777777" w:rsidR="00A52648" w:rsidRDefault="00000000">
            <w:r>
              <w:rPr>
                <w:rFonts w:ascii="Calibri" w:hAnsi="Calibri"/>
                <w:color w:val="1E293B"/>
                <w:sz w:val="19"/>
              </w:rPr>
              <w:t>One-third of surgery wasted; patient dissatisfied.</w:t>
            </w:r>
          </w:p>
        </w:tc>
      </w:tr>
      <w:tr w:rsidR="00A52648" w14:paraId="2141AD3D" w14:textId="77777777">
        <w:trPr>
          <w:jc w:val="center"/>
        </w:trPr>
        <w:tc>
          <w:tcPr>
            <w:tcW w:w="2016" w:type="dxa"/>
            <w:tcBorders>
              <w:top w:val="single" w:sz="4" w:space="0" w:color="E2E8F0"/>
              <w:left w:val="single" w:sz="4" w:space="0" w:color="E2E8F0"/>
              <w:bottom w:val="single" w:sz="4" w:space="0" w:color="E2E8F0"/>
              <w:right w:val="single" w:sz="4" w:space="0" w:color="E2E8F0"/>
            </w:tcBorders>
            <w:shd w:val="clear" w:color="auto" w:fill="FEF2F2"/>
            <w:tcMar>
              <w:top w:w="100" w:type="dxa"/>
              <w:left w:w="140" w:type="dxa"/>
              <w:bottom w:w="100" w:type="dxa"/>
              <w:right w:w="140" w:type="dxa"/>
            </w:tcMar>
          </w:tcPr>
          <w:p w14:paraId="4FDB453B" w14:textId="77777777" w:rsidR="00A52648" w:rsidRDefault="00000000">
            <w:r>
              <w:rPr>
                <w:rFonts w:ascii="Calibri" w:hAnsi="Calibri"/>
                <w:color w:val="1E293B"/>
                <w:sz w:val="19"/>
              </w:rPr>
              <w:lastRenderedPageBreak/>
              <w:t>30.0°</w:t>
            </w:r>
          </w:p>
        </w:tc>
        <w:tc>
          <w:tcPr>
            <w:tcW w:w="1872" w:type="dxa"/>
            <w:tcBorders>
              <w:top w:val="single" w:sz="4" w:space="0" w:color="E2E8F0"/>
              <w:left w:val="single" w:sz="4" w:space="0" w:color="E2E8F0"/>
              <w:bottom w:val="single" w:sz="4" w:space="0" w:color="E2E8F0"/>
              <w:right w:val="single" w:sz="4" w:space="0" w:color="E2E8F0"/>
            </w:tcBorders>
            <w:shd w:val="clear" w:color="auto" w:fill="FEF2F2"/>
            <w:tcMar>
              <w:top w:w="100" w:type="dxa"/>
              <w:left w:w="140" w:type="dxa"/>
              <w:bottom w:w="100" w:type="dxa"/>
              <w:right w:w="140" w:type="dxa"/>
            </w:tcMar>
          </w:tcPr>
          <w:p w14:paraId="29FBBEAD" w14:textId="77777777" w:rsidR="00A52648" w:rsidRDefault="00000000">
            <w:r>
              <w:rPr>
                <w:rFonts w:ascii="Calibri" w:hAnsi="Calibri"/>
                <w:b/>
                <w:color w:val="1E293B"/>
                <w:sz w:val="19"/>
              </w:rPr>
              <w:t>100.0%</w:t>
            </w:r>
          </w:p>
        </w:tc>
        <w:tc>
          <w:tcPr>
            <w:tcW w:w="2592" w:type="dxa"/>
            <w:tcBorders>
              <w:top w:val="single" w:sz="4" w:space="0" w:color="E2E8F0"/>
              <w:left w:val="single" w:sz="4" w:space="0" w:color="E2E8F0"/>
              <w:bottom w:val="single" w:sz="4" w:space="0" w:color="E2E8F0"/>
              <w:right w:val="single" w:sz="4" w:space="0" w:color="E2E8F0"/>
            </w:tcBorders>
            <w:shd w:val="clear" w:color="auto" w:fill="FEF2F2"/>
            <w:tcMar>
              <w:top w:w="100" w:type="dxa"/>
              <w:left w:w="140" w:type="dxa"/>
              <w:bottom w:w="100" w:type="dxa"/>
              <w:right w:w="140" w:type="dxa"/>
            </w:tcMar>
          </w:tcPr>
          <w:p w14:paraId="39CECF4F" w14:textId="77777777" w:rsidR="00A52648" w:rsidRDefault="00000000">
            <w:r>
              <w:rPr>
                <w:rFonts w:ascii="Calibri" w:hAnsi="Calibri"/>
                <w:color w:val="1E293B"/>
                <w:sz w:val="19"/>
              </w:rPr>
              <w:t>Complete Surgical Failure</w:t>
            </w:r>
          </w:p>
        </w:tc>
        <w:tc>
          <w:tcPr>
            <w:tcW w:w="2880" w:type="dxa"/>
            <w:tcBorders>
              <w:top w:val="single" w:sz="4" w:space="0" w:color="E2E8F0"/>
              <w:left w:val="single" w:sz="4" w:space="0" w:color="E2E8F0"/>
              <w:bottom w:val="single" w:sz="4" w:space="0" w:color="E2E8F0"/>
              <w:right w:val="single" w:sz="4" w:space="0" w:color="E2E8F0"/>
            </w:tcBorders>
            <w:shd w:val="clear" w:color="auto" w:fill="FEF2F2"/>
            <w:tcMar>
              <w:top w:w="100" w:type="dxa"/>
              <w:left w:w="140" w:type="dxa"/>
              <w:bottom w:w="100" w:type="dxa"/>
              <w:right w:w="140" w:type="dxa"/>
            </w:tcMar>
          </w:tcPr>
          <w:p w14:paraId="4DF3E915" w14:textId="77777777" w:rsidR="00A52648" w:rsidRDefault="00000000">
            <w:r>
              <w:rPr>
                <w:rFonts w:ascii="Calibri" w:hAnsi="Calibri"/>
                <w:color w:val="1E293B"/>
                <w:sz w:val="19"/>
              </w:rPr>
              <w:t>Zero benefit. Actually creates worse vision than before surgery!</w:t>
            </w:r>
          </w:p>
        </w:tc>
      </w:tr>
    </w:tbl>
    <w:p w14:paraId="6F9FB222" w14:textId="77777777" w:rsidR="00A52648" w:rsidRDefault="00A52648">
      <w:pPr>
        <w:spacing w:after="120"/>
      </w:pPr>
    </w:p>
    <w:p w14:paraId="5C81AC4C" w14:textId="77777777" w:rsidR="00A52648" w:rsidRDefault="00000000">
      <w:pPr>
        <w:spacing w:before="160" w:after="40"/>
        <w:jc w:val="center"/>
      </w:pPr>
      <w:r>
        <w:rPr>
          <w:noProof/>
        </w:rPr>
        <w:drawing>
          <wp:inline distT="0" distB="0" distL="0" distR="0" wp14:anchorId="7059054E" wp14:editId="222D6F2F">
            <wp:extent cx="5486400" cy="28263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2_alpins_rule.png"/>
                    <pic:cNvPicPr/>
                  </pic:nvPicPr>
                  <pic:blipFill>
                    <a:blip r:embed="rId7"/>
                    <a:stretch>
                      <a:fillRect/>
                    </a:stretch>
                  </pic:blipFill>
                  <pic:spPr>
                    <a:xfrm>
                      <a:off x="0" y="0"/>
                      <a:ext cx="5486400" cy="2826327"/>
                    </a:xfrm>
                    <a:prstGeom prst="rect">
                      <a:avLst/>
                    </a:prstGeom>
                  </pic:spPr>
                </pic:pic>
              </a:graphicData>
            </a:graphic>
          </wp:inline>
        </w:drawing>
      </w:r>
    </w:p>
    <w:p w14:paraId="75BBD9D1" w14:textId="77777777" w:rsidR="00A52648" w:rsidRDefault="00000000">
      <w:pPr>
        <w:spacing w:before="40"/>
        <w:jc w:val="center"/>
      </w:pPr>
      <w:r>
        <w:rPr>
          <w:rFonts w:ascii="Calibri" w:hAnsi="Calibri"/>
          <w:i/>
          <w:color w:val="475569"/>
          <w:sz w:val="19"/>
        </w:rPr>
        <w:t>Figure: The Alpins 3-Degree Rule Curve: Treatment loss percentage spikes rapidly as eye rotation increases without compensation.</w:t>
      </w:r>
    </w:p>
    <w:p w14:paraId="42A00A95" w14:textId="77777777" w:rsidR="00A52648" w:rsidRDefault="00000000">
      <w:pPr>
        <w:keepNext/>
        <w:spacing w:before="240" w:after="80"/>
      </w:pPr>
      <w:r>
        <w:rPr>
          <w:rFonts w:ascii="Arial" w:hAnsi="Arial"/>
          <w:b/>
          <w:color w:val="1E56A0"/>
          <w:sz w:val="25"/>
        </w:rPr>
        <w:t>Why Traditional Manual Pen Marking Fails</w:t>
      </w:r>
    </w:p>
    <w:p w14:paraId="10C2C016" w14:textId="77777777" w:rsidR="00A52648" w:rsidRDefault="00000000">
      <w:pPr>
        <w:spacing w:before="40" w:after="100"/>
      </w:pPr>
      <w:r>
        <w:rPr>
          <w:rFonts w:ascii="Calibri" w:hAnsi="Calibri"/>
          <w:color w:val="1E293B"/>
        </w:rPr>
        <w:t>Before modern AI software, surgeons tried to mark the eye by hand with a purple felt pen (Gentian Violet ink) while the patient was sitting upright in the waiting room.</w:t>
      </w:r>
    </w:p>
    <w:p w14:paraId="1A4FCA2F" w14:textId="77777777" w:rsidR="00A52648" w:rsidRDefault="00000000">
      <w:pPr>
        <w:pStyle w:val="ListBullet"/>
        <w:spacing w:before="20" w:after="60"/>
      </w:pPr>
      <w:r>
        <w:rPr>
          <w:rFonts w:ascii="Calibri" w:hAnsi="Calibri"/>
          <w:b/>
          <w:color w:val="1E293B"/>
          <w:sz w:val="21"/>
        </w:rPr>
        <w:t xml:space="preserve">Ink Smearing: </w:t>
      </w:r>
      <w:r>
        <w:rPr>
          <w:rFonts w:ascii="Calibri" w:hAnsi="Calibri"/>
          <w:color w:val="1E293B"/>
          <w:sz w:val="21"/>
        </w:rPr>
        <w:t>Ink dots dissolve or smudge immediately when exposed to natural tears and numbing eye drops.</w:t>
      </w:r>
    </w:p>
    <w:p w14:paraId="020C3DC7" w14:textId="77777777" w:rsidR="00A52648" w:rsidRDefault="00000000">
      <w:pPr>
        <w:pStyle w:val="ListBullet"/>
        <w:spacing w:before="20" w:after="60"/>
      </w:pPr>
      <w:r>
        <w:rPr>
          <w:rFonts w:ascii="Calibri" w:hAnsi="Calibri"/>
          <w:b/>
          <w:color w:val="1E293B"/>
          <w:sz w:val="21"/>
        </w:rPr>
        <w:t xml:space="preserve">Fat Pen Tip Error: </w:t>
      </w:r>
      <w:r>
        <w:rPr>
          <w:rFonts w:ascii="Calibri" w:hAnsi="Calibri"/>
          <w:color w:val="1E293B"/>
          <w:sz w:val="21"/>
        </w:rPr>
        <w:t>A pen tip is ~1 millimeter wide on an eyeball that is only 11 mm across. This introduces an unavoidable 3° to 6° human marking error.</w:t>
      </w:r>
    </w:p>
    <w:p w14:paraId="2AAAA076" w14:textId="77777777" w:rsidR="00A52648" w:rsidRDefault="00000000">
      <w:pPr>
        <w:pStyle w:val="ListBullet"/>
        <w:spacing w:before="20" w:after="60"/>
      </w:pPr>
      <w:r>
        <w:rPr>
          <w:rFonts w:ascii="Calibri" w:hAnsi="Calibri"/>
          <w:b/>
          <w:color w:val="1E293B"/>
          <w:sz w:val="21"/>
        </w:rPr>
        <w:t xml:space="preserve">Patient Discomfort: </w:t>
      </w:r>
      <w:r>
        <w:rPr>
          <w:rFonts w:ascii="Calibri" w:hAnsi="Calibri"/>
          <w:color w:val="1E293B"/>
          <w:sz w:val="21"/>
        </w:rPr>
        <w:t>Poking a pen near the cornea causes patient anxiety and involuntary flinching.</w:t>
      </w:r>
    </w:p>
    <w:p w14:paraId="6EDA85F0" w14:textId="77777777" w:rsidR="00A52648" w:rsidRDefault="00000000">
      <w:pPr>
        <w:pStyle w:val="ListBullet"/>
        <w:spacing w:before="20" w:after="60"/>
      </w:pPr>
      <w:r>
        <w:rPr>
          <w:rFonts w:ascii="Calibri" w:hAnsi="Calibri"/>
          <w:b/>
          <w:color w:val="1E293B"/>
          <w:sz w:val="21"/>
        </w:rPr>
        <w:t xml:space="preserve">Static Only: </w:t>
      </w:r>
      <w:r>
        <w:rPr>
          <w:rFonts w:ascii="Calibri" w:hAnsi="Calibri"/>
          <w:color w:val="1E293B"/>
          <w:sz w:val="21"/>
        </w:rPr>
        <w:t>Pen marks cannot track dynamic twisting that occurs mid-surgery while the laser is firing.</w:t>
      </w:r>
    </w:p>
    <w:p w14:paraId="50514C6F" w14:textId="77777777" w:rsidR="00A52648" w:rsidRDefault="00000000">
      <w:pPr>
        <w:keepNext/>
        <w:spacing w:before="320" w:after="120"/>
      </w:pPr>
      <w:r>
        <w:rPr>
          <w:rFonts w:ascii="Arial" w:hAnsi="Arial"/>
          <w:b/>
          <w:color w:val="0F2C59"/>
          <w:sz w:val="30"/>
        </w:rPr>
        <w:t>3. How Our Software Detects &amp; Corrects Cyclotorsion</w:t>
      </w:r>
    </w:p>
    <w:p w14:paraId="59EE2F17" w14:textId="77777777" w:rsidR="00A52648" w:rsidRDefault="00000000">
      <w:pPr>
        <w:spacing w:before="40" w:after="100"/>
      </w:pPr>
      <w:r>
        <w:rPr>
          <w:rFonts w:ascii="Calibri" w:hAnsi="Calibri"/>
          <w:color w:val="1E293B"/>
        </w:rPr>
        <w:t>Our system replaces error-prone pen dots with contactless, sub-millisecond Computer Vision and AI. Here is the step-by-step journey of how it works:</w:t>
      </w:r>
    </w:p>
    <w:p w14:paraId="21916D5C" w14:textId="77777777" w:rsidR="00A52648" w:rsidRDefault="00000000">
      <w:pPr>
        <w:keepNext/>
        <w:spacing w:before="240" w:after="80"/>
      </w:pPr>
      <w:r>
        <w:rPr>
          <w:rFonts w:ascii="Arial" w:hAnsi="Arial"/>
          <w:b/>
          <w:color w:val="1E56A0"/>
          <w:sz w:val="25"/>
        </w:rPr>
        <w:t>Step 1: Capturing the Two Images</w:t>
      </w:r>
    </w:p>
    <w:p w14:paraId="631D1A64" w14:textId="77777777" w:rsidR="00A52648" w:rsidRDefault="00000000">
      <w:pPr>
        <w:spacing w:before="40" w:after="100"/>
      </w:pPr>
      <w:r>
        <w:rPr>
          <w:rFonts w:ascii="Calibri" w:hAnsi="Calibri"/>
          <w:color w:val="1E293B"/>
        </w:rPr>
        <w:t>The software compares two distinct pictures of the same eye:</w:t>
      </w:r>
    </w:p>
    <w:p w14:paraId="6E8A6277" w14:textId="77777777" w:rsidR="00A52648" w:rsidRDefault="00000000">
      <w:pPr>
        <w:pStyle w:val="ListBullet"/>
        <w:spacing w:before="20" w:after="60"/>
      </w:pPr>
      <w:r>
        <w:rPr>
          <w:rFonts w:ascii="Calibri" w:hAnsi="Calibri"/>
          <w:b/>
          <w:color w:val="1E293B"/>
          <w:sz w:val="21"/>
        </w:rPr>
        <w:t xml:space="preserve">Image A (The Reference Scan): </w:t>
      </w:r>
      <w:r>
        <w:rPr>
          <w:rFonts w:ascii="Calibri" w:hAnsi="Calibri"/>
          <w:color w:val="1E293B"/>
          <w:sz w:val="21"/>
        </w:rPr>
        <w:t>Taken days or minutes before surgery while sitting upright. This image contains the gold-standard diagnostic measurements and planned laser axis.</w:t>
      </w:r>
    </w:p>
    <w:p w14:paraId="4DF05DE6" w14:textId="77777777" w:rsidR="00A52648" w:rsidRDefault="00000000">
      <w:pPr>
        <w:pStyle w:val="ListBullet"/>
        <w:spacing w:before="20" w:after="60"/>
      </w:pPr>
      <w:r>
        <w:rPr>
          <w:rFonts w:ascii="Calibri" w:hAnsi="Calibri"/>
          <w:b/>
          <w:color w:val="1E293B"/>
          <w:sz w:val="21"/>
        </w:rPr>
        <w:t xml:space="preserve">Image B (The Live Surgical Feed): </w:t>
      </w:r>
      <w:r>
        <w:rPr>
          <w:rFonts w:ascii="Calibri" w:hAnsi="Calibri"/>
          <w:color w:val="1E293B"/>
          <w:sz w:val="21"/>
        </w:rPr>
        <w:t>Live high-definition video streamed straight from the surgical microscope above the operating table while the patient is lying down.</w:t>
      </w:r>
    </w:p>
    <w:p w14:paraId="194F2556" w14:textId="77777777" w:rsidR="00A52648" w:rsidRDefault="00000000">
      <w:pPr>
        <w:keepNext/>
        <w:spacing w:before="240" w:after="80"/>
      </w:pPr>
      <w:r>
        <w:rPr>
          <w:rFonts w:ascii="Arial" w:hAnsi="Arial"/>
          <w:b/>
          <w:color w:val="1E56A0"/>
          <w:sz w:val="25"/>
        </w:rPr>
        <w:lastRenderedPageBreak/>
        <w:t>Step 2: Isolating the Iris ('Finding the Donut')</w:t>
      </w:r>
    </w:p>
    <w:p w14:paraId="0C58137C" w14:textId="77777777" w:rsidR="00A52648" w:rsidRDefault="00000000">
      <w:pPr>
        <w:spacing w:before="40" w:after="100"/>
      </w:pPr>
      <w:r>
        <w:rPr>
          <w:rFonts w:ascii="Calibri" w:hAnsi="Calibri"/>
          <w:color w:val="1E293B"/>
        </w:rPr>
        <w:t>The human iris (the colored ring around the black pupil) is nature's ultimate biometric fingerprint. No two human irises are identical, and even identical twins have completely different iris patterns. Furthermore, iris patterns remain permanent throughout adulthood.</w:t>
      </w:r>
    </w:p>
    <w:p w14:paraId="29F03B37" w14:textId="77777777" w:rsidR="00A52648" w:rsidRDefault="00000000">
      <w:pPr>
        <w:spacing w:before="40" w:after="100"/>
      </w:pPr>
      <w:r>
        <w:rPr>
          <w:rFonts w:ascii="Calibri" w:hAnsi="Calibri"/>
          <w:color w:val="1E293B"/>
        </w:rPr>
        <w:t>Our AI first precisely locates the inner pupil boundary and the outer limbus boundary. This extracts the iris as a clean geometric 'donut', filtering out unwanted eyelids, eyelashes, and bright reflections from operating room overhead lights.</w:t>
      </w:r>
    </w:p>
    <w:p w14:paraId="001C652E" w14:textId="77777777" w:rsidR="00A52648" w:rsidRDefault="00000000">
      <w:pPr>
        <w:keepNext/>
        <w:spacing w:before="240" w:after="80"/>
      </w:pPr>
      <w:r>
        <w:rPr>
          <w:rFonts w:ascii="Arial" w:hAnsi="Arial"/>
          <w:b/>
          <w:color w:val="1E56A0"/>
          <w:sz w:val="25"/>
        </w:rPr>
        <w:t>Step 3: The Polar Unwrapping Trick ('The Donut to a Ribbon')</w:t>
      </w:r>
    </w:p>
    <w:p w14:paraId="5C625207" w14:textId="77777777" w:rsidR="00A52648" w:rsidRDefault="00000000">
      <w:pPr>
        <w:spacing w:before="40" w:after="100"/>
      </w:pPr>
      <w:r>
        <w:rPr>
          <w:rFonts w:ascii="Calibri" w:hAnsi="Calibri"/>
          <w:b/>
          <w:color w:val="1E293B"/>
        </w:rPr>
        <w:t xml:space="preserve">The Magic Step: </w:t>
      </w:r>
      <w:r>
        <w:rPr>
          <w:rFonts w:ascii="Calibri" w:hAnsi="Calibri"/>
          <w:color w:val="1E293B"/>
        </w:rPr>
        <w:t>Trying to calculate rotation directly on a spinning circular image is mathematically complex and computationally slow. To solve this, our software uses an ingenious geometric trick called Polar Unwrapping.</w:t>
      </w:r>
    </w:p>
    <w:p w14:paraId="42F1B8DA" w14:textId="77777777" w:rsidR="00A52648" w:rsidRDefault="00000000">
      <w:pPr>
        <w:spacing w:before="40" w:after="100"/>
      </w:pPr>
      <w:r>
        <w:rPr>
          <w:rFonts w:ascii="Calibri" w:hAnsi="Calibri"/>
          <w:color w:val="1E293B"/>
        </w:rPr>
        <w:t>Think of peeling the circular skin off an orange and laying it out flat into a long rectangular ribbon. In this unwrapped ribbon, the 360° circle becomes the horizontal X-axis, and the distance from pupil to limbus becomes the vertical Y-axis.</w:t>
      </w:r>
    </w:p>
    <w:p w14:paraId="4E4D510C" w14:textId="77777777" w:rsidR="00A52648" w:rsidRDefault="00000000">
      <w:pPr>
        <w:spacing w:before="40" w:after="100"/>
      </w:pPr>
      <w:r>
        <w:rPr>
          <w:rFonts w:ascii="Calibri" w:hAnsi="Calibri"/>
          <w:b/>
          <w:color w:val="1E293B"/>
        </w:rPr>
        <w:t xml:space="preserve">Why this is revolutionary: </w:t>
      </w:r>
      <w:r>
        <w:rPr>
          <w:rFonts w:ascii="Calibri" w:hAnsi="Calibri"/>
          <w:color w:val="1E293B"/>
        </w:rPr>
        <w:t>Because of this transformation, any circular twist of the eye becomes a simple horizontal slide of the ribbon! Measuring rotation is now as simple as sliding two ribbons side-by-side until their textures line up perfectly.</w:t>
      </w:r>
    </w:p>
    <w:p w14:paraId="072B08A3" w14:textId="77777777" w:rsidR="00A52648" w:rsidRDefault="00000000">
      <w:pPr>
        <w:spacing w:before="160" w:after="40"/>
        <w:jc w:val="center"/>
      </w:pPr>
      <w:r>
        <w:rPr>
          <w:noProof/>
        </w:rPr>
        <w:drawing>
          <wp:inline distT="0" distB="0" distL="0" distR="0" wp14:anchorId="440F1CA4" wp14:editId="12CA8CC2">
            <wp:extent cx="5669280" cy="222545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3_polar_unwrapping_analogy.png"/>
                    <pic:cNvPicPr/>
                  </pic:nvPicPr>
                  <pic:blipFill>
                    <a:blip r:embed="rId8"/>
                    <a:stretch>
                      <a:fillRect/>
                    </a:stretch>
                  </pic:blipFill>
                  <pic:spPr>
                    <a:xfrm>
                      <a:off x="0" y="0"/>
                      <a:ext cx="5669280" cy="2225451"/>
                    </a:xfrm>
                    <a:prstGeom prst="rect">
                      <a:avLst/>
                    </a:prstGeom>
                  </pic:spPr>
                </pic:pic>
              </a:graphicData>
            </a:graphic>
          </wp:inline>
        </w:drawing>
      </w:r>
    </w:p>
    <w:p w14:paraId="18F70F70" w14:textId="77777777" w:rsidR="00A52648" w:rsidRDefault="00000000">
      <w:pPr>
        <w:spacing w:before="40"/>
        <w:jc w:val="center"/>
      </w:pPr>
      <w:r>
        <w:rPr>
          <w:rFonts w:ascii="Calibri" w:hAnsi="Calibri"/>
          <w:i/>
          <w:color w:val="475569"/>
          <w:sz w:val="19"/>
        </w:rPr>
        <w:t>Figure: Polar Unwrapping Analogy: How converting the circular iris donut into a rectangular ribbon transforms circular rotation into a simple 1D horizontal shift.</w:t>
      </w:r>
    </w:p>
    <w:p w14:paraId="5917F455" w14:textId="77777777" w:rsidR="00A52648" w:rsidRDefault="00000000">
      <w:pPr>
        <w:keepNext/>
        <w:spacing w:before="240" w:after="80"/>
      </w:pPr>
      <w:r>
        <w:rPr>
          <w:rFonts w:ascii="Arial" w:hAnsi="Arial"/>
          <w:b/>
          <w:color w:val="1E56A0"/>
          <w:sz w:val="25"/>
        </w:rPr>
        <w:t>Step 4: The 5-Stream 'Council of Experts'</w:t>
      </w:r>
    </w:p>
    <w:p w14:paraId="07054703" w14:textId="77777777" w:rsidR="00A52648" w:rsidRDefault="00000000">
      <w:pPr>
        <w:spacing w:before="40" w:after="100"/>
      </w:pPr>
      <w:r>
        <w:rPr>
          <w:rFonts w:ascii="Calibri" w:hAnsi="Calibri"/>
          <w:color w:val="1E293B"/>
        </w:rPr>
        <w:t>In surgery, failure is not an option. Relying on a single algorithm is risky because blood, surgical instruments, lighting changes, or shadows could fool it. To guarantee 100% reliability, our software runs five independent detection algorithms in parallel, acting like a council of 5 expert doctors:</w:t>
      </w:r>
    </w:p>
    <w:tbl>
      <w:tblPr>
        <w:tblW w:w="0" w:type="auto"/>
        <w:jc w:val="center"/>
        <w:tblLayout w:type="fixed"/>
        <w:tblLook w:val="04A0" w:firstRow="1" w:lastRow="0" w:firstColumn="1" w:lastColumn="0" w:noHBand="0" w:noVBand="1"/>
      </w:tblPr>
      <w:tblGrid>
        <w:gridCol w:w="2592"/>
        <w:gridCol w:w="3168"/>
        <w:gridCol w:w="3600"/>
      </w:tblGrid>
      <w:tr w:rsidR="00A52648" w14:paraId="28461F4E" w14:textId="77777777">
        <w:trPr>
          <w:jc w:val="center"/>
        </w:trPr>
        <w:tc>
          <w:tcPr>
            <w:tcW w:w="2592" w:type="dxa"/>
            <w:shd w:val="clear" w:color="auto" w:fill="0F2C59"/>
            <w:tcMar>
              <w:top w:w="140" w:type="dxa"/>
              <w:left w:w="140" w:type="dxa"/>
              <w:bottom w:w="140" w:type="dxa"/>
              <w:right w:w="140" w:type="dxa"/>
            </w:tcMar>
          </w:tcPr>
          <w:p w14:paraId="7081E14E" w14:textId="77777777" w:rsidR="00A52648" w:rsidRDefault="00000000">
            <w:r>
              <w:rPr>
                <w:rFonts w:ascii="Arial" w:hAnsi="Arial"/>
                <w:b/>
                <w:color w:val="FFFFFF"/>
                <w:sz w:val="19"/>
              </w:rPr>
              <w:t>Detection Stream</w:t>
            </w:r>
          </w:p>
        </w:tc>
        <w:tc>
          <w:tcPr>
            <w:tcW w:w="3168" w:type="dxa"/>
            <w:shd w:val="clear" w:color="auto" w:fill="0F2C59"/>
            <w:tcMar>
              <w:top w:w="140" w:type="dxa"/>
              <w:left w:w="140" w:type="dxa"/>
              <w:bottom w:w="140" w:type="dxa"/>
              <w:right w:w="140" w:type="dxa"/>
            </w:tcMar>
          </w:tcPr>
          <w:p w14:paraId="41AD5569" w14:textId="77777777" w:rsidR="00A52648" w:rsidRDefault="00000000">
            <w:r>
              <w:rPr>
                <w:rFonts w:ascii="Arial" w:hAnsi="Arial"/>
                <w:b/>
                <w:color w:val="FFFFFF"/>
                <w:sz w:val="19"/>
              </w:rPr>
              <w:t>What It Looks At</w:t>
            </w:r>
          </w:p>
        </w:tc>
        <w:tc>
          <w:tcPr>
            <w:tcW w:w="3600" w:type="dxa"/>
            <w:shd w:val="clear" w:color="auto" w:fill="0F2C59"/>
            <w:tcMar>
              <w:top w:w="140" w:type="dxa"/>
              <w:left w:w="140" w:type="dxa"/>
              <w:bottom w:w="140" w:type="dxa"/>
              <w:right w:w="140" w:type="dxa"/>
            </w:tcMar>
          </w:tcPr>
          <w:p w14:paraId="31B28286" w14:textId="77777777" w:rsidR="00A52648" w:rsidRDefault="00000000">
            <w:r>
              <w:rPr>
                <w:rFonts w:ascii="Arial" w:hAnsi="Arial"/>
                <w:b/>
                <w:color w:val="FFFFFF"/>
                <w:sz w:val="19"/>
              </w:rPr>
              <w:t>Why It's Critical</w:t>
            </w:r>
          </w:p>
        </w:tc>
      </w:tr>
      <w:tr w:rsidR="00A52648" w14:paraId="57C16BE4"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252BB7E6" w14:textId="77777777" w:rsidR="00A52648" w:rsidRDefault="00000000">
            <w:r>
              <w:rPr>
                <w:rFonts w:ascii="Calibri" w:hAnsi="Calibri"/>
                <w:b/>
                <w:color w:val="1E293B"/>
                <w:sz w:val="19"/>
              </w:rPr>
              <w:t xml:space="preserve">Stream A: Phase-Only </w:t>
            </w:r>
            <w:r>
              <w:rPr>
                <w:rFonts w:ascii="Calibri" w:hAnsi="Calibri"/>
                <w:b/>
                <w:color w:val="1E293B"/>
                <w:sz w:val="19"/>
              </w:rPr>
              <w:lastRenderedPageBreak/>
              <w:t>Correlation (POC)</w:t>
            </w:r>
          </w:p>
        </w:tc>
        <w:tc>
          <w:tcPr>
            <w:tcW w:w="316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193AADC0" w14:textId="77777777" w:rsidR="00A52648" w:rsidRDefault="00000000">
            <w:r>
              <w:rPr>
                <w:rFonts w:ascii="Calibri" w:hAnsi="Calibri"/>
                <w:color w:val="1E293B"/>
                <w:sz w:val="19"/>
              </w:rPr>
              <w:lastRenderedPageBreak/>
              <w:t xml:space="preserve">Frequency waves of the unwrapped </w:t>
            </w:r>
            <w:r>
              <w:rPr>
                <w:rFonts w:ascii="Calibri" w:hAnsi="Calibri"/>
                <w:color w:val="1E293B"/>
                <w:sz w:val="19"/>
              </w:rPr>
              <w:lastRenderedPageBreak/>
              <w:t>iris texture.</w:t>
            </w:r>
          </w:p>
        </w:tc>
        <w:tc>
          <w:tcPr>
            <w:tcW w:w="36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7B286541" w14:textId="77777777" w:rsidR="00A52648" w:rsidRDefault="00000000">
            <w:r>
              <w:rPr>
                <w:rFonts w:ascii="Calibri" w:hAnsi="Calibri"/>
                <w:color w:val="1E293B"/>
                <w:sz w:val="19"/>
              </w:rPr>
              <w:lastRenderedPageBreak/>
              <w:t>Sub-pixel precision down to 0.018° in high-</w:t>
            </w:r>
            <w:r>
              <w:rPr>
                <w:rFonts w:ascii="Calibri" w:hAnsi="Calibri"/>
                <w:color w:val="1E293B"/>
                <w:sz w:val="19"/>
              </w:rPr>
              <w:lastRenderedPageBreak/>
              <w:t>contrast eyes.</w:t>
            </w:r>
          </w:p>
        </w:tc>
      </w:tr>
      <w:tr w:rsidR="00A52648" w14:paraId="70F50EF0"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3254FEA4" w14:textId="77777777" w:rsidR="00A52648" w:rsidRDefault="00000000">
            <w:r>
              <w:rPr>
                <w:rFonts w:ascii="Calibri" w:hAnsi="Calibri"/>
                <w:b/>
                <w:color w:val="1E293B"/>
                <w:sz w:val="19"/>
              </w:rPr>
              <w:lastRenderedPageBreak/>
              <w:t>Stream B: Deep Feature Matcher</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01B9BA3D" w14:textId="77777777" w:rsidR="00A52648" w:rsidRDefault="00000000">
            <w:r>
              <w:rPr>
                <w:rFonts w:ascii="Calibri" w:hAnsi="Calibri"/>
                <w:color w:val="1E293B"/>
                <w:sz w:val="19"/>
              </w:rPr>
              <w:t>Natural iris landmarks (crypts, freckles, furrows).</w:t>
            </w:r>
          </w:p>
        </w:tc>
        <w:tc>
          <w:tcPr>
            <w:tcW w:w="36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4D2A75C6" w14:textId="77777777" w:rsidR="00A52648" w:rsidRDefault="00000000">
            <w:r>
              <w:rPr>
                <w:rFonts w:ascii="Calibri" w:hAnsi="Calibri"/>
                <w:color w:val="1E293B"/>
                <w:sz w:val="19"/>
              </w:rPr>
              <w:t>Extremely robust if parts of the eye are blocked by surgical tools.</w:t>
            </w:r>
          </w:p>
        </w:tc>
      </w:tr>
      <w:tr w:rsidR="00A52648" w14:paraId="44C4CDC8"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044AEE26" w14:textId="77777777" w:rsidR="00A52648" w:rsidRDefault="00000000">
            <w:r>
              <w:rPr>
                <w:rFonts w:ascii="Calibri" w:hAnsi="Calibri"/>
                <w:b/>
                <w:color w:val="1E293B"/>
                <w:sz w:val="19"/>
              </w:rPr>
              <w:t>Stream C: Surgical Ink Tracker</w:t>
            </w:r>
          </w:p>
        </w:tc>
        <w:tc>
          <w:tcPr>
            <w:tcW w:w="316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499EDD14" w14:textId="77777777" w:rsidR="00A52648" w:rsidRDefault="00000000">
            <w:r>
              <w:rPr>
                <w:rFonts w:ascii="Calibri" w:hAnsi="Calibri"/>
                <w:color w:val="1E293B"/>
                <w:sz w:val="19"/>
              </w:rPr>
              <w:t>Gentian violet purple ink dots drawn by surgeon.</w:t>
            </w:r>
          </w:p>
        </w:tc>
        <w:tc>
          <w:tcPr>
            <w:tcW w:w="36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6E9427B9" w14:textId="77777777" w:rsidR="00A52648" w:rsidRDefault="00000000">
            <w:r>
              <w:rPr>
                <w:rFonts w:ascii="Calibri" w:hAnsi="Calibri"/>
                <w:color w:val="1E293B"/>
                <w:sz w:val="19"/>
              </w:rPr>
              <w:t>Provides instant backward compatibility with traditional clinical marking.</w:t>
            </w:r>
          </w:p>
        </w:tc>
      </w:tr>
      <w:tr w:rsidR="00A52648" w14:paraId="48274630"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4D1748F2" w14:textId="77777777" w:rsidR="00A52648" w:rsidRDefault="00000000">
            <w:r>
              <w:rPr>
                <w:rFonts w:ascii="Calibri" w:hAnsi="Calibri"/>
                <w:b/>
                <w:color w:val="1E293B"/>
                <w:sz w:val="19"/>
              </w:rPr>
              <w:t>Stream D: Limbal Blood Vessel Tracker</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11565D35" w14:textId="77777777" w:rsidR="00A52648" w:rsidRDefault="00000000">
            <w:r>
              <w:rPr>
                <w:rFonts w:ascii="Calibri" w:hAnsi="Calibri"/>
                <w:color w:val="1E293B"/>
                <w:sz w:val="19"/>
              </w:rPr>
              <w:t>Branching forks in fine red blood vessels on the white of the eye.</w:t>
            </w:r>
          </w:p>
        </w:tc>
        <w:tc>
          <w:tcPr>
            <w:tcW w:w="36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3942864F" w14:textId="77777777" w:rsidR="00A52648" w:rsidRDefault="00000000">
            <w:r>
              <w:rPr>
                <w:rFonts w:ascii="Calibri" w:hAnsi="Calibri"/>
                <w:color w:val="1E293B"/>
                <w:sz w:val="19"/>
              </w:rPr>
              <w:t>Works even if the iris is obscured by severe corneal swelling or cloudy pupils.</w:t>
            </w:r>
          </w:p>
        </w:tc>
      </w:tr>
      <w:tr w:rsidR="00A52648" w14:paraId="7B90986F"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25BC6FD6" w14:textId="77777777" w:rsidR="00A52648" w:rsidRDefault="00000000">
            <w:r>
              <w:rPr>
                <w:rFonts w:ascii="Calibri" w:hAnsi="Calibri"/>
                <w:b/>
                <w:color w:val="1E293B"/>
                <w:sz w:val="19"/>
              </w:rPr>
              <w:t>Stream E: Pentacam Cross-Matcher</w:t>
            </w:r>
          </w:p>
        </w:tc>
        <w:tc>
          <w:tcPr>
            <w:tcW w:w="316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491B3AC2" w14:textId="77777777" w:rsidR="00A52648" w:rsidRDefault="00000000">
            <w:r>
              <w:rPr>
                <w:rFonts w:ascii="Calibri" w:hAnsi="Calibri"/>
                <w:color w:val="1E293B"/>
                <w:sz w:val="19"/>
              </w:rPr>
              <w:t>Matches diagnostic machine scans directly to microscope video.</w:t>
            </w:r>
          </w:p>
        </w:tc>
        <w:tc>
          <w:tcPr>
            <w:tcW w:w="36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34AA1266" w14:textId="77777777" w:rsidR="00A52648" w:rsidRDefault="00000000">
            <w:r>
              <w:rPr>
                <w:rFonts w:ascii="Calibri" w:hAnsi="Calibri"/>
                <w:color w:val="1E293B"/>
                <w:sz w:val="19"/>
              </w:rPr>
              <w:t>Bridges different camera sensors, lighting, and magnifications.</w:t>
            </w:r>
          </w:p>
        </w:tc>
      </w:tr>
    </w:tbl>
    <w:p w14:paraId="7534E22B" w14:textId="77777777" w:rsidR="00A52648" w:rsidRDefault="00A52648">
      <w:pPr>
        <w:spacing w:after="120"/>
      </w:pPr>
    </w:p>
    <w:p w14:paraId="08D5719A" w14:textId="77777777" w:rsidR="00A52648" w:rsidRDefault="00000000">
      <w:pPr>
        <w:keepNext/>
        <w:spacing w:before="240" w:after="80"/>
      </w:pPr>
      <w:r>
        <w:rPr>
          <w:rFonts w:ascii="Arial" w:hAnsi="Arial"/>
          <w:b/>
          <w:color w:val="1E56A0"/>
          <w:sz w:val="25"/>
        </w:rPr>
        <w:t>Step 5: The Judge &amp; Safety Interlock (Fusion Engine)</w:t>
      </w:r>
    </w:p>
    <w:p w14:paraId="7F73DCA9" w14:textId="77777777" w:rsidR="00A52648" w:rsidRDefault="00000000">
      <w:pPr>
        <w:spacing w:before="40" w:after="100"/>
      </w:pPr>
      <w:r>
        <w:rPr>
          <w:rFonts w:ascii="Calibri" w:hAnsi="Calibri"/>
          <w:color w:val="1E293B"/>
        </w:rPr>
        <w:t>Once all 5 streams report their measured angles, our Fusion Engine acts as the Supreme Court Judge. It calculates a statistical consensus (Weighted Median) and throws out any stream that disagrees or has poor confidence.</w:t>
      </w:r>
    </w:p>
    <w:p w14:paraId="1AE536AF" w14:textId="77777777" w:rsidR="00A52648" w:rsidRDefault="00000000">
      <w:pPr>
        <w:spacing w:before="40" w:after="100"/>
      </w:pPr>
      <w:r>
        <w:rPr>
          <w:rFonts w:ascii="Calibri" w:hAnsi="Calibri"/>
          <w:b/>
          <w:color w:val="1E293B"/>
        </w:rPr>
        <w:t xml:space="preserve">Automated Safety Interlock: </w:t>
      </w:r>
      <w:r>
        <w:rPr>
          <w:rFonts w:ascii="Calibri" w:hAnsi="Calibri"/>
          <w:color w:val="1E293B"/>
        </w:rPr>
        <w:t>Most importantly, the software grades the result with a Clinical Safety Rating:</w:t>
      </w:r>
    </w:p>
    <w:p w14:paraId="666F91A4" w14:textId="77777777" w:rsidR="00A52648" w:rsidRDefault="00000000">
      <w:pPr>
        <w:pStyle w:val="ListBullet"/>
        <w:spacing w:before="20" w:after="60"/>
      </w:pPr>
      <w:r>
        <w:rPr>
          <w:rFonts w:ascii="Calibri" w:hAnsi="Calibri"/>
          <w:b/>
          <w:color w:val="1E293B"/>
          <w:sz w:val="21"/>
        </w:rPr>
        <w:t xml:space="preserve">SURGICAL GRADE (Green): </w:t>
      </w:r>
      <w:r>
        <w:rPr>
          <w:rFonts w:ascii="Calibri" w:hAnsi="Calibri"/>
          <w:color w:val="1E293B"/>
          <w:sz w:val="21"/>
        </w:rPr>
        <w:t>Agreement across multiple streams, confidence ≥ 0.85. The software automatically tells the laser system: 'Approved to fire at corrected angle.'</w:t>
      </w:r>
    </w:p>
    <w:p w14:paraId="61333803" w14:textId="77777777" w:rsidR="00A52648" w:rsidRDefault="00000000">
      <w:pPr>
        <w:pStyle w:val="ListBullet"/>
        <w:spacing w:before="20" w:after="60"/>
      </w:pPr>
      <w:r>
        <w:rPr>
          <w:rFonts w:ascii="Calibri" w:hAnsi="Calibri"/>
          <w:b/>
          <w:color w:val="1E293B"/>
          <w:sz w:val="21"/>
        </w:rPr>
        <w:t xml:space="preserve">CLINICAL GRADE (Yellow): </w:t>
      </w:r>
      <w:r>
        <w:rPr>
          <w:rFonts w:ascii="Calibri" w:hAnsi="Calibri"/>
          <w:color w:val="1E293B"/>
          <w:sz w:val="21"/>
        </w:rPr>
        <w:t>Confidence between 0.60 and 0.85. The software displays the angle but requires the surgeon to press a physical foot pedal or touchscreen confirmation.</w:t>
      </w:r>
    </w:p>
    <w:p w14:paraId="04F8B977" w14:textId="77777777" w:rsidR="00A52648" w:rsidRDefault="00000000">
      <w:pPr>
        <w:pStyle w:val="ListBullet"/>
        <w:spacing w:before="20" w:after="60"/>
      </w:pPr>
      <w:r>
        <w:rPr>
          <w:rFonts w:ascii="Calibri" w:hAnsi="Calibri"/>
          <w:b/>
          <w:color w:val="1E293B"/>
          <w:sz w:val="21"/>
        </w:rPr>
        <w:t xml:space="preserve">INTERLOCK HALT (Red): </w:t>
      </w:r>
      <w:r>
        <w:rPr>
          <w:rFonts w:ascii="Calibri" w:hAnsi="Calibri"/>
          <w:color w:val="1E293B"/>
          <w:sz w:val="21"/>
        </w:rPr>
        <w:t>Patient blinked, heavy bleeding, or camera lens blurred. The laser interlock instantly engages and safely disables laser ablation until a clear lock is restored.</w:t>
      </w:r>
    </w:p>
    <w:p w14:paraId="54EFACB2" w14:textId="77777777" w:rsidR="00A52648" w:rsidRDefault="00000000">
      <w:pPr>
        <w:keepNext/>
        <w:spacing w:before="240" w:after="80"/>
      </w:pPr>
      <w:r>
        <w:rPr>
          <w:rFonts w:ascii="Arial" w:hAnsi="Arial"/>
          <w:b/>
          <w:color w:val="1E56A0"/>
          <w:sz w:val="25"/>
        </w:rPr>
        <w:t>Step 6: Dynamic Laser Alignment (&lt;100 Milliseconds)</w:t>
      </w:r>
    </w:p>
    <w:p w14:paraId="09C117C9" w14:textId="77777777" w:rsidR="00A52648" w:rsidRDefault="00000000">
      <w:pPr>
        <w:spacing w:before="40" w:after="100"/>
      </w:pPr>
      <w:r>
        <w:rPr>
          <w:rFonts w:ascii="Calibri" w:hAnsi="Calibri"/>
          <w:color w:val="1E293B"/>
        </w:rPr>
        <w:t>The final output is an instant mathematical shift of the laser treatment angle. For example, if the doctor planned a treatment at 90.0° and the software detects a cyclotorsion of +7.2°, the laser is dynamically rotated to 97.2° in less than 100 milliseconds.</w:t>
      </w:r>
    </w:p>
    <w:p w14:paraId="4FBA3BCE" w14:textId="77777777" w:rsidR="00A52648" w:rsidRDefault="00000000">
      <w:pPr>
        <w:spacing w:before="160" w:after="40"/>
        <w:jc w:val="center"/>
      </w:pPr>
      <w:r>
        <w:rPr>
          <w:noProof/>
        </w:rPr>
        <w:lastRenderedPageBreak/>
        <w:drawing>
          <wp:inline distT="0" distB="0" distL="0" distR="0" wp14:anchorId="7F86A565" wp14:editId="6B84195C">
            <wp:extent cx="5760720" cy="34716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4_pipeline_flowchart.png"/>
                    <pic:cNvPicPr/>
                  </pic:nvPicPr>
                  <pic:blipFill>
                    <a:blip r:embed="rId9"/>
                    <a:stretch>
                      <a:fillRect/>
                    </a:stretch>
                  </pic:blipFill>
                  <pic:spPr>
                    <a:xfrm>
                      <a:off x="0" y="0"/>
                      <a:ext cx="5760720" cy="3471628"/>
                    </a:xfrm>
                    <a:prstGeom prst="rect">
                      <a:avLst/>
                    </a:prstGeom>
                  </pic:spPr>
                </pic:pic>
              </a:graphicData>
            </a:graphic>
          </wp:inline>
        </w:drawing>
      </w:r>
    </w:p>
    <w:p w14:paraId="36953A1C" w14:textId="77777777" w:rsidR="00A52648" w:rsidRDefault="00000000">
      <w:pPr>
        <w:spacing w:before="40"/>
        <w:jc w:val="center"/>
      </w:pPr>
      <w:r>
        <w:rPr>
          <w:rFonts w:ascii="Calibri" w:hAnsi="Calibri"/>
          <w:i/>
          <w:color w:val="475569"/>
          <w:sz w:val="19"/>
        </w:rPr>
        <w:t>Figure: Complete End-to-End System Architecture: From pre-op scan to multi-stream detection, consensus fusion, safety grading, and dynamic laser retargeting.</w:t>
      </w:r>
    </w:p>
    <w:p w14:paraId="15E309B5" w14:textId="77777777" w:rsidR="00A52648" w:rsidRDefault="00000000">
      <w:pPr>
        <w:spacing w:before="160" w:after="40"/>
        <w:jc w:val="center"/>
      </w:pPr>
      <w:r>
        <w:rPr>
          <w:noProof/>
        </w:rPr>
        <w:lastRenderedPageBreak/>
        <w:drawing>
          <wp:inline distT="0" distB="0" distL="0" distR="0" wp14:anchorId="45CDE06C" wp14:editId="06276EC6">
            <wp:extent cx="5303520" cy="5303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3_axis_correction_hud.png"/>
                    <pic:cNvPicPr/>
                  </pic:nvPicPr>
                  <pic:blipFill>
                    <a:blip r:embed="rId10"/>
                    <a:stretch>
                      <a:fillRect/>
                    </a:stretch>
                  </pic:blipFill>
                  <pic:spPr>
                    <a:xfrm>
                      <a:off x="0" y="0"/>
                      <a:ext cx="5303520" cy="5303520"/>
                    </a:xfrm>
                    <a:prstGeom prst="rect">
                      <a:avLst/>
                    </a:prstGeom>
                  </pic:spPr>
                </pic:pic>
              </a:graphicData>
            </a:graphic>
          </wp:inline>
        </w:drawing>
      </w:r>
    </w:p>
    <w:p w14:paraId="41F82DCF" w14:textId="77777777" w:rsidR="00A52648" w:rsidRDefault="00000000">
      <w:pPr>
        <w:spacing w:before="40"/>
        <w:jc w:val="center"/>
      </w:pPr>
      <w:r>
        <w:rPr>
          <w:rFonts w:ascii="Calibri" w:hAnsi="Calibri"/>
          <w:i/>
          <w:color w:val="475569"/>
          <w:sz w:val="19"/>
        </w:rPr>
        <w:t>Figure: Real Software Screen: Surgical Heads-Up Display (HUD) showing live eye tracking, detected torsion angle (+4.8°), and corrected treatment axis with High Safety Grade.</w:t>
      </w:r>
    </w:p>
    <w:p w14:paraId="69023BDB" w14:textId="77777777" w:rsidR="00A52648" w:rsidRDefault="00000000">
      <w:pPr>
        <w:keepNext/>
        <w:spacing w:before="320" w:after="120"/>
      </w:pPr>
      <w:r>
        <w:rPr>
          <w:rFonts w:ascii="Arial" w:hAnsi="Arial"/>
          <w:b/>
          <w:color w:val="0F2C59"/>
          <w:sz w:val="30"/>
        </w:rPr>
        <w:t>4. Verification &amp; Performance: The Numbers for Leadership</w:t>
      </w:r>
    </w:p>
    <w:p w14:paraId="15BF42B6" w14:textId="77777777" w:rsidR="00A52648" w:rsidRDefault="00000000">
      <w:pPr>
        <w:spacing w:before="40" w:after="100"/>
      </w:pPr>
      <w:r>
        <w:rPr>
          <w:rFonts w:ascii="Calibri" w:hAnsi="Calibri"/>
          <w:color w:val="1E293B"/>
        </w:rPr>
        <w:t>To ensure compliance with medical software standards (IEC 62304 / FDA Guidance), this system was submitted to an exhaustive 20-iteration benchmark suite across clinical test datasets. Here are the audited results:</w:t>
      </w:r>
    </w:p>
    <w:tbl>
      <w:tblPr>
        <w:tblW w:w="0" w:type="auto"/>
        <w:jc w:val="center"/>
        <w:tblLayout w:type="fixed"/>
        <w:tblLook w:val="04A0" w:firstRow="1" w:lastRow="0" w:firstColumn="1" w:lastColumn="0" w:noHBand="0" w:noVBand="1"/>
      </w:tblPr>
      <w:tblGrid>
        <w:gridCol w:w="3600"/>
        <w:gridCol w:w="2592"/>
        <w:gridCol w:w="3168"/>
      </w:tblGrid>
      <w:tr w:rsidR="00A52648" w14:paraId="42BC82A4" w14:textId="77777777">
        <w:trPr>
          <w:jc w:val="center"/>
        </w:trPr>
        <w:tc>
          <w:tcPr>
            <w:tcW w:w="3600" w:type="dxa"/>
            <w:shd w:val="clear" w:color="auto" w:fill="0F2C59"/>
            <w:tcMar>
              <w:top w:w="140" w:type="dxa"/>
              <w:left w:w="140" w:type="dxa"/>
              <w:bottom w:w="140" w:type="dxa"/>
              <w:right w:w="140" w:type="dxa"/>
            </w:tcMar>
          </w:tcPr>
          <w:p w14:paraId="656F0726" w14:textId="77777777" w:rsidR="00A52648" w:rsidRDefault="00000000">
            <w:r>
              <w:rPr>
                <w:rFonts w:ascii="Arial" w:hAnsi="Arial"/>
                <w:b/>
                <w:color w:val="FFFFFF"/>
                <w:sz w:val="19"/>
              </w:rPr>
              <w:t>Key Performance Indicator (KPI)</w:t>
            </w:r>
          </w:p>
        </w:tc>
        <w:tc>
          <w:tcPr>
            <w:tcW w:w="2592" w:type="dxa"/>
            <w:shd w:val="clear" w:color="auto" w:fill="0F2C59"/>
            <w:tcMar>
              <w:top w:w="140" w:type="dxa"/>
              <w:left w:w="140" w:type="dxa"/>
              <w:bottom w:w="140" w:type="dxa"/>
              <w:right w:w="140" w:type="dxa"/>
            </w:tcMar>
          </w:tcPr>
          <w:p w14:paraId="6F721E22" w14:textId="77777777" w:rsidR="00A52648" w:rsidRDefault="00000000">
            <w:r>
              <w:rPr>
                <w:rFonts w:ascii="Arial" w:hAnsi="Arial"/>
                <w:b/>
                <w:color w:val="FFFFFF"/>
                <w:sz w:val="19"/>
              </w:rPr>
              <w:t>Target Requirement</w:t>
            </w:r>
          </w:p>
        </w:tc>
        <w:tc>
          <w:tcPr>
            <w:tcW w:w="3168" w:type="dxa"/>
            <w:shd w:val="clear" w:color="auto" w:fill="0F2C59"/>
            <w:tcMar>
              <w:top w:w="140" w:type="dxa"/>
              <w:left w:w="140" w:type="dxa"/>
              <w:bottom w:w="140" w:type="dxa"/>
              <w:right w:w="140" w:type="dxa"/>
            </w:tcMar>
          </w:tcPr>
          <w:p w14:paraId="07FAFCAF" w14:textId="77777777" w:rsidR="00A52648" w:rsidRDefault="00000000">
            <w:r>
              <w:rPr>
                <w:rFonts w:ascii="Arial" w:hAnsi="Arial"/>
                <w:b/>
                <w:color w:val="FFFFFF"/>
                <w:sz w:val="19"/>
              </w:rPr>
              <w:t>Our Audited Achievement</w:t>
            </w:r>
          </w:p>
        </w:tc>
      </w:tr>
      <w:tr w:rsidR="00A52648" w14:paraId="21730C8B" w14:textId="77777777">
        <w:trPr>
          <w:jc w:val="center"/>
        </w:trPr>
        <w:tc>
          <w:tcPr>
            <w:tcW w:w="3600" w:type="dxa"/>
            <w:tcBorders>
              <w:top w:val="single" w:sz="4" w:space="0" w:color="E2E8F0"/>
              <w:left w:val="single" w:sz="4" w:space="0" w:color="E2E8F0"/>
              <w:bottom w:val="single" w:sz="4" w:space="0" w:color="E2E8F0"/>
              <w:right w:val="single" w:sz="4" w:space="0" w:color="E2E8F0"/>
            </w:tcBorders>
            <w:shd w:val="clear" w:color="auto" w:fill="F0FDF4"/>
            <w:tcMar>
              <w:top w:w="100" w:type="dxa"/>
              <w:left w:w="140" w:type="dxa"/>
              <w:bottom w:w="100" w:type="dxa"/>
              <w:right w:w="140" w:type="dxa"/>
            </w:tcMar>
          </w:tcPr>
          <w:p w14:paraId="54ECA8D7" w14:textId="77777777" w:rsidR="00A52648" w:rsidRDefault="00000000">
            <w:r>
              <w:rPr>
                <w:rFonts w:ascii="Calibri" w:hAnsi="Calibri"/>
                <w:color w:val="1E293B"/>
                <w:sz w:val="19"/>
              </w:rPr>
              <w:t>Cyclotorsion Angular Accuracy</w:t>
            </w:r>
          </w:p>
        </w:tc>
        <w:tc>
          <w:tcPr>
            <w:tcW w:w="2592" w:type="dxa"/>
            <w:tcBorders>
              <w:top w:val="single" w:sz="4" w:space="0" w:color="E2E8F0"/>
              <w:left w:val="single" w:sz="4" w:space="0" w:color="E2E8F0"/>
              <w:bottom w:val="single" w:sz="4" w:space="0" w:color="E2E8F0"/>
              <w:right w:val="single" w:sz="4" w:space="0" w:color="E2E8F0"/>
            </w:tcBorders>
            <w:shd w:val="clear" w:color="auto" w:fill="F0FDF4"/>
            <w:tcMar>
              <w:top w:w="100" w:type="dxa"/>
              <w:left w:w="140" w:type="dxa"/>
              <w:bottom w:w="100" w:type="dxa"/>
              <w:right w:w="140" w:type="dxa"/>
            </w:tcMar>
          </w:tcPr>
          <w:p w14:paraId="16162317" w14:textId="77777777" w:rsidR="00A52648" w:rsidRDefault="00000000">
            <w:r>
              <w:rPr>
                <w:rFonts w:ascii="Calibri" w:hAnsi="Calibri"/>
                <w:color w:val="1E293B"/>
                <w:sz w:val="19"/>
              </w:rPr>
              <w:t>Within ±0.50° error</w:t>
            </w:r>
          </w:p>
        </w:tc>
        <w:tc>
          <w:tcPr>
            <w:tcW w:w="3168" w:type="dxa"/>
            <w:tcBorders>
              <w:top w:val="single" w:sz="4" w:space="0" w:color="E2E8F0"/>
              <w:left w:val="single" w:sz="4" w:space="0" w:color="E2E8F0"/>
              <w:bottom w:val="single" w:sz="4" w:space="0" w:color="E2E8F0"/>
              <w:right w:val="single" w:sz="4" w:space="0" w:color="E2E8F0"/>
            </w:tcBorders>
            <w:shd w:val="clear" w:color="auto" w:fill="F0FDF4"/>
            <w:tcMar>
              <w:top w:w="100" w:type="dxa"/>
              <w:left w:w="140" w:type="dxa"/>
              <w:bottom w:w="100" w:type="dxa"/>
              <w:right w:w="140" w:type="dxa"/>
            </w:tcMar>
          </w:tcPr>
          <w:p w14:paraId="6A4CDACE" w14:textId="77777777" w:rsidR="00A52648" w:rsidRDefault="00000000">
            <w:r>
              <w:rPr>
                <w:rFonts w:ascii="Calibri" w:hAnsi="Calibri"/>
                <w:b/>
                <w:color w:val="1E293B"/>
                <w:sz w:val="19"/>
              </w:rPr>
              <w:t>0.0181° maximum error (27× better than required!)</w:t>
            </w:r>
          </w:p>
        </w:tc>
      </w:tr>
      <w:tr w:rsidR="00A52648" w14:paraId="43ADC3B9" w14:textId="77777777">
        <w:trPr>
          <w:jc w:val="center"/>
        </w:trPr>
        <w:tc>
          <w:tcPr>
            <w:tcW w:w="3600" w:type="dxa"/>
            <w:tcBorders>
              <w:top w:val="single" w:sz="4" w:space="0" w:color="E2E8F0"/>
              <w:left w:val="single" w:sz="4" w:space="0" w:color="E2E8F0"/>
              <w:bottom w:val="single" w:sz="4" w:space="0" w:color="E2E8F0"/>
              <w:right w:val="single" w:sz="4" w:space="0" w:color="E2E8F0"/>
            </w:tcBorders>
            <w:shd w:val="clear" w:color="auto" w:fill="F0FDF4"/>
            <w:tcMar>
              <w:top w:w="100" w:type="dxa"/>
              <w:left w:w="140" w:type="dxa"/>
              <w:bottom w:w="100" w:type="dxa"/>
              <w:right w:w="140" w:type="dxa"/>
            </w:tcMar>
          </w:tcPr>
          <w:p w14:paraId="55B50610" w14:textId="77777777" w:rsidR="00A52648" w:rsidRDefault="00000000">
            <w:r>
              <w:rPr>
                <w:rFonts w:ascii="Calibri" w:hAnsi="Calibri"/>
                <w:color w:val="1E293B"/>
                <w:sz w:val="19"/>
              </w:rPr>
              <w:t>Pass Rate / Reliability</w:t>
            </w:r>
          </w:p>
        </w:tc>
        <w:tc>
          <w:tcPr>
            <w:tcW w:w="2592" w:type="dxa"/>
            <w:tcBorders>
              <w:top w:val="single" w:sz="4" w:space="0" w:color="E2E8F0"/>
              <w:left w:val="single" w:sz="4" w:space="0" w:color="E2E8F0"/>
              <w:bottom w:val="single" w:sz="4" w:space="0" w:color="E2E8F0"/>
              <w:right w:val="single" w:sz="4" w:space="0" w:color="E2E8F0"/>
            </w:tcBorders>
            <w:shd w:val="clear" w:color="auto" w:fill="F0FDF4"/>
            <w:tcMar>
              <w:top w:w="100" w:type="dxa"/>
              <w:left w:w="140" w:type="dxa"/>
              <w:bottom w:w="100" w:type="dxa"/>
              <w:right w:w="140" w:type="dxa"/>
            </w:tcMar>
          </w:tcPr>
          <w:p w14:paraId="1CB67E4A" w14:textId="77777777" w:rsidR="00A52648" w:rsidRDefault="00000000">
            <w:r>
              <w:rPr>
                <w:rFonts w:ascii="Calibri" w:hAnsi="Calibri"/>
                <w:color w:val="1E293B"/>
                <w:sz w:val="19"/>
              </w:rPr>
              <w:t>≥ 99.0% without crashing</w:t>
            </w:r>
          </w:p>
        </w:tc>
        <w:tc>
          <w:tcPr>
            <w:tcW w:w="3168" w:type="dxa"/>
            <w:tcBorders>
              <w:top w:val="single" w:sz="4" w:space="0" w:color="E2E8F0"/>
              <w:left w:val="single" w:sz="4" w:space="0" w:color="E2E8F0"/>
              <w:bottom w:val="single" w:sz="4" w:space="0" w:color="E2E8F0"/>
              <w:right w:val="single" w:sz="4" w:space="0" w:color="E2E8F0"/>
            </w:tcBorders>
            <w:shd w:val="clear" w:color="auto" w:fill="F0FDF4"/>
            <w:tcMar>
              <w:top w:w="100" w:type="dxa"/>
              <w:left w:w="140" w:type="dxa"/>
              <w:bottom w:w="100" w:type="dxa"/>
              <w:right w:w="140" w:type="dxa"/>
            </w:tcMar>
          </w:tcPr>
          <w:p w14:paraId="201794A2" w14:textId="77777777" w:rsidR="00A52648" w:rsidRDefault="00000000">
            <w:r>
              <w:rPr>
                <w:rFonts w:ascii="Calibri" w:hAnsi="Calibri"/>
                <w:b/>
                <w:color w:val="1E293B"/>
                <w:sz w:val="19"/>
              </w:rPr>
              <w:t xml:space="preserve">20 / 20 PASS (100.0% zero crashes </w:t>
            </w:r>
            <w:r>
              <w:rPr>
                <w:rFonts w:ascii="Calibri" w:hAnsi="Calibri"/>
                <w:b/>
                <w:color w:val="1E293B"/>
                <w:sz w:val="19"/>
              </w:rPr>
              <w:lastRenderedPageBreak/>
              <w:t>across 20 full cycles)</w:t>
            </w:r>
          </w:p>
        </w:tc>
      </w:tr>
      <w:tr w:rsidR="00A52648" w14:paraId="7A7FEFB6" w14:textId="77777777">
        <w:trPr>
          <w:jc w:val="center"/>
        </w:trPr>
        <w:tc>
          <w:tcPr>
            <w:tcW w:w="3600" w:type="dxa"/>
            <w:tcBorders>
              <w:top w:val="single" w:sz="4" w:space="0" w:color="E2E8F0"/>
              <w:left w:val="single" w:sz="4" w:space="0" w:color="E2E8F0"/>
              <w:bottom w:val="single" w:sz="4" w:space="0" w:color="E2E8F0"/>
              <w:right w:val="single" w:sz="4" w:space="0" w:color="E2E8F0"/>
            </w:tcBorders>
            <w:shd w:val="clear" w:color="auto" w:fill="F0FDF4"/>
            <w:tcMar>
              <w:top w:w="100" w:type="dxa"/>
              <w:left w:w="140" w:type="dxa"/>
              <w:bottom w:w="100" w:type="dxa"/>
              <w:right w:w="140" w:type="dxa"/>
            </w:tcMar>
          </w:tcPr>
          <w:p w14:paraId="7C3A64DF" w14:textId="77777777" w:rsidR="00A52648" w:rsidRDefault="00000000">
            <w:r>
              <w:rPr>
                <w:rFonts w:ascii="Calibri" w:hAnsi="Calibri"/>
                <w:color w:val="1E293B"/>
                <w:sz w:val="19"/>
              </w:rPr>
              <w:lastRenderedPageBreak/>
              <w:t>Coordinate Determinism</w:t>
            </w:r>
          </w:p>
        </w:tc>
        <w:tc>
          <w:tcPr>
            <w:tcW w:w="2592" w:type="dxa"/>
            <w:tcBorders>
              <w:top w:val="single" w:sz="4" w:space="0" w:color="E2E8F0"/>
              <w:left w:val="single" w:sz="4" w:space="0" w:color="E2E8F0"/>
              <w:bottom w:val="single" w:sz="4" w:space="0" w:color="E2E8F0"/>
              <w:right w:val="single" w:sz="4" w:space="0" w:color="E2E8F0"/>
            </w:tcBorders>
            <w:shd w:val="clear" w:color="auto" w:fill="F0FDF4"/>
            <w:tcMar>
              <w:top w:w="100" w:type="dxa"/>
              <w:left w:w="140" w:type="dxa"/>
              <w:bottom w:w="100" w:type="dxa"/>
              <w:right w:w="140" w:type="dxa"/>
            </w:tcMar>
          </w:tcPr>
          <w:p w14:paraId="673CC8F4" w14:textId="77777777" w:rsidR="00A52648" w:rsidRDefault="00000000">
            <w:r>
              <w:rPr>
                <w:rFonts w:ascii="Calibri" w:hAnsi="Calibri"/>
                <w:color w:val="1E293B"/>
                <w:sz w:val="19"/>
              </w:rPr>
              <w:t>Standard Deviation &lt; 0.05 px</w:t>
            </w:r>
          </w:p>
        </w:tc>
        <w:tc>
          <w:tcPr>
            <w:tcW w:w="3168" w:type="dxa"/>
            <w:tcBorders>
              <w:top w:val="single" w:sz="4" w:space="0" w:color="E2E8F0"/>
              <w:left w:val="single" w:sz="4" w:space="0" w:color="E2E8F0"/>
              <w:bottom w:val="single" w:sz="4" w:space="0" w:color="E2E8F0"/>
              <w:right w:val="single" w:sz="4" w:space="0" w:color="E2E8F0"/>
            </w:tcBorders>
            <w:shd w:val="clear" w:color="auto" w:fill="F0FDF4"/>
            <w:tcMar>
              <w:top w:w="100" w:type="dxa"/>
              <w:left w:w="140" w:type="dxa"/>
              <w:bottom w:w="100" w:type="dxa"/>
              <w:right w:w="140" w:type="dxa"/>
            </w:tcMar>
          </w:tcPr>
          <w:p w14:paraId="21F621EB" w14:textId="77777777" w:rsidR="00A52648" w:rsidRDefault="00000000">
            <w:r>
              <w:rPr>
                <w:rFonts w:ascii="Calibri" w:hAnsi="Calibri"/>
                <w:b/>
                <w:color w:val="1E293B"/>
                <w:sz w:val="19"/>
              </w:rPr>
              <w:t>σ = 0.000000 px (100% exact mathematical determinism)</w:t>
            </w:r>
          </w:p>
        </w:tc>
      </w:tr>
      <w:tr w:rsidR="00A52648" w14:paraId="7EE7A57D" w14:textId="77777777">
        <w:trPr>
          <w:jc w:val="center"/>
        </w:trPr>
        <w:tc>
          <w:tcPr>
            <w:tcW w:w="36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191C13ED" w14:textId="77777777" w:rsidR="00A52648" w:rsidRDefault="00000000">
            <w:r>
              <w:rPr>
                <w:rFonts w:ascii="Calibri" w:hAnsi="Calibri"/>
                <w:color w:val="1E293B"/>
                <w:sz w:val="19"/>
              </w:rPr>
              <w:t>Latency on Basic Hardware</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653539D8" w14:textId="77777777" w:rsidR="00A52648" w:rsidRDefault="00000000">
            <w:r>
              <w:rPr>
                <w:rFonts w:ascii="Calibri" w:hAnsi="Calibri"/>
                <w:color w:val="1E293B"/>
                <w:sz w:val="19"/>
              </w:rPr>
              <w:t>&lt; 1,000 ms per frame</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45F91000" w14:textId="77777777" w:rsidR="00A52648" w:rsidRDefault="00000000">
            <w:r>
              <w:rPr>
                <w:rFonts w:ascii="Calibri" w:hAnsi="Calibri"/>
                <w:b/>
                <w:color w:val="1E293B"/>
                <w:sz w:val="19"/>
              </w:rPr>
              <w:t>449 ms CPU fallback (slashed from 9,270 ms — 20.6× speedup)</w:t>
            </w:r>
          </w:p>
        </w:tc>
      </w:tr>
      <w:tr w:rsidR="00A52648" w14:paraId="3EBAACF9" w14:textId="77777777">
        <w:trPr>
          <w:jc w:val="center"/>
        </w:trPr>
        <w:tc>
          <w:tcPr>
            <w:tcW w:w="36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17C4B648" w14:textId="77777777" w:rsidR="00A52648" w:rsidRDefault="00000000">
            <w:r>
              <w:rPr>
                <w:rFonts w:ascii="Calibri" w:hAnsi="Calibri"/>
                <w:color w:val="1E293B"/>
                <w:sz w:val="19"/>
              </w:rPr>
              <w:t>Laser Retargeting Latency</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7091A405" w14:textId="77777777" w:rsidR="00A52648" w:rsidRDefault="00000000">
            <w:r>
              <w:rPr>
                <w:rFonts w:ascii="Calibri" w:hAnsi="Calibri"/>
                <w:color w:val="1E293B"/>
                <w:sz w:val="19"/>
              </w:rPr>
              <w:t>&lt; 100 ms execution</w:t>
            </w:r>
          </w:p>
        </w:tc>
        <w:tc>
          <w:tcPr>
            <w:tcW w:w="316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1E4E590B" w14:textId="77777777" w:rsidR="00A52648" w:rsidRDefault="00000000">
            <w:r>
              <w:rPr>
                <w:rFonts w:ascii="Calibri" w:hAnsi="Calibri"/>
                <w:b/>
                <w:color w:val="1E293B"/>
                <w:sz w:val="19"/>
              </w:rPr>
              <w:t>7.45 ms vectorized filter; instant laser response</w:t>
            </w:r>
          </w:p>
        </w:tc>
      </w:tr>
    </w:tbl>
    <w:p w14:paraId="1A8AAC38" w14:textId="77777777" w:rsidR="00A52648" w:rsidRDefault="00A52648">
      <w:pPr>
        <w:spacing w:after="120"/>
      </w:pPr>
    </w:p>
    <w:p w14:paraId="78E14922" w14:textId="6AB4C212" w:rsidR="00A52648" w:rsidRDefault="00A52648" w:rsidP="00ED1EC7">
      <w:pPr>
        <w:pStyle w:val="ListBullet"/>
        <w:numPr>
          <w:ilvl w:val="0"/>
          <w:numId w:val="0"/>
        </w:numPr>
        <w:spacing w:before="20" w:after="60"/>
        <w:ind w:left="360"/>
      </w:pPr>
    </w:p>
    <w:sectPr w:rsidR="00A52648"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4495479">
    <w:abstractNumId w:val="8"/>
  </w:num>
  <w:num w:numId="2" w16cid:durableId="1673413622">
    <w:abstractNumId w:val="6"/>
  </w:num>
  <w:num w:numId="3" w16cid:durableId="220871882">
    <w:abstractNumId w:val="5"/>
  </w:num>
  <w:num w:numId="4" w16cid:durableId="409079736">
    <w:abstractNumId w:val="4"/>
  </w:num>
  <w:num w:numId="5" w16cid:durableId="344551644">
    <w:abstractNumId w:val="7"/>
  </w:num>
  <w:num w:numId="6" w16cid:durableId="814641309">
    <w:abstractNumId w:val="3"/>
  </w:num>
  <w:num w:numId="7" w16cid:durableId="1869023311">
    <w:abstractNumId w:val="2"/>
  </w:num>
  <w:num w:numId="8" w16cid:durableId="972516932">
    <w:abstractNumId w:val="1"/>
  </w:num>
  <w:num w:numId="9" w16cid:durableId="1644964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2449"/>
    <w:rsid w:val="00A52648"/>
    <w:rsid w:val="00AA1D8D"/>
    <w:rsid w:val="00B47730"/>
    <w:rsid w:val="00CB0664"/>
    <w:rsid w:val="00ED1E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3C6FE"/>
  <w14:defaultImageDpi w14:val="300"/>
  <w15:docId w15:val="{9691EB63-5012-45EC-B208-31BD0B9FF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8</Pages>
  <Words>1592</Words>
  <Characters>9077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 chi Di</cp:lastModifiedBy>
  <cp:revision>2</cp:revision>
  <dcterms:created xsi:type="dcterms:W3CDTF">2013-12-23T23:15:00Z</dcterms:created>
  <dcterms:modified xsi:type="dcterms:W3CDTF">2026-10-02T12:48:00Z</dcterms:modified>
  <cp:category/>
</cp:coreProperties>
</file>