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Calibri" w:hAnsi="Calibri"/>
          <w:b/>
          <w:color w:val="0B2545"/>
          <w:sz w:val="48"/>
        </w:rPr>
        <w:t>Engineering Approach: Colab-First Development and Local MVP Delivery</w:t>
      </w:r>
    </w:p>
    <w:p>
      <w:pPr>
        <w:spacing w:after="320"/>
      </w:pPr>
      <w:r>
        <w:rPr>
          <w:rFonts w:ascii="Calibri" w:hAnsi="Calibri"/>
          <w:i/>
          <w:color w:val="59626B"/>
          <w:sz w:val="24"/>
        </w:rPr>
        <w:t>Approved team workflow | 4 August 2026 | Applies to human and AI contributors</w:t>
      </w:r>
    </w:p>
    <w:p>
      <w:pPr>
        <w:pStyle w:val="Heading1"/>
        <w:keepNext/>
      </w:pPr>
      <w:r>
        <w:t>1. Purpose</w:t>
      </w:r>
    </w:p>
    <w:p>
      <w:r>
        <w:rPr>
          <w:rFonts w:ascii="Calibri" w:hAnsi="Calibri"/>
          <w:sz w:val="22"/>
        </w:rPr>
        <w:t>This document defines the standard engineering workflow for AskMyDocs-RAG. Every ticket, experiment, notebook, code change, and documentation update follows the same lifecycle so contributors can develop equally on free-tier Colab while preserving review quality, reproducibility, and a tested local MVP path.</w:t>
      </w:r>
    </w:p>
    <w:p>
      <w:pPr>
        <w:pStyle w:val="Heading1"/>
        <w:keepNext/>
      </w:pPr>
      <w:r>
        <w:t>2. Development Principles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Every engineer can work on any module; knowledge is continuously documented and shared.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The Git repository and reviewed branches are the source of truth. Colab and Qdrant runtimes are disposable execution environments.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Business logic lives in importable packages. Notebooks orchestrate setup and call package interfaces; they do not become the only implementation.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Prefer small, independently reviewable ticket changes and configuration-driven behavior.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Use only free and open-source components. Free Colab is the approved compute exception; paid APIs and hosted vector databases remain prohibited.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Tests, documentation, configuration examples, and affected KNOWLEDGE.md files change with implementation.</w:t>
      </w:r>
    </w:p>
    <w:p>
      <w:pPr>
        <w:pStyle w:val="Heading1"/>
        <w:keepNext/>
      </w:pPr>
      <w:r>
        <w:t>3. Runtime Responsibilities by Epic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776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Epics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Development responsibility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Epic 1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Complete and validate the existing local FastAPI, Docker Qdrant, Ollama, and operations foundation.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Epics 2-6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Use Colab as the canonical execution environment. Bootstrap pinned dependencies, start ephemeral services, run tests and experiments, and persist declared artifacts.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Epic 7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Return to the local runtime, rehydrate selected profiles, and validate the complete FastAPI/Qdrant/Ollama/Gradio workflow.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Standard Ticket Workflow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Discuss requirements and confirm the governing epic, acceptance criteria, runtime, and artifact boundary.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Create or confirm the Jira ticket and branch from the latest active epic integration branch.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Review starter.md, AGENTS.md, the governing DOCX sources, task-routed documentation, and the existing implementation.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Implement the smallest coherent change, keeping package logic separate from Colab, Docker, Drive, and API adapters.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Run self-review and the ticket tests in the canonical runtime for that epic.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Update architecture, configuration, operations guidance, project status, and relevant KNOWLEDGE.md files.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Open a pull request into the epic branch with summary, ticket, implementation notes, tests, artifacts, and documentation updates.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Address review comments, merge when acceptance criteria pass, update Jira, and delete the ticket branch.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After epic validation, merge the epic branch into main and synchronize main back into project-governance.</w:t>
      </w:r>
    </w:p>
    <w:p>
      <w:pPr>
        <w:pStyle w:val="Heading1"/>
        <w:keepNext/>
      </w:pPr>
      <w:r>
        <w:t>5. Colab Session Workflow for Epics 2-6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Start a fresh free-tier Colab runtime and record runtime type, Python version, accelerator availability, and start time.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Clone the repository or fetch the assigned branch; never treat an uncommitted notebook copy as the source of truth.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Mount the configured shared Drive folder only for datasets and artifacts. Load secrets from Colab secret storage or explicit user input, never from committed cells.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Install pinned dependencies through the project bootstrap entrypoint and verify version diagnostics.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Start the pinned Qdrant server under the runtime filesystem. Start Ollama only for Epic 6. Wait for readiness and capture versions.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Run the ticket workflow, tests, or experiment matrix. Use unique run IDs and collection names so retries cannot silently overwrite evidence.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Checkpoint manifests and full artifacts to shared Drive during long runs. Commit only approved code, compact fixtures, selected profiles, and summary reports through the normal branch workflow.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Stop processes or disconnect the runtime. Qdrant collections may be discarded because they are rebuildable from source data and manifests.</w:t>
      </w:r>
    </w:p>
    <w:p>
      <w:r>
        <w:rPr>
          <w:rFonts w:ascii="Calibri" w:hAnsi="Calibri"/>
          <w:sz w:val="22"/>
        </w:rPr>
        <w:t>Official Colab runtime and availability reference: https://research.google.com/colaboratory/faq.html</w:t>
      </w:r>
    </w:p>
    <w:p>
      <w:pPr>
        <w:pStyle w:val="Heading1"/>
        <w:keepNext/>
      </w:pPr>
      <w:r>
        <w:t>6. Artifact and Persistence Policy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Artifact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Canonical location and rule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Code and notebooks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Git branch and pull request; notebooks remain thin and reviewable.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Profiles and manifests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Git when compact and approved; every manifest records commit, dataset/checksum, config hash, versions, metrics, errors, and artifact locations.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Small deterministic fixtures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Git when licensing and repository-size policy allow.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Large/public datasets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Shared Drive cache or reproducible download defined by a versioned manifest and checksum.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Full experiment outputs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Shared Drive under run ID; summaries and selected profiles return to Git.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Qdrant storage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Ephemeral Colab filesystem for Epics 2-6; never mounted Drive. Local Docker volume for Epic 1 and Epic 7.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Secrets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Colab secret storage, local environment, or explicit prompt; never Git, notebooks, logs, payloads, or reports.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Epic 5 Prototype and Experiment Workflow</w:t>
      </w:r>
    </w:p>
    <w:p>
      <w:r>
        <w:rPr>
          <w:rFonts w:ascii="Calibri" w:hAnsi="Calibri"/>
          <w:sz w:val="22"/>
        </w:rPr>
        <w:t>Epic 5 begins from a branch snapshot of the completed Epic 4 pipeline. The snapshot commit is recorded in every run manifest. Temporary experimental adapters may be isolated, but the project must not retain a second divergent product implementation after the epic closes.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Register datasets, checksums, query sets, and relevance judgments.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Define versioned ingestion/index profiles, query profiles, search spaces, metrics, resource caps, and a safe baseline.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Run manually launched, automated, resumable configuration matrices across declared datasets.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Capture retrieval quality, indexing cost, P50/P95 latency, memory, storage, failures, and environment details.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Compare per-dataset and Pareto outcomes instead of declaring an unsupported universal winner.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Build the pre-ingestion scanner and query-time navigator from evidence, including explicit uncertainty and fallback behavior.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Merge validated plug-in interfaces, profiles, and navigator contracts back into the main pipeline and remove temporary duplicate code.</w:t>
      </w:r>
    </w:p>
    <w:p>
      <w:pPr>
        <w:pStyle w:val="Heading1"/>
        <w:keepNext/>
      </w:pPr>
      <w:r>
        <w:t>8. Configuration Navigator Guardrails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Pre-ingestion decisions may change parsing, chunking, embedding, vector dimensions, distance, and index settings because they occur before collection construction.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When the scanner is uncertain, it may create multiple collections only within a configured resource cap and with explicit profile-to-collection mapping.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Query-time decisions may change only settings compatible with existing collections, such as prefetch limits, filters, fusion, thresholds, reranking, and final result count.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The navigator must return the selected profile IDs, confidence or reason, fallback state, and configuration provenance for tracing and answers.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Epic 5 determines algorithms, thresholds, caps, and final parameter values from evidence; production defaults cannot change silently outside review.</w:t>
      </w:r>
    </w:p>
    <w:p>
      <w:pPr>
        <w:pStyle w:val="Heading1"/>
        <w:keepNext/>
      </w:pPr>
      <w:r>
        <w:t>9. Testing and Review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Unit tests isolate domain logic from Colab, Drive, Qdrant, Ollama, FastAPI, and Gradio boundaries where practical.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Integration tests validate the pinned Qdrant version, named vectors, payloads, hybrid fusion, reranking inputs, and rebuild behavior.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Colab smoke checks verify bootstrap idempotency, runtime diagnostics, process readiness, artifact paths, checkpoint/resume, and CPU-compatible fallback behavior.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Epic 5 runs are reproducible from their manifest and must distinguish failed, partial, resumed, and completed states.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Epic 7 validates that selected profiles run locally without notebook-only business logic or Drive-only dependencies.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Pull requests document tests actually run and any free-tier resource limitation encountered.</w:t>
      </w:r>
    </w:p>
    <w:p>
      <w:r>
        <w:rPr>
          <w:rFonts w:ascii="Calibri" w:hAnsi="Calibri"/>
          <w:sz w:val="22"/>
        </w:rPr>
        <w:t>Official Qdrant hybrid Query API reference: https://qdrant.tech/documentation/search/hybrid-queries/</w:t>
      </w:r>
    </w:p>
    <w:p>
      <w:pPr>
        <w:pStyle w:val="Heading1"/>
        <w:keepNext/>
      </w:pPr>
      <w:r>
        <w:t>10. Definition of Done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Acceptance criteria are satisfied in the epic canonical runtime.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Code and configuration are self-reviewed, peer-reviewed, and free of unrelated changes.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Required tests pass, or an environmental limitation and safe follow-up are documented.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Documentation, configuration examples, project status, and affected knowledge files are current.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No secrets, large accidental artifacts, temporary notebooks, duplicate prototype modules, or debug output remain.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The pull request is merged into the active epic branch, Jira is synchronized, and the ticket branch is deleted.</w:t>
      </w:r>
    </w:p>
    <w:p>
      <w:pPr>
        <w:pStyle w:val="Heading1"/>
        <w:keepNext/>
      </w:pPr>
      <w:r>
        <w:t>11. Branching and Governance</w:t>
      </w:r>
    </w:p>
    <w:p>
      <w:r>
        <w:rPr>
          <w:rFonts w:ascii="Calibri" w:hAnsi="Calibri"/>
          <w:sz w:val="22"/>
        </w:rPr>
        <w:t>Planning and project-state work occurs on the synchronized project-governance branch. Approved epic branches start from main and use epic/&lt;epic-id&gt;-short-description. Ticket branches start from the latest active epic branch and use feature/&lt;developer&gt;/&lt;ticket-id&gt;-short-description. Epic 5 experimentation uses its epic integration branch as the isolated snapshot; run manifests record the source commit. Application code is never implemented on project-governance.</w:t>
      </w:r>
    </w:p>
    <w:p>
      <w:pPr>
        <w:pStyle w:val="Heading1"/>
        <w:keepNext/>
      </w:pPr>
      <w:r>
        <w:t>12. Prohibited Practices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Paid or hosted model, vector, evaluation, observability, or experiment-tracking dependencies without explicit owner approval.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Qdrant persistence directly on a mounted Drive filesystem.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Secrets embedded in notebooks, configuration, logs, payloads, or reports.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Notebook-only business logic that cannot run through package tests or the local Epic 7 runtime.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Unbounded experiment matrices, automatic online tuning, or unattended Colab scheduling.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Changing a selected profile or navigator default without a versioned benchmark, review, and decision update.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Keeping the Epic 5 temporary copied prototype as a permanent second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26B"/>
        <w:sz w:val="18"/>
      </w:rPr>
      <w:t xml:space="preserve">Page </w:t>
    </w:r>
    <w:r>
      <w:rPr>
        <w:rFonts w:ascii="Calibri" w:hAnsi="Calibri"/>
        <w:color w:val="59626B"/>
        <w:sz w:val="18"/>
      </w:rPr>
      <w:fldChar w:fldCharType="begin"/>
    </w:r>
    <w:r>
      <w:rPr>
        <w:rFonts w:ascii="Calibri" w:hAnsi="Calibri"/>
        <w:color w:val="59626B"/>
        <w:sz w:val="18"/>
      </w:rPr>
      <w:instrText xml:space="preserve"> PAGE </w:instrText>
    </w:r>
    <w:r>
      <w:rPr>
        <w:rFonts w:ascii="Calibri" w:hAnsi="Calibri"/>
        <w:color w:val="59626B"/>
        <w:sz w:val="18"/>
      </w:rPr>
      <w:fldChar w:fldCharType="separate"/>
    </w:r>
    <w:r>
      <w:rPr>
        <w:rFonts w:ascii="Calibri" w:hAnsi="Calibri"/>
        <w:color w:val="59626B"/>
        <w:sz w:val="18"/>
      </w:rPr>
      <w:t>1</w:t>
    </w:r>
    <w:r>
      <w:rPr>
        <w:rFonts w:ascii="Calibri" w:hAnsi="Calibri"/>
        <w:color w:val="5962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B"/>
        <w:sz w:val="18"/>
      </w:rPr>
      <w:t>AskMyDocs-RAG | Governing Engineering Approach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Approach: Colab-First Development and Local MVP Delivery</dc:title>
  <dc:subject>Approved AskMyDocs-RAG engineering and collaboration workflow</dc:subject>
  <dc:creator>AskMyDocs-RAG Project</dc:creator>
  <cp:keywords>engineering workflow, Colab, Git, Qdrant, experiments,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