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if a string is palindrome or not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Input1: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”MALAYALAM”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Output1: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7562" cy="128479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562" cy="128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Input2: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”SHASHWAT”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Output2: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7053" cy="1294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053" cy="1294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