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30"/>
          <w:szCs w:val="30"/>
        </w:rPr>
      </w:pPr>
      <w:r w:rsidDel="00000000" w:rsidR="00000000" w:rsidRPr="00000000">
        <w:rPr>
          <w:b w:val="1"/>
          <w:sz w:val="30"/>
          <w:szCs w:val="30"/>
          <w:rtl w:val="0"/>
        </w:rPr>
        <w:t xml:space="preserve">Image Information Retrieval (IIR)</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Image Information Retrieval (IIR)</w:t>
      </w:r>
      <w:r w:rsidDel="00000000" w:rsidR="00000000" w:rsidRPr="00000000">
        <w:rPr>
          <w:rtl w:val="0"/>
        </w:rPr>
        <w:t xml:space="preserve">,</w:t>
      </w:r>
      <w:r w:rsidDel="00000000" w:rsidR="00000000" w:rsidRPr="00000000">
        <w:rPr>
          <w:rtl w:val="0"/>
        </w:rPr>
        <w:t xml:space="preserve"> also known as </w:t>
      </w:r>
      <w:r w:rsidDel="00000000" w:rsidR="00000000" w:rsidRPr="00000000">
        <w:rPr>
          <w:b w:val="1"/>
          <w:rtl w:val="0"/>
        </w:rPr>
        <w:t xml:space="preserve">Content-Based Image Retrieval (CBIR)</w:t>
      </w:r>
      <w:r w:rsidDel="00000000" w:rsidR="00000000" w:rsidRPr="00000000">
        <w:rPr>
          <w:rtl w:val="0"/>
        </w:rPr>
        <w:t xml:space="preserve">, is the process of retrieving images from large databases based on their visual content rather than text metadata or tags. IIR techniques are used in applications like digital asset management, medical imaging, e-commerce, and social media.</w:t>
      </w:r>
    </w:p>
    <w:p w:rsidR="00000000" w:rsidDel="00000000" w:rsidP="00000000" w:rsidRDefault="00000000" w:rsidRPr="00000000" w14:paraId="00000003">
      <w:pPr>
        <w:spacing w:after="240" w:before="240" w:lineRule="auto"/>
        <w:rPr/>
      </w:pPr>
      <w:r w:rsidDel="00000000" w:rsidR="00000000" w:rsidRPr="00000000">
        <w:rPr>
          <w:rtl w:val="0"/>
        </w:rPr>
        <w:t xml:space="preserve">Here’s a breakdown of the core concepts, methods, and steps in Image Information Retrieval:</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1s6qxkm6us5s" w:id="0"/>
      <w:bookmarkEnd w:id="0"/>
      <w:r w:rsidDel="00000000" w:rsidR="00000000" w:rsidRPr="00000000">
        <w:rPr>
          <w:b w:val="1"/>
          <w:color w:val="000000"/>
          <w:sz w:val="26"/>
          <w:szCs w:val="26"/>
          <w:rtl w:val="0"/>
        </w:rPr>
        <w:t xml:space="preserve">1. Feature Extraction</w:t>
      </w:r>
    </w:p>
    <w:p w:rsidR="00000000" w:rsidDel="00000000" w:rsidP="00000000" w:rsidRDefault="00000000" w:rsidRPr="00000000" w14:paraId="00000005">
      <w:pPr>
        <w:spacing w:after="240" w:before="240" w:lineRule="auto"/>
        <w:rPr/>
      </w:pPr>
      <w:r w:rsidDel="00000000" w:rsidR="00000000" w:rsidRPr="00000000">
        <w:rPr>
          <w:rtl w:val="0"/>
        </w:rPr>
        <w:t xml:space="preserve">The first step in IIR is to extract features that represent the content of the image. These features are used to build a representation of the image in the database. Feature extraction in images can be divided into three main categories: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Color Features</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Color Histograms</w:t>
      </w:r>
      <w:r w:rsidDel="00000000" w:rsidR="00000000" w:rsidRPr="00000000">
        <w:rPr>
          <w:rtl w:val="0"/>
        </w:rPr>
        <w:t xml:space="preserve">: Count of different colors in the image, useful for matching images with similar color distributions.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Color Moments</w:t>
      </w:r>
      <w:r w:rsidDel="00000000" w:rsidR="00000000" w:rsidRPr="00000000">
        <w:rPr>
          <w:rtl w:val="0"/>
        </w:rPr>
        <w:t xml:space="preserve">: Statistical measures (mean, variance, skewness) that describe the distribution of color.</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Color Correlogram</w:t>
      </w:r>
      <w:r w:rsidDel="00000000" w:rsidR="00000000" w:rsidRPr="00000000">
        <w:rPr>
          <w:rtl w:val="0"/>
        </w:rPr>
        <w:t xml:space="preserve">: Represents the spatial correlation of colors, capturing how often pairs of colors appear at a specific distance.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Texture Features</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Gray-Level Co-occurrence Matrix (GLCM)</w:t>
      </w:r>
      <w:r w:rsidDel="00000000" w:rsidR="00000000" w:rsidRPr="00000000">
        <w:rPr>
          <w:rtl w:val="0"/>
        </w:rPr>
        <w:t xml:space="preserve">: Captures the spatial relationship between pixel intensities, useful for identifying textures like smoothness or roughness.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Gabor Filters</w:t>
      </w:r>
      <w:r w:rsidDel="00000000" w:rsidR="00000000" w:rsidRPr="00000000">
        <w:rPr>
          <w:rtl w:val="0"/>
        </w:rPr>
        <w:t xml:space="preserve">: Analyze textures using frequency and orientation, especially effective for detecting repetitive patterns.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Local Binary Patterns (LBP)</w:t>
      </w:r>
      <w:r w:rsidDel="00000000" w:rsidR="00000000" w:rsidRPr="00000000">
        <w:rPr>
          <w:rtl w:val="0"/>
        </w:rPr>
        <w:t xml:space="preserve">: Capture the local spatial patterns, often used for face recognition and texture classification.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Shape Features</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Edges</w:t>
      </w:r>
      <w:r w:rsidDel="00000000" w:rsidR="00000000" w:rsidRPr="00000000">
        <w:rPr>
          <w:rtl w:val="0"/>
        </w:rPr>
        <w:t xml:space="preserve">: Extracted using algorithms like Canny edge detection, capturing the boundaries of objects.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Contours</w:t>
      </w:r>
      <w:r w:rsidDel="00000000" w:rsidR="00000000" w:rsidRPr="00000000">
        <w:rPr>
          <w:rtl w:val="0"/>
        </w:rPr>
        <w:t xml:space="preserve">: Represent the outline of objects, useful for shape-based retrieval.</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b w:val="1"/>
          <w:rtl w:val="0"/>
        </w:rPr>
        <w:t xml:space="preserve">Fourier Descriptors</w:t>
      </w:r>
      <w:r w:rsidDel="00000000" w:rsidR="00000000" w:rsidRPr="00000000">
        <w:rPr>
          <w:rtl w:val="0"/>
        </w:rPr>
        <w:t xml:space="preserve">: Represent the shape in frequency space, making it rotation and scale-invariant.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5fmfs9jfi97b" w:id="1"/>
      <w:bookmarkEnd w:id="1"/>
      <w:r w:rsidDel="00000000" w:rsidR="00000000" w:rsidRPr="00000000">
        <w:rPr>
          <w:b w:val="1"/>
          <w:color w:val="000000"/>
          <w:sz w:val="26"/>
          <w:szCs w:val="26"/>
          <w:rtl w:val="0"/>
        </w:rPr>
        <w:t xml:space="preserve">2. Indexing</w:t>
      </w:r>
    </w:p>
    <w:p w:rsidR="00000000" w:rsidDel="00000000" w:rsidP="00000000" w:rsidRDefault="00000000" w:rsidRPr="00000000" w14:paraId="00000013">
      <w:pPr>
        <w:spacing w:after="240" w:before="240" w:lineRule="auto"/>
        <w:rPr/>
      </w:pPr>
      <w:r w:rsidDel="00000000" w:rsidR="00000000" w:rsidRPr="00000000">
        <w:rPr>
          <w:rtl w:val="0"/>
        </w:rPr>
        <w:t xml:space="preserve">Once features are extracted, the next step is to index these representations for efficient search. Common methods include:</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Inverted Indexing</w:t>
      </w:r>
      <w:r w:rsidDel="00000000" w:rsidR="00000000" w:rsidRPr="00000000">
        <w:rPr>
          <w:rtl w:val="0"/>
        </w:rPr>
        <w:t xml:space="preserve">: Common for large-scale IIR systems, where features are quantized into discrete terms (or visual words), and each term is indexed similarly to text indexing.</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Spatial Hashing and Clustering</w:t>
      </w:r>
      <w:r w:rsidDel="00000000" w:rsidR="00000000" w:rsidRPr="00000000">
        <w:rPr>
          <w:rtl w:val="0"/>
        </w:rPr>
        <w:t xml:space="preserve">: Reduces search complexity by grouping similar features. Clustering algorithms like K-means or hierarchical clustering organize features into clusters for fast retrieval.</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KD-Trees and R-Trees</w:t>
      </w:r>
      <w:r w:rsidDel="00000000" w:rsidR="00000000" w:rsidRPr="00000000">
        <w:rPr>
          <w:rtl w:val="0"/>
        </w:rPr>
        <w:t xml:space="preserve">: Spatial data structures that help organize multi-dimensional data for fast similarity searches.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uzg8oyqxvbv" w:id="2"/>
      <w:bookmarkEnd w:id="2"/>
      <w:r w:rsidDel="00000000" w:rsidR="00000000" w:rsidRPr="00000000">
        <w:rPr>
          <w:b w:val="1"/>
          <w:color w:val="000000"/>
          <w:sz w:val="26"/>
          <w:szCs w:val="26"/>
          <w:rtl w:val="0"/>
        </w:rPr>
        <w:t xml:space="preserve">3. Similarity Matching and Distance Measures</w:t>
      </w:r>
    </w:p>
    <w:p w:rsidR="00000000" w:rsidDel="00000000" w:rsidP="00000000" w:rsidRDefault="00000000" w:rsidRPr="00000000" w14:paraId="00000018">
      <w:pPr>
        <w:spacing w:after="240" w:before="240" w:lineRule="auto"/>
        <w:rPr/>
      </w:pPr>
      <w:r w:rsidDel="00000000" w:rsidR="00000000" w:rsidRPr="00000000">
        <w:rPr>
          <w:rtl w:val="0"/>
        </w:rPr>
        <w:t xml:space="preserve">To retrieve relevant images based on a query, the system uses similarity measures to compare image features. Common similarity metrics include:</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Euclidean Distance</w:t>
      </w:r>
      <w:r w:rsidDel="00000000" w:rsidR="00000000" w:rsidRPr="00000000">
        <w:rPr>
          <w:rtl w:val="0"/>
        </w:rPr>
        <w:t xml:space="preserve">: Calculates the straight-line distance between two feature vectors, commonly used for low-dimensional data.</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Cosine Similarity</w:t>
      </w:r>
      <w:r w:rsidDel="00000000" w:rsidR="00000000" w:rsidRPr="00000000">
        <w:rPr>
          <w:rtl w:val="0"/>
        </w:rPr>
        <w:t xml:space="preserve">: Measures the cosine of the angle between two feature vectors, often applied to color histograms or texture descriptors.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Manhattan Distance</w:t>
      </w:r>
      <w:r w:rsidDel="00000000" w:rsidR="00000000" w:rsidRPr="00000000">
        <w:rPr>
          <w:rtl w:val="0"/>
        </w:rPr>
        <w:t xml:space="preserve">: Calculates the absolute difference between two feature vectors, useful for comparing histograms.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Hamming Distance</w:t>
      </w:r>
      <w:r w:rsidDel="00000000" w:rsidR="00000000" w:rsidRPr="00000000">
        <w:rPr>
          <w:rtl w:val="0"/>
        </w:rPr>
        <w:t xml:space="preserve">: Used for binary data, such as Local Binary Patterns (LBP), measuring the number of bit differences.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2jz0xn50uhvv" w:id="3"/>
      <w:bookmarkEnd w:id="3"/>
      <w:r w:rsidDel="00000000" w:rsidR="00000000" w:rsidRPr="00000000">
        <w:rPr>
          <w:b w:val="1"/>
          <w:color w:val="000000"/>
          <w:sz w:val="26"/>
          <w:szCs w:val="26"/>
          <w:rtl w:val="0"/>
        </w:rPr>
        <w:t xml:space="preserve">4. Query Types in Image Retrieval</w:t>
      </w:r>
    </w:p>
    <w:p w:rsidR="00000000" w:rsidDel="00000000" w:rsidP="00000000" w:rsidRDefault="00000000" w:rsidRPr="00000000" w14:paraId="0000001E">
      <w:pPr>
        <w:spacing w:after="240" w:before="240" w:lineRule="auto"/>
        <w:rPr/>
      </w:pPr>
      <w:r w:rsidDel="00000000" w:rsidR="00000000" w:rsidRPr="00000000">
        <w:rPr>
          <w:rtl w:val="0"/>
        </w:rPr>
        <w:t xml:space="preserve">Users can query IIR systems in several ways, depending on the application and type of content:</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Query-by-Example (QBE)</w:t>
      </w:r>
      <w:r w:rsidDel="00000000" w:rsidR="00000000" w:rsidRPr="00000000">
        <w:rPr>
          <w:rtl w:val="0"/>
        </w:rPr>
        <w:t xml:space="preserve">: Users submit an image as a query, and the system retrieves visually similar images based on extracted features.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Query-by-Sketch</w:t>
      </w:r>
      <w:r w:rsidDel="00000000" w:rsidR="00000000" w:rsidRPr="00000000">
        <w:rPr>
          <w:rtl w:val="0"/>
        </w:rPr>
        <w:t xml:space="preserve">: Users sketch a rough outline or shape, and the system retrieves images with similar shapes or contours.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Text-Based Query</w:t>
      </w:r>
      <w:r w:rsidDel="00000000" w:rsidR="00000000" w:rsidRPr="00000000">
        <w:rPr>
          <w:rtl w:val="0"/>
        </w:rPr>
        <w:t xml:space="preserve">: When text metadata is available, users can search by keywords or tags, combining content-based and text-based retrieval.</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Semantic-Based Query</w:t>
      </w:r>
      <w:r w:rsidDel="00000000" w:rsidR="00000000" w:rsidRPr="00000000">
        <w:rPr>
          <w:rtl w:val="0"/>
        </w:rPr>
        <w:t xml:space="preserve">: Users query based on high-level concepts (e.g., “beach,” “forest”) instead of low-level features. This requires sophisticated models to map visual features to semantic concepts.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oubp83yc4jk" w:id="4"/>
      <w:bookmarkEnd w:id="4"/>
      <w:r w:rsidDel="00000000" w:rsidR="00000000" w:rsidRPr="00000000">
        <w:rPr>
          <w:b w:val="1"/>
          <w:color w:val="000000"/>
          <w:sz w:val="26"/>
          <w:szCs w:val="26"/>
          <w:rtl w:val="0"/>
        </w:rPr>
        <w:t xml:space="preserve">5. Deep Learning in Image Retrieval</w:t>
      </w:r>
    </w:p>
    <w:p w:rsidR="00000000" w:rsidDel="00000000" w:rsidP="00000000" w:rsidRDefault="00000000" w:rsidRPr="00000000" w14:paraId="00000024">
      <w:pPr>
        <w:spacing w:after="240" w:before="240" w:lineRule="auto"/>
        <w:rPr/>
      </w:pPr>
      <w:r w:rsidDel="00000000" w:rsidR="00000000" w:rsidRPr="00000000">
        <w:rPr>
          <w:rtl w:val="0"/>
        </w:rPr>
        <w:t xml:space="preserve">Deep learning has significantly advanced IIR with models that can learn hierarchical and complex representations:</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b w:val="1"/>
          <w:rtl w:val="0"/>
        </w:rPr>
        <w:t xml:space="preserve">Convolutional Neural Networks (CNNs)</w:t>
      </w:r>
      <w:r w:rsidDel="00000000" w:rsidR="00000000" w:rsidRPr="00000000">
        <w:rPr>
          <w:rtl w:val="0"/>
        </w:rPr>
        <w:t xml:space="preserve">: Extract high-level features that capture patterns, textures, and shapes, outperforming traditional feature extractors. Pre-trained CNNs like VGG, ResNet, or MobileNet can be used to generate image embeddings (feature vectors) for IIR tasks.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Autoencoders</w:t>
      </w:r>
      <w:r w:rsidDel="00000000" w:rsidR="00000000" w:rsidRPr="00000000">
        <w:rPr>
          <w:rtl w:val="0"/>
        </w:rPr>
        <w:t xml:space="preserve">: Neural networks that reduce image dimensionality while preserving essential features, useful for clustering and retrieval.</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Image Embedding Models</w:t>
      </w:r>
      <w:r w:rsidDel="00000000" w:rsidR="00000000" w:rsidRPr="00000000">
        <w:rPr>
          <w:rtl w:val="0"/>
        </w:rPr>
        <w:t xml:space="preserve">: Transfer learning methods like ResNet or Inception generate embeddings (feature vectors) for each image, capturing key visual information. These embeddings are indexed for retrieval.</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b w:val="1"/>
          <w:rtl w:val="0"/>
        </w:rPr>
        <w:t xml:space="preserve">Siamese Networks</w:t>
      </w:r>
      <w:r w:rsidDel="00000000" w:rsidR="00000000" w:rsidRPr="00000000">
        <w:rPr>
          <w:rtl w:val="0"/>
        </w:rPr>
        <w:t xml:space="preserve">: Used to learn similarity metrics for image pairs, enabling fine-grained matching even when there are slight differences between images.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8rtkc5rqjqzc" w:id="5"/>
      <w:bookmarkEnd w:id="5"/>
      <w:r w:rsidDel="00000000" w:rsidR="00000000" w:rsidRPr="00000000">
        <w:rPr>
          <w:b w:val="1"/>
          <w:color w:val="000000"/>
          <w:sz w:val="26"/>
          <w:szCs w:val="26"/>
          <w:rtl w:val="0"/>
        </w:rPr>
        <w:t xml:space="preserve">6. Applications of Image Information Retrieval</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Medical Imaging</w:t>
      </w:r>
      <w:r w:rsidDel="00000000" w:rsidR="00000000" w:rsidRPr="00000000">
        <w:rPr>
          <w:rtl w:val="0"/>
        </w:rPr>
        <w:t xml:space="preserve">: Used to retrieve similar cases or images based on pathological patterns, assisting in diagnosis and treatment.</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E-commerce and Product Search</w:t>
      </w:r>
      <w:r w:rsidDel="00000000" w:rsidR="00000000" w:rsidRPr="00000000">
        <w:rPr>
          <w:rtl w:val="0"/>
        </w:rPr>
        <w:t xml:space="preserve">: Enables users to search for similar products, like “find similar clothes” or “matching furniture” based on a query image.</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Digital Asset Management</w:t>
      </w:r>
      <w:r w:rsidDel="00000000" w:rsidR="00000000" w:rsidRPr="00000000">
        <w:rPr>
          <w:rtl w:val="0"/>
        </w:rPr>
        <w:t xml:space="preserve">: Allows media companies to organize and retrieve large databases of photos and videos based on visual content.</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Surveillance and Security</w:t>
      </w:r>
      <w:r w:rsidDel="00000000" w:rsidR="00000000" w:rsidRPr="00000000">
        <w:rPr>
          <w:rtl w:val="0"/>
        </w:rPr>
        <w:t xml:space="preserve">: Assists in identifying individuals, objects, or patterns across video footage, useful for law enforcement.</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b w:val="1"/>
          <w:rtl w:val="0"/>
        </w:rPr>
        <w:t xml:space="preserve">Cultural Heritage and Art</w:t>
      </w:r>
      <w:r w:rsidDel="00000000" w:rsidR="00000000" w:rsidRPr="00000000">
        <w:rPr>
          <w:rtl w:val="0"/>
        </w:rPr>
        <w:t xml:space="preserve">: Enables searching through art databases to find similar paintings or artworks.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jedcid9lt2c7" w:id="6"/>
      <w:bookmarkEnd w:id="6"/>
      <w:r w:rsidDel="00000000" w:rsidR="00000000" w:rsidRPr="00000000">
        <w:rPr>
          <w:b w:val="1"/>
          <w:color w:val="000000"/>
          <w:sz w:val="26"/>
          <w:szCs w:val="26"/>
          <w:rtl w:val="0"/>
        </w:rPr>
        <w:t xml:space="preserve">7. Challenges in Image Information Retrieval</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b w:val="1"/>
          <w:rtl w:val="0"/>
        </w:rPr>
        <w:t xml:space="preserve">High Dimensionality</w:t>
      </w:r>
      <w:r w:rsidDel="00000000" w:rsidR="00000000" w:rsidRPr="00000000">
        <w:rPr>
          <w:rtl w:val="0"/>
        </w:rPr>
        <w:t xml:space="preserve">: Images contain a lot of information, making feature representation and storage resource-intensive.</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Semantic Gap</w:t>
      </w:r>
      <w:r w:rsidDel="00000000" w:rsidR="00000000" w:rsidRPr="00000000">
        <w:rPr>
          <w:rtl w:val="0"/>
        </w:rPr>
        <w:t xml:space="preserve">: There’s often a gap between low-level features (color, texture, shape) and high-level concepts (e.g., emotion, category), complicating retrieval.</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Noise and Variability</w:t>
      </w:r>
      <w:r w:rsidDel="00000000" w:rsidR="00000000" w:rsidRPr="00000000">
        <w:rPr>
          <w:rtl w:val="0"/>
        </w:rPr>
        <w:t xml:space="preserve">: Images can vary widely in lighting, angle, resolution, and quality, leading to potential inaccuracies.</w:t>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b w:val="1"/>
          <w:rtl w:val="0"/>
        </w:rPr>
        <w:t xml:space="preserve">User Subjectivity</w:t>
      </w:r>
      <w:r w:rsidDel="00000000" w:rsidR="00000000" w:rsidRPr="00000000">
        <w:rPr>
          <w:rtl w:val="0"/>
        </w:rPr>
        <w:t xml:space="preserve">: Different users may interpret image content differently, posing challenges for relevance in retrieval.</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