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51B84" w:rsidRDefault="00751B84">
      <w:pPr>
        <w:spacing w:line="192" w:lineRule="exact"/>
        <w:jc w:val="center"/>
      </w:pPr>
      <w:r>
        <w:t>MANDATORY COVERAGE OF</w:t>
      </w:r>
    </w:p>
    <w:p w:rsidR="00751B84" w:rsidRDefault="00751B84">
      <w:pPr>
        <w:spacing w:line="192" w:lineRule="exact"/>
      </w:pPr>
      <w:r>
        <w:rPr>
          <w:u w:val="single"/>
        </w:rPr>
        <w:t>02-97</w:t>
      </w:r>
      <w:r>
        <w:rPr>
          <w:u w:val="single"/>
        </w:rPr>
        <w:tab/>
      </w:r>
      <w:r>
        <w:rPr>
          <w:u w:val="single"/>
        </w:rPr>
        <w:tab/>
      </w:r>
      <w:r>
        <w:rPr>
          <w:u w:val="single"/>
        </w:rPr>
        <w:tab/>
      </w:r>
      <w:r>
        <w:rPr>
          <w:u w:val="single"/>
        </w:rPr>
        <w:tab/>
      </w:r>
      <w:r>
        <w:rPr>
          <w:u w:val="single"/>
        </w:rPr>
        <w:tab/>
        <w:t>THE AGED, BLIND AND DISABLED</w:t>
      </w:r>
      <w:r>
        <w:rPr>
          <w:u w:val="single"/>
        </w:rPr>
        <w:tab/>
      </w:r>
      <w:r>
        <w:rPr>
          <w:u w:val="single"/>
        </w:rPr>
        <w:tab/>
      </w:r>
      <w:r>
        <w:rPr>
          <w:u w:val="single"/>
        </w:rPr>
        <w:tab/>
      </w:r>
      <w:r>
        <w:rPr>
          <w:u w:val="single"/>
        </w:rPr>
        <w:tab/>
      </w:r>
      <w:r>
        <w:rPr>
          <w:u w:val="single"/>
        </w:rPr>
        <w:tab/>
        <w:t>3405</w:t>
      </w: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rPr>
          <w:color w:val="FF0000"/>
        </w:rPr>
      </w:pPr>
      <w:r>
        <w:rPr>
          <w:noProof/>
          <w:color w:val="FF0000"/>
        </w:rPr>
        <w:pict>
          <v:line id="_x0000_s1026" style="position:absolute;left:0;text-align:left;z-index:251652096;mso-position-horizontal:absolute;mso-position-horizontal-relative:text;mso-position-vertical:absolute;mso-position-vertical-relative:text" from="-7.2pt,.05pt" to="-7.2pt,14.05pt" o:allowincell="f" strokecolor="red"/>
        </w:pict>
      </w:r>
      <w:r>
        <w:rPr>
          <w:color w:val="FF0000"/>
        </w:rPr>
        <w:t>3405.</w:t>
      </w:r>
      <w:r>
        <w:rPr>
          <w:color w:val="FF0000"/>
        </w:rPr>
        <w:tab/>
        <w:t>CHANGES DUE TO WELFARE REFORM</w:t>
      </w: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rPr>
          <w:color w:val="FF0000"/>
        </w:rPr>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rPr>
          <w:color w:val="FF0000"/>
        </w:rPr>
      </w:pPr>
      <w:r>
        <w:rPr>
          <w:noProof/>
          <w:color w:val="FF0000"/>
        </w:rPr>
        <w:pict>
          <v:line id="_x0000_s1028" style="position:absolute;left:0;text-align:left;z-index:251654144;mso-position-horizontal:absolute;mso-position-horizontal-relative:text;mso-position-vertical:absolute;mso-position-vertical-relative:text" from="-7.2pt,9.25pt" to="-7.2pt,23.25pt" o:allowincell="f" strokecolor="red"/>
        </w:pict>
      </w:r>
      <w:r>
        <w:rPr>
          <w:noProof/>
          <w:color w:val="FF0000"/>
        </w:rPr>
        <w:pict>
          <v:line id="_x0000_s1027" style="position:absolute;left:0;text-align:left;z-index:251653120;mso-position-horizontal:absolute;mso-position-horizontal-relative:text;mso-position-vertical:absolute;mso-position-vertical-relative:text" from="-7.2pt,.45pt" to="-7.2pt,14.45pt" o:allowincell="f" strokecolor="red"/>
        </w:pict>
      </w:r>
      <w:r>
        <w:rPr>
          <w:color w:val="FF0000"/>
        </w:rPr>
        <w:t>The Personal Responsibility and Work Opportunity Reconciliation Act of 1996 (</w:t>
      </w:r>
      <w:proofErr w:type="spellStart"/>
      <w:r>
        <w:rPr>
          <w:color w:val="FF0000"/>
        </w:rPr>
        <w:t>P.L.</w:t>
      </w:r>
      <w:proofErr w:type="spellEnd"/>
      <w:r>
        <w:rPr>
          <w:color w:val="FF0000"/>
        </w:rPr>
        <w:t xml:space="preserve"> 104-193) contains provisions that affect Medicaid through its link to SSI.</w:t>
      </w: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rPr>
          <w:color w:val="FF0000"/>
        </w:rPr>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rPr>
          <w:color w:val="FF0000"/>
        </w:rPr>
      </w:pPr>
      <w:r>
        <w:rPr>
          <w:noProof/>
          <w:color w:val="FF0000"/>
        </w:rPr>
        <w:pict>
          <v:line id="_x0000_s1031" style="position:absolute;left:0;text-align:left;z-index:251657216;mso-position-horizontal:absolute;mso-position-horizontal-relative:text;mso-position-vertical:absolute;mso-position-vertical-relative:text" from="-7.2pt,19.05pt" to="-7.2pt,33.05pt" o:allowincell="f" strokecolor="red"/>
        </w:pict>
      </w:r>
      <w:r>
        <w:rPr>
          <w:noProof/>
          <w:color w:val="FF0000"/>
        </w:rPr>
        <w:pict>
          <v:line id="_x0000_s1030" style="position:absolute;left:0;text-align:left;z-index:251656192;mso-position-horizontal:absolute;mso-position-horizontal-relative:text;mso-position-vertical:absolute;mso-position-vertical-relative:text" from="-7.2pt,9.4pt" to="-7.2pt,23.4pt" o:allowincell="f" strokecolor="red"/>
        </w:pict>
      </w:r>
      <w:r>
        <w:rPr>
          <w:noProof/>
          <w:color w:val="FF0000"/>
        </w:rPr>
        <w:pict>
          <v:line id="_x0000_s1029" style="position:absolute;left:0;text-align:left;z-index:251655168;mso-position-horizontal:absolute;mso-position-horizontal-relative:text;mso-position-vertical:absolute;mso-position-vertical-relative:text" from="-7.2pt,-.25pt" to="-7.2pt,13.75pt" o:allowincell="f" strokecolor="red"/>
        </w:pict>
      </w:r>
      <w:r>
        <w:rPr>
          <w:color w:val="FF0000"/>
        </w:rPr>
        <w:tab/>
        <w:t>A.</w:t>
      </w:r>
      <w:r>
        <w:rPr>
          <w:color w:val="FF0000"/>
        </w:rPr>
        <w:tab/>
      </w:r>
      <w:r>
        <w:rPr>
          <w:color w:val="FF0000"/>
          <w:u w:val="single"/>
        </w:rPr>
        <w:t>Change in SSI Payment.</w:t>
      </w:r>
      <w:r>
        <w:rPr>
          <w:color w:val="FF0000"/>
        </w:rPr>
        <w:t xml:space="preserve">--This Act requires that SSI payments generally may only begin as of the first day of the month following (1) the date the application is filed, or if later, (2) the date the person first meets all eligibility factors.  </w:t>
      </w: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rPr>
          <w:color w:val="FF0000"/>
        </w:rPr>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rPr>
          <w:color w:val="FF0000"/>
        </w:rPr>
      </w:pPr>
      <w:r>
        <w:rPr>
          <w:noProof/>
          <w:color w:val="FF0000"/>
        </w:rPr>
        <w:pict>
          <v:line id="_x0000_s1037" style="position:absolute;left:0;text-align:left;z-index:251663360;mso-position-horizontal:absolute;mso-position-horizontal-relative:text;mso-position-vertical:absolute;mso-position-vertical-relative:text" from="-7.2pt,48.3pt" to="-7.2pt,62.3pt" o:allowincell="f" strokecolor="red"/>
        </w:pict>
      </w:r>
      <w:r>
        <w:rPr>
          <w:noProof/>
          <w:color w:val="FF0000"/>
        </w:rPr>
        <w:pict>
          <v:line id="_x0000_s1036" style="position:absolute;left:0;text-align:left;z-index:251662336;mso-position-horizontal:absolute;mso-position-horizontal-relative:text;mso-position-vertical:absolute;mso-position-vertical-relative:text" from="-7.2pt,38.65pt" to="-7.2pt,52.65pt" o:allowincell="f" strokecolor="red"/>
        </w:pict>
      </w:r>
      <w:r>
        <w:rPr>
          <w:noProof/>
          <w:color w:val="FF0000"/>
        </w:rPr>
        <w:pict>
          <v:line id="_x0000_s1035" style="position:absolute;left:0;text-align:left;z-index:251661312;mso-position-horizontal:absolute;mso-position-horizontal-relative:text;mso-position-vertical:absolute;mso-position-vertical-relative:text" from="-7.2pt,28.95pt" to="-7.2pt,42.95pt" o:allowincell="f" strokecolor="red"/>
        </w:pict>
      </w:r>
      <w:r>
        <w:rPr>
          <w:noProof/>
          <w:color w:val="FF0000"/>
        </w:rPr>
        <w:pict>
          <v:line id="_x0000_s1034" style="position:absolute;left:0;text-align:left;z-index:251660288;mso-position-horizontal:absolute;mso-position-horizontal-relative:text;mso-position-vertical:absolute;mso-position-vertical-relative:text" from="-7.2pt,19.3pt" to="-7.2pt,33.3pt" o:allowincell="f" strokecolor="red"/>
        </w:pict>
      </w:r>
      <w:r>
        <w:rPr>
          <w:noProof/>
          <w:color w:val="FF0000"/>
        </w:rPr>
        <w:pict>
          <v:line id="_x0000_s1033" style="position:absolute;left:0;text-align:left;z-index:251659264;mso-position-horizontal:absolute;mso-position-horizontal-relative:text;mso-position-vertical:absolute;mso-position-vertical-relative:text" from="-7.2pt,9.65pt" to="-7.2pt,23.65pt" o:allowincell="f" strokecolor="red"/>
        </w:pict>
      </w:r>
      <w:r>
        <w:rPr>
          <w:noProof/>
          <w:color w:val="FF0000"/>
        </w:rPr>
        <w:pict>
          <v:line id="_x0000_s1032" style="position:absolute;left:0;text-align:left;z-index:251658240;mso-position-horizontal:absolute;mso-position-horizontal-relative:text;mso-position-vertical:absolute;mso-position-vertical-relative:text" from="-7.2pt,0" to="-7.2pt,14pt" o:allowincell="f" strokecolor="red"/>
        </w:pict>
      </w:r>
      <w:r>
        <w:rPr>
          <w:color w:val="FF0000"/>
        </w:rPr>
        <w:tab/>
        <w:t>B.</w:t>
      </w:r>
      <w:r>
        <w:rPr>
          <w:color w:val="FF0000"/>
        </w:rPr>
        <w:tab/>
      </w:r>
      <w:r>
        <w:rPr>
          <w:color w:val="FF0000"/>
          <w:u w:val="single"/>
        </w:rPr>
        <w:t>Medicaid Eligibility</w:t>
      </w:r>
      <w:r>
        <w:rPr>
          <w:color w:val="FF0000"/>
        </w:rPr>
        <w:t>.--If you have an agreement with the Social Security Administration under §1634 of the Act for determining Medicaid eligibility, or if you provide Medicaid to all SSI recipients (and have not exercised the §209(b) option), the individual is entitled to Medicaid when he or she receives SSI.  If the individual meets the eligibility requirements for any optional group covered under your plan during the period of time between the date of application and the month SSI begins payment,</w:t>
      </w:r>
      <w:r>
        <w:rPr>
          <w:color w:val="FF0000"/>
        </w:rPr>
        <w:t xml:space="preserve"> you must provide Medicaid to the individual for that period of time.</w:t>
      </w: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p>
    <w:p w:rsidR="00751B84" w:rsidRDefault="00751B84">
      <w:pPr>
        <w:tabs>
          <w:tab w:val="left" w:pos="0"/>
          <w:tab w:val="left" w:pos="475"/>
          <w:tab w:val="left" w:pos="964"/>
          <w:tab w:val="left" w:pos="1440"/>
          <w:tab w:val="left" w:pos="1756"/>
          <w:tab w:val="left" w:pos="1915"/>
          <w:tab w:val="left" w:pos="2073"/>
          <w:tab w:val="left" w:pos="2390"/>
          <w:tab w:val="left" w:pos="2707"/>
          <w:tab w:val="left" w:pos="2880"/>
          <w:tab w:val="left" w:pos="3024"/>
          <w:tab w:val="left" w:pos="3340"/>
          <w:tab w:val="left" w:pos="3657"/>
          <w:tab w:val="left" w:pos="3844"/>
          <w:tab w:val="left" w:pos="3974"/>
          <w:tab w:val="left" w:pos="4291"/>
          <w:tab w:val="left" w:pos="4320"/>
          <w:tab w:val="left" w:pos="4608"/>
          <w:tab w:val="left" w:pos="4795"/>
        </w:tabs>
        <w:spacing w:line="192" w:lineRule="exact"/>
      </w:pPr>
      <w:r>
        <w:t xml:space="preserve">Rev. 67  </w:t>
      </w:r>
      <w:r>
        <w:tab/>
      </w:r>
      <w:r>
        <w:tab/>
      </w:r>
      <w:r>
        <w:tab/>
      </w:r>
      <w:r>
        <w:tab/>
      </w:r>
      <w:r>
        <w:tab/>
      </w:r>
      <w:r>
        <w:tab/>
      </w:r>
      <w:r>
        <w:tab/>
      </w:r>
      <w:r>
        <w:tab/>
      </w:r>
      <w:r>
        <w:tab/>
      </w:r>
      <w:r>
        <w:tab/>
      </w:r>
      <w:r>
        <w:tab/>
      </w:r>
      <w:r>
        <w:tab/>
      </w:r>
      <w:r>
        <w:tab/>
      </w:r>
      <w:r>
        <w:tab/>
      </w:r>
      <w:r>
        <w:tab/>
      </w:r>
      <w:r>
        <w:tab/>
      </w:r>
      <w:r>
        <w:tab/>
      </w:r>
      <w:r>
        <w:tab/>
      </w:r>
      <w:r>
        <w:tab/>
      </w:r>
      <w:r>
        <w:tab/>
      </w:r>
      <w:r>
        <w:tab/>
      </w:r>
      <w:r>
        <w:tab/>
      </w:r>
      <w:r>
        <w:tab/>
      </w:r>
      <w:r>
        <w:tab/>
      </w:r>
      <w:r>
        <w:tab/>
        <w:t>3-5-5</w:t>
      </w:r>
    </w:p>
    <w:sectPr w:rsidR="00000000">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475"/>
  <w:displayHorizontalDrawingGridEvery w:val="0"/>
  <w:displayVerticalDrawingGridEvery w:val="0"/>
  <w:doNotUseMarginsForDrawingGridOrigin/>
  <w:noPunctuationKerning/>
  <w:characterSpacingControl w:val="doNotCompress"/>
  <w:compat>
    <w:wpJustificatio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B56EC"/>
    <w:rsid w:val="006B56EC"/>
    <w:rsid w:val="00751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EE1FA2D-221A-4A2F-9734-18EBFA624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lpstr>
    </vt:vector>
  </TitlesOfParts>
  <Company>U.S. Department of Education</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Compaq</dc:creator>
  <cp:keywords/>
  <cp:lastModifiedBy>office</cp:lastModifiedBy>
  <cp:revision>2</cp:revision>
  <cp:lastPrinted>1601-01-01T00:00:00Z</cp:lastPrinted>
  <dcterms:created xsi:type="dcterms:W3CDTF">2025-09-24T04:57:00Z</dcterms:created>
  <dcterms:modified xsi:type="dcterms:W3CDTF">2025-09-24T04:57:00Z</dcterms:modified>
</cp:coreProperties>
</file>