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6681" w:rsidRDefault="00256681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ab/>
        <w:t>CHAPTER IX</w:t>
      </w:r>
    </w:p>
    <w:p w:rsidR="00256681" w:rsidRDefault="0025668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ab/>
        <w:t>GENERAL FINANCIAL ELIGIBILITY REQUIREMENTS AND OPTIONS</w:t>
      </w:r>
    </w:p>
    <w:p w:rsidR="00256681" w:rsidRDefault="0025668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pos="7646"/>
          <w:tab w:val="left" w:pos="8640"/>
        </w:tabs>
        <w:spacing w:line="192" w:lineRule="auto"/>
        <w:ind w:firstLine="7646"/>
        <w:rPr>
          <w:rFonts w:ascii="Times New" w:hAnsi="Times New"/>
        </w:rPr>
      </w:pPr>
      <w:r>
        <w:rPr>
          <w:rFonts w:ascii="Times New" w:hAnsi="Times New"/>
          <w:u w:val="single"/>
        </w:rPr>
        <w:t>Section</w:t>
      </w:r>
      <w:r>
        <w:rPr>
          <w:rFonts w:ascii="Times New" w:hAnsi="Times New"/>
        </w:rPr>
        <w:tab/>
      </w:r>
      <w:r>
        <w:rPr>
          <w:rFonts w:ascii="Times New" w:hAnsi="Times New"/>
          <w:u w:val="single"/>
        </w:rPr>
        <w:t>Page</w:t>
      </w:r>
    </w:p>
    <w:p w:rsidR="00256681" w:rsidRDefault="00256681">
      <w:pPr>
        <w:tabs>
          <w:tab w:val="left" w:pos="0"/>
          <w:tab w:val="lef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Medicaid Estate Recoveries</w:t>
      </w:r>
      <w:r>
        <w:rPr>
          <w:rFonts w:ascii="Times New" w:hAnsi="Times New"/>
        </w:rPr>
        <w:tab/>
        <w:t>3810</w:t>
      </w:r>
      <w:r>
        <w:rPr>
          <w:rFonts w:ascii="Times New" w:hAnsi="Times New"/>
        </w:rPr>
        <w:tab/>
        <w:t>3-9-3</w:t>
      </w: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Treatment of Contributions From Relatives to Medicaid</w:t>
      </w: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Applicants or Recipients</w:t>
      </w:r>
      <w:r>
        <w:rPr>
          <w:rFonts w:ascii="Times New" w:hAnsi="Times New"/>
        </w:rPr>
        <w:tab/>
        <w:t>3812</w:t>
      </w: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" w:hAnsi="Times New"/>
        </w:rPr>
      </w:pPr>
    </w:p>
    <w:p w:rsidR="00256681" w:rsidRDefault="00256681">
      <w:pPr>
        <w:tabs>
          <w:tab w:val="right" w:pos="9360"/>
        </w:tabs>
        <w:spacing w:line="192" w:lineRule="auto"/>
        <w:rPr>
          <w:rFonts w:ascii="Times New" w:hAnsi="Times New"/>
          <w:noProof/>
          <w:color w:val="000000"/>
        </w:rPr>
      </w:pPr>
      <w:r>
        <w:rPr>
          <w:rFonts w:ascii="Times New" w:hAnsi="Times New"/>
        </w:rPr>
        <w:t>Rev. 63</w:t>
      </w:r>
      <w:r>
        <w:rPr>
          <w:rFonts w:ascii="Times New" w:hAnsi="Times New"/>
        </w:rPr>
        <w:tab/>
        <w:t>3-9-1</w:t>
      </w:r>
    </w:p>
    <w:p w:rsidR="00256681" w:rsidRDefault="00256681">
      <w:pPr>
        <w:tabs>
          <w:tab w:val="left" w:pos="475"/>
        </w:tabs>
        <w:spacing w:line="192" w:lineRule="auto"/>
      </w:pPr>
    </w:p>
    <w:sectPr w:rsidR="00000000">
      <w:pgSz w:w="12240" w:h="15840"/>
      <w:pgMar w:top="1080" w:right="1440" w:bottom="108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475"/>
  <w:displayHorizontalDrawingGridEvery w:val="0"/>
  <w:displayVerticalDrawingGridEvery w:val="0"/>
  <w:doNotUseMarginsForDrawingGridOrigin/>
  <w:noPunctuationKerning/>
  <w:characterSpacingControl w:val="doNotCompress"/>
  <w:compat>
    <w:wpJustificatio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63F7"/>
    <w:rsid w:val="00256681"/>
    <w:rsid w:val="0070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658994B-A499-4AE0-92A4-CB1A8F6A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U.S. Department of Education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Compaq</dc:creator>
  <cp:keywords/>
  <cp:lastModifiedBy>office</cp:lastModifiedBy>
  <cp:revision>2</cp:revision>
  <cp:lastPrinted>1601-01-01T00:00:00Z</cp:lastPrinted>
  <dcterms:created xsi:type="dcterms:W3CDTF">2025-09-24T04:57:00Z</dcterms:created>
  <dcterms:modified xsi:type="dcterms:W3CDTF">2025-09-24T04:57:00Z</dcterms:modified>
</cp:coreProperties>
</file>