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5120" w:rsidRDefault="00725120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06-86</w:t>
      </w:r>
      <w:r>
        <w:rPr>
          <w:rFonts w:ascii="Times New Roman" w:hAnsi="Times New Roman"/>
          <w:u w:val="single"/>
        </w:rPr>
        <w:tab/>
        <w:t>ELIGIBILITY</w:t>
      </w:r>
      <w:r>
        <w:rPr>
          <w:rFonts w:ascii="Times New Roman" w:hAnsi="Times New Roman"/>
          <w:u w:val="single"/>
        </w:rPr>
        <w:tab/>
        <w:t>IM 3570</w:t>
      </w: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 3570</w:t>
      </w:r>
      <w:r>
        <w:rPr>
          <w:rFonts w:ascii="Times New Roman" w:hAnsi="Times New Roman"/>
        </w:rPr>
        <w:tab/>
        <w:t xml:space="preserve">REQUIREMENTS FOR ELIGIBILITY UNDER A SPECIAL INCOME LEVEL.--Eligibility under a special income level is not effective until the individual has been in a medical institution for a period of 30 days.   A "period of 30 days" is defined as being from 12:00 a.m. of the day of admission to the medical institution, and ending no earlier than 12:00 midnight of the thirtieth day following the beginning of the period.  Once an individual has been in a medical institution for a 30-day period, eligibility begins with </w:t>
      </w:r>
      <w:r>
        <w:rPr>
          <w:rFonts w:ascii="Times New Roman" w:hAnsi="Times New Roman"/>
        </w:rPr>
        <w:t>the first day of the 30-day period and lasts, assuming all other eligibility criteria are met, until the individual is discharged from the institution.  For example:</w:t>
      </w: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 individual enters a medical institution on May 23, and leaves on August 14.  The 30-day period for eligibility begins at 12:00 a.m. May 23, and ends at 12:00 midnight June 21.  Eligibility begins on May 23 and continues until the individual is discharged on August 14.</w:t>
      </w: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725120" w:rsidRDefault="00725120">
      <w:pPr>
        <w:tabs>
          <w:tab w:val="right" w:pos="9360"/>
        </w:tabs>
        <w:spacing w:line="192" w:lineRule="auto"/>
        <w:jc w:val="both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</w:rPr>
        <w:t>IM-86-1</w:t>
      </w:r>
      <w:r>
        <w:rPr>
          <w:rFonts w:ascii="Times New Roman" w:hAnsi="Times New Roman"/>
        </w:rPr>
        <w:tab/>
        <w:t>Rev.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C49"/>
    <w:rsid w:val="00471C49"/>
    <w:rsid w:val="0072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0FA00-8510-4E7F-BD4B-4B8D0190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06-86</vt:lpstr>
    </vt:vector>
  </TitlesOfParts>
  <Company>Federal  Hill WebPublishing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06-86</dc:title>
  <dc:subject/>
  <dc:creator>*</dc:creator>
  <cp:keywords/>
  <cp:lastModifiedBy>office</cp:lastModifiedBy>
  <cp:revision>2</cp:revision>
  <cp:lastPrinted>1999-10-28T01:33:00Z</cp:lastPrinted>
  <dcterms:created xsi:type="dcterms:W3CDTF">2025-09-24T04:57:00Z</dcterms:created>
  <dcterms:modified xsi:type="dcterms:W3CDTF">2025-09-24T04:57:00Z</dcterms:modified>
</cp:coreProperties>
</file>