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17D5" w:rsidRDefault="00A017D5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</w:pPr>
      <w:r>
        <w:t>LEGAL BACKGROUND AND AUTHORITY</w:t>
      </w:r>
    </w:p>
    <w:p w:rsidR="00A017D5" w:rsidRDefault="00A017D5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</w:pPr>
      <w:r>
        <w:t>42 CFR, Part 442, Subpart F, Standards for Intermediate Care Facilities Other Than Facilities for the Mentally Retarded; 42 CFR, Part 456, Subpart I, Inspections of Care in Skilled Nursing and Intermediate Care Facilities and Institutions for Mental Diseases</w:t>
      </w:r>
    </w:p>
    <w:p w:rsidR="00A017D5" w:rsidRDefault="00A017D5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</w:pPr>
      <w:r>
        <w:t>CITATION OF REGULATION</w:t>
      </w:r>
    </w:p>
    <w:p w:rsidR="00A017D5" w:rsidRDefault="00A017D5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</w:pPr>
    </w:p>
    <w:p w:rsidR="00A017D5" w:rsidRDefault="00A017D5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</w:pPr>
      <w:r>
        <w:tab/>
        <w:t>SUBPART F - Standards for Intermediate Care Facilities</w:t>
      </w:r>
    </w:p>
    <w:p w:rsidR="00A017D5" w:rsidRDefault="00A017D5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</w:pPr>
      <w:r>
        <w:tab/>
        <w:t>Other Than Facilities for the Mentally Retarded</w:t>
      </w:r>
    </w:p>
    <w:p w:rsidR="00A017D5" w:rsidRDefault="00A017D5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</w:pPr>
      <w:r>
        <w:t># 442.306    Written policies and procedures:  Admission.</w:t>
      </w:r>
    </w:p>
    <w:p w:rsidR="00A017D5" w:rsidRDefault="00A017D5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</w:pPr>
    </w:p>
    <w:p w:rsidR="00A017D5" w:rsidRDefault="00A017D5">
      <w:pPr>
        <w:tabs>
          <w:tab w:val="left" w:pos="180"/>
        </w:tabs>
        <w:spacing w:line="192" w:lineRule="auto"/>
        <w:ind w:firstLine="180"/>
        <w:jc w:val="both"/>
      </w:pPr>
      <w:r>
        <w:t>The ICF must have written policies and procedures that insure that it admits as residents only those individuals whose needs can be met--</w:t>
      </w:r>
    </w:p>
    <w:p w:rsidR="00A017D5" w:rsidRDefault="00A017D5">
      <w:pPr>
        <w:tabs>
          <w:tab w:val="left" w:pos="180"/>
        </w:tabs>
        <w:spacing w:line="192" w:lineRule="auto"/>
        <w:ind w:firstLine="180"/>
        <w:jc w:val="both"/>
      </w:pPr>
      <w:r>
        <w:t>(a)   By the ICF itself;</w:t>
      </w:r>
    </w:p>
    <w:p w:rsidR="00A017D5" w:rsidRDefault="00A017D5">
      <w:pPr>
        <w:tabs>
          <w:tab w:val="left" w:pos="180"/>
        </w:tabs>
        <w:spacing w:line="192" w:lineRule="auto"/>
        <w:ind w:firstLine="180"/>
        <w:jc w:val="both"/>
      </w:pPr>
      <w:r>
        <w:t>(b)   By the ICF in cooperation with community resources; or</w:t>
      </w:r>
    </w:p>
    <w:p w:rsidR="00A017D5" w:rsidRDefault="00A017D5">
      <w:pPr>
        <w:tabs>
          <w:tab w:val="left" w:pos="180"/>
        </w:tabs>
        <w:spacing w:line="192" w:lineRule="auto"/>
        <w:ind w:firstLine="180"/>
        <w:jc w:val="both"/>
      </w:pPr>
      <w:r>
        <w:t>(c)   By the ICF in cooperation with other provides of care affiliated with or under contract to the ICF.</w:t>
      </w:r>
    </w:p>
    <w:p w:rsidR="00A017D5" w:rsidRDefault="00A017D5">
      <w:pPr>
        <w:tabs>
          <w:tab w:val="left" w:pos="180"/>
        </w:tabs>
        <w:spacing w:line="192" w:lineRule="auto"/>
        <w:jc w:val="both"/>
      </w:pPr>
    </w:p>
    <w:p w:rsidR="00A017D5" w:rsidRDefault="00A017D5">
      <w:pPr>
        <w:tabs>
          <w:tab w:val="left" w:pos="180"/>
        </w:tabs>
        <w:spacing w:line="192" w:lineRule="auto"/>
        <w:jc w:val="both"/>
      </w:pPr>
    </w:p>
    <w:p w:rsidR="00A017D5" w:rsidRDefault="00A017D5">
      <w:pPr>
        <w:tabs>
          <w:tab w:val="left" w:pos="180"/>
        </w:tabs>
        <w:spacing w:line="192" w:lineRule="auto"/>
        <w:jc w:val="both"/>
      </w:pPr>
      <w:r>
        <w:t># 456.609    Determinations by team.</w:t>
      </w:r>
    </w:p>
    <w:p w:rsidR="00A017D5" w:rsidRDefault="00A017D5">
      <w:pPr>
        <w:tabs>
          <w:tab w:val="left" w:pos="180"/>
        </w:tabs>
        <w:spacing w:line="192" w:lineRule="auto"/>
        <w:jc w:val="both"/>
      </w:pPr>
    </w:p>
    <w:p w:rsidR="00A017D5" w:rsidRDefault="00A017D5">
      <w:pPr>
        <w:tabs>
          <w:tab w:val="left" w:pos="180"/>
        </w:tabs>
        <w:spacing w:line="192" w:lineRule="auto"/>
        <w:ind w:firstLine="180"/>
        <w:jc w:val="both"/>
      </w:pPr>
      <w:r>
        <w:t>The team must determine in its inspection whether--</w:t>
      </w:r>
    </w:p>
    <w:p w:rsidR="00A017D5" w:rsidRDefault="00A017D5">
      <w:pPr>
        <w:tabs>
          <w:tab w:val="left" w:pos="180"/>
        </w:tabs>
        <w:spacing w:line="192" w:lineRule="auto"/>
        <w:ind w:firstLine="180"/>
        <w:jc w:val="both"/>
      </w:pPr>
      <w:r>
        <w:t>(a)   The services available in the facility are adequate to--</w:t>
      </w: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  <w:r>
        <w:t xml:space="preserve"> </w:t>
      </w:r>
      <w:r>
        <w:tab/>
      </w:r>
      <w:r>
        <w:tab/>
        <w:t>(1)   Meet the health needs of each recipient, and the rehabilitative and social needs of each recipient in an ICF; and</w:t>
      </w: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  <w:r>
        <w:t xml:space="preserve">   </w:t>
      </w:r>
      <w:r>
        <w:tab/>
        <w:t>(2)   Promote his maximum physical, mental, and psychosocial functioning.</w:t>
      </w: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  <w:r>
        <w:t xml:space="preserve"> </w:t>
      </w:r>
      <w:r>
        <w:tab/>
        <w:t>(b)   It is necessary and desirable for the recipient to remain in the facility;</w:t>
      </w:r>
    </w:p>
    <w:p w:rsidR="00A017D5" w:rsidRDefault="00A017D5">
      <w:pPr>
        <w:tabs>
          <w:tab w:val="left" w:pos="180"/>
          <w:tab w:val="left" w:pos="450"/>
        </w:tabs>
        <w:spacing w:line="192" w:lineRule="auto"/>
        <w:ind w:firstLine="180"/>
        <w:jc w:val="both"/>
      </w:pPr>
      <w:r>
        <w:t xml:space="preserve">(c)   It is feasible to meet the recipient's health needs and, in an ICF, the recipient's rehabilitative needs, through alternative institutional or </w:t>
      </w:r>
      <w:proofErr w:type="spellStart"/>
      <w:r>
        <w:t>noninstitutional</w:t>
      </w:r>
      <w:proofErr w:type="spellEnd"/>
      <w:r>
        <w:t xml:space="preserve"> services; and</w:t>
      </w: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  <w:r>
        <w:t xml:space="preserve"> </w:t>
      </w:r>
      <w:r>
        <w:tab/>
        <w:t>(d)   Each recipient under age 21 in a psychiatric facility and each recipient in an institution for the mentally retarded or persons with related conditions is receiving active treatment as defined in #441.154 of this subchapter.</w:t>
      </w: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</w:p>
    <w:p w:rsidR="00A017D5" w:rsidRDefault="00A017D5">
      <w:pPr>
        <w:tabs>
          <w:tab w:val="left" w:pos="180"/>
          <w:tab w:val="left" w:pos="450"/>
        </w:tabs>
        <w:spacing w:line="192" w:lineRule="auto"/>
        <w:jc w:val="both"/>
      </w:pPr>
    </w:p>
    <w:p w:rsidR="00A017D5" w:rsidRDefault="00A017D5">
      <w:pPr>
        <w:tabs>
          <w:tab w:val="center" w:pos="4680"/>
        </w:tabs>
        <w:spacing w:line="192" w:lineRule="auto"/>
        <w:jc w:val="both"/>
      </w:pPr>
    </w:p>
    <w:p w:rsidR="00A017D5" w:rsidRDefault="00A017D5">
      <w:pPr>
        <w:tabs>
          <w:tab w:val="center" w:pos="4680"/>
        </w:tabs>
        <w:spacing w:line="192" w:lineRule="auto"/>
        <w:jc w:val="both"/>
      </w:pPr>
    </w:p>
    <w:p w:rsidR="00A017D5" w:rsidRDefault="00A017D5">
      <w:pPr>
        <w:tabs>
          <w:tab w:val="center" w:pos="4680"/>
        </w:tabs>
        <w:spacing w:line="192" w:lineRule="auto"/>
        <w:jc w:val="both"/>
      </w:pPr>
    </w:p>
    <w:p w:rsidR="00A017D5" w:rsidRDefault="00A017D5">
      <w:pPr>
        <w:tabs>
          <w:tab w:val="center" w:pos="4680"/>
        </w:tabs>
        <w:spacing w:line="192" w:lineRule="auto"/>
        <w:jc w:val="both"/>
      </w:pP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br w:type="page"/>
      </w:r>
      <w:r>
        <w:lastRenderedPageBreak/>
        <w:t xml:space="preserve">                                                                       PART 4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</w:p>
    <w:p w:rsidR="00A017D5" w:rsidRDefault="00A017D5">
      <w:pPr>
        <w:tabs>
          <w:tab w:val="center" w:pos="4680"/>
          <w:tab w:val="left" w:leader="dot" w:pos="7920"/>
        </w:tabs>
        <w:spacing w:line="192" w:lineRule="auto"/>
        <w:jc w:val="both"/>
      </w:pPr>
      <w:r>
        <w:tab/>
        <w:t>SERVICES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                                                                                                                               </w:t>
      </w:r>
      <w:r>
        <w:rPr>
          <w:u w:val="single"/>
        </w:rPr>
        <w:t>Section</w:t>
      </w:r>
      <w:r>
        <w:t xml:space="preserve"> 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</w:p>
    <w:p w:rsidR="00A017D5" w:rsidRDefault="00A017D5">
      <w:pPr>
        <w:tabs>
          <w:tab w:val="center" w:pos="4680"/>
          <w:tab w:val="left" w:leader="dot" w:pos="7920"/>
        </w:tabs>
        <w:spacing w:line="192" w:lineRule="auto"/>
        <w:jc w:val="both"/>
      </w:pPr>
      <w:r>
        <w:tab/>
      </w:r>
      <w:r>
        <w:rPr>
          <w:u w:val="single"/>
        </w:rPr>
        <w:t>General Provisions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Introduction</w:t>
      </w:r>
      <w:r>
        <w:tab/>
        <w:t xml:space="preserve"> * 4000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Regulations</w:t>
      </w:r>
      <w:r>
        <w:tab/>
        <w:t xml:space="preserve"> * 4010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Required Services for the Categorically Needy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and Medically Needy</w:t>
      </w:r>
      <w:r>
        <w:tab/>
        <w:t xml:space="preserve"> * 4020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Listing of Mandatory and Optional Services</w:t>
      </w:r>
      <w:r>
        <w:tab/>
        <w:t xml:space="preserve"> * 4030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</w:p>
    <w:p w:rsidR="00A017D5" w:rsidRDefault="00A017D5">
      <w:pPr>
        <w:tabs>
          <w:tab w:val="center" w:pos="4680"/>
          <w:tab w:val="left" w:leader="dot" w:pos="7920"/>
        </w:tabs>
        <w:spacing w:line="192" w:lineRule="auto"/>
        <w:jc w:val="both"/>
      </w:pPr>
      <w:r>
        <w:tab/>
      </w:r>
      <w:r>
        <w:rPr>
          <w:u w:val="single"/>
        </w:rPr>
        <w:t>Requirements and Limits Applicable to all Services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Sufficiency of Amount, Duration and Scope</w:t>
      </w:r>
      <w:r>
        <w:tab/>
        <w:t>* 4100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proofErr w:type="spellStart"/>
      <w:r>
        <w:t>Statewideness</w:t>
      </w:r>
      <w:proofErr w:type="spellEnd"/>
      <w:r>
        <w:tab/>
        <w:t>* 4120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Comparability of Services</w:t>
      </w:r>
      <w:r>
        <w:tab/>
        <w:t xml:space="preserve">   4130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Methods and Standards to Assure Quality of Services</w:t>
      </w:r>
      <w:r>
        <w:tab/>
        <w:t>* 4140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Religious Objections</w:t>
      </w:r>
      <w:r>
        <w:tab/>
        <w:t>* 4150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</w:p>
    <w:p w:rsidR="00A017D5" w:rsidRDefault="00A017D5">
      <w:pPr>
        <w:tabs>
          <w:tab w:val="center" w:pos="4680"/>
          <w:tab w:val="left" w:leader="dot" w:pos="7920"/>
        </w:tabs>
        <w:spacing w:line="192" w:lineRule="auto"/>
        <w:jc w:val="both"/>
      </w:pPr>
      <w:r>
        <w:tab/>
      </w:r>
      <w:r>
        <w:rPr>
          <w:u w:val="single"/>
        </w:rPr>
        <w:t>Requirements and Limits Applicable to Specific Services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Inpatient Hospital Services</w:t>
      </w:r>
      <w:r>
        <w:tab/>
        <w:t>*4200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Organ Transplants</w:t>
      </w:r>
      <w:r>
        <w:tab/>
        <w:t xml:space="preserve">  4201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Outpatient Hospital Services</w:t>
      </w:r>
      <w:r>
        <w:tab/>
        <w:t>*4220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Outpatient Psychiatric Services</w:t>
      </w:r>
      <w:r>
        <w:tab/>
        <w:t xml:space="preserve">  4221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Rural Health Clinics</w:t>
      </w:r>
      <w:r>
        <w:tab/>
        <w:t>*4230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Federally Qualified Health Center (FQHC) and Other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Ambulatory Services</w:t>
      </w:r>
      <w:r>
        <w:tab/>
        <w:t xml:space="preserve">  4231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Other Laboratory and X-Ray Services</w:t>
      </w:r>
      <w:r>
        <w:tab/>
        <w:t>*4240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Minimum Federal Criteria for States to Use in Making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Preadmission and Annual Review Determinations About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Admissions to or Continued Residence in Nursing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Facilities for Individuals Who Have Mental Illness or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Mental Retardation</w:t>
      </w:r>
      <w:r>
        <w:tab/>
        <w:t xml:space="preserve"> 4250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Level I - Identification (ID) of Individuals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   With Mental Illness or Mental Retardation</w:t>
      </w:r>
      <w:r>
        <w:tab/>
        <w:t xml:space="preserve"> 4250.1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Level II - Preadmission Screening and Annual 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   Resident Review (PASARR) for Individuals 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   With MR or MI</w:t>
      </w:r>
      <w:r>
        <w:tab/>
        <w:t xml:space="preserve"> 4250.2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Minimum Evaluation Criteria Specific to Screening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Persons With MR or MI for the Need for NF Level of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Services - (PASARR/NF)</w:t>
      </w:r>
      <w:r>
        <w:tab/>
        <w:t xml:space="preserve"> 4251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Minimum Criteria Specific to the Screening of Persons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With MI - (PASARR/MI)</w:t>
      </w:r>
      <w:r>
        <w:tab/>
        <w:t xml:space="preserve"> 4252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Minimum Criteria Specific to the Screening for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Persons With MR (PASARR/MR)</w:t>
      </w:r>
      <w:r>
        <w:tab/>
        <w:t xml:space="preserve"> 4253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Skilled Nursing Facility Services for Individuals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Age 21 or Older (Other Than in Institutions for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Mental Diseases)</w:t>
      </w:r>
      <w:r>
        <w:tab/>
        <w:t>*4255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Early and Periodic Screening, Diagnosis,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and Treatment (EPSDT)</w:t>
      </w:r>
      <w:r>
        <w:tab/>
        <w:t>*4260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*These sections have not been issued yet.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</w:p>
    <w:p w:rsidR="00A017D5" w:rsidRDefault="00A017D5">
      <w:pPr>
        <w:tabs>
          <w:tab w:val="left" w:leader="dot" w:pos="7920"/>
        </w:tabs>
        <w:spacing w:line="192" w:lineRule="auto"/>
        <w:jc w:val="both"/>
      </w:pPr>
    </w:p>
    <w:p w:rsidR="00A017D5" w:rsidRDefault="00A017D5">
      <w:pPr>
        <w:tabs>
          <w:tab w:val="left" w:leader="dot" w:pos="7920"/>
        </w:tabs>
        <w:spacing w:line="192" w:lineRule="auto"/>
        <w:jc w:val="both"/>
      </w:pPr>
    </w:p>
    <w:p w:rsidR="00A017D5" w:rsidRDefault="00A017D5">
      <w:pPr>
        <w:tabs>
          <w:tab w:val="right" w:pos="9360"/>
        </w:tabs>
        <w:spacing w:line="192" w:lineRule="auto"/>
        <w:jc w:val="both"/>
      </w:pPr>
      <w:r>
        <w:t xml:space="preserve">Rev. 70 </w:t>
      </w:r>
      <w:r>
        <w:tab/>
        <w:t>4-1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br w:type="page"/>
      </w:r>
      <w:r>
        <w:lastRenderedPageBreak/>
        <w:t xml:space="preserve">                                                                                                                                     </w:t>
      </w:r>
      <w:r>
        <w:rPr>
          <w:u w:val="single"/>
        </w:rPr>
        <w:t>Section</w:t>
      </w:r>
      <w:r>
        <w:t xml:space="preserve">   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Family Planning Services</w:t>
      </w:r>
      <w:r>
        <w:tab/>
        <w:t xml:space="preserve"> 4270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Establishment and Use of Medicaid Unique Physician 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Identifier</w:t>
      </w:r>
      <w:r>
        <w:tab/>
        <w:t xml:space="preserve"> 4280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Restriction on Payments for Physician Services</w:t>
      </w:r>
      <w:r>
        <w:tab/>
        <w:t xml:space="preserve"> 4281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Maintenance of List of Physicians by States</w:t>
      </w:r>
      <w:r>
        <w:tab/>
        <w:t xml:space="preserve"> 4282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Conditions for Foreign Medical Graduate Certification</w:t>
      </w:r>
      <w:r>
        <w:tab/>
        <w:t xml:space="preserve"> 4283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Medical or Other Remedial Care Provided by Licensed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Practitioners</w:t>
      </w:r>
      <w:r>
        <w:tab/>
        <w:t>*4290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Home Health Services</w:t>
      </w:r>
      <w:r>
        <w:tab/>
        <w:t>*4300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Home Respiratory Care for Ventilator-Dependent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Individuals</w:t>
      </w:r>
      <w:r>
        <w:tab/>
        <w:t xml:space="preserve">  4301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Optional Targeted Case Management Services - Basis, Scope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and Purpose</w:t>
      </w:r>
      <w:r>
        <w:tab/>
        <w:t xml:space="preserve">  4302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Case Management Services - Process</w:t>
      </w:r>
      <w:r>
        <w:tab/>
        <w:t xml:space="preserve">  4302.1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State Plan Amendment Requirements</w:t>
      </w:r>
      <w:r>
        <w:tab/>
        <w:t xml:space="preserve">  4302.2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Instructions for Completing Preprint Supplement</w:t>
      </w:r>
      <w:r>
        <w:tab/>
        <w:t xml:space="preserve">  4302.3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Hospice Services</w:t>
      </w:r>
      <w:r>
        <w:tab/>
        <w:t xml:space="preserve">  4305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Physician Certification</w:t>
      </w:r>
      <w:r>
        <w:tab/>
        <w:t xml:space="preserve">  4305.1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Election Procedures</w:t>
      </w:r>
      <w:r>
        <w:tab/>
        <w:t xml:space="preserve">  4305.2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Election, Revocation and Change of Hospice</w:t>
      </w:r>
      <w:r>
        <w:tab/>
        <w:t xml:space="preserve">  4305.3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Requirements for Coverage</w:t>
      </w:r>
      <w:r>
        <w:tab/>
        <w:t xml:space="preserve">  4305.4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Covered Services</w:t>
      </w:r>
      <w:r>
        <w:tab/>
        <w:t xml:space="preserve">  4305.5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Special Coverage Requirements</w:t>
      </w:r>
      <w:r>
        <w:tab/>
        <w:t xml:space="preserve">  4305.6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Hospice Reimbursement</w:t>
      </w:r>
      <w:r>
        <w:tab/>
        <w:t xml:space="preserve">  4306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Levels of Care</w:t>
      </w:r>
      <w:r>
        <w:tab/>
        <w:t xml:space="preserve">  4306.1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Date of Discharge</w:t>
      </w:r>
      <w:r>
        <w:tab/>
        <w:t xml:space="preserve">  4306.2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Hospice Payment Rates</w:t>
      </w:r>
      <w:r>
        <w:tab/>
        <w:t xml:space="preserve">  4306.3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Local Adjustment of Payment Rates</w:t>
      </w:r>
      <w:r>
        <w:tab/>
        <w:t xml:space="preserve">  4306.4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Limitation on Payments for Inpatient Care</w:t>
      </w:r>
      <w:r>
        <w:tab/>
        <w:t xml:space="preserve">  4306.5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Payment for Physician Services Under Hospice</w:t>
      </w:r>
      <w:r>
        <w:tab/>
        <w:t xml:space="preserve">  4307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Optional Cap on Overall Hospice Reimbursement</w:t>
      </w:r>
      <w:r>
        <w:tab/>
        <w:t xml:space="preserve">  4308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Adjustments to Cap Amount</w:t>
      </w:r>
      <w:r>
        <w:tab/>
        <w:t xml:space="preserve">  4308.1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Additional Amount for Nursing Facility Residents</w:t>
      </w:r>
      <w:r>
        <w:tab/>
        <w:t xml:space="preserve">  4308.2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Private Duty Nursing Services</w:t>
      </w:r>
      <w:r>
        <w:tab/>
        <w:t xml:space="preserve">  4310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Clinic Services</w:t>
      </w:r>
      <w:r>
        <w:tab/>
        <w:t xml:space="preserve">  4320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Dental Services</w:t>
      </w:r>
      <w:r>
        <w:tab/>
        <w:t>*4330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Physical Therapy</w:t>
      </w:r>
      <w:r>
        <w:tab/>
        <w:t>*4340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Occupational Therapy</w:t>
      </w:r>
      <w:r>
        <w:tab/>
        <w:t>*4350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Services for Individuals with Speech, Hearing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and Language Disorders</w:t>
      </w:r>
      <w:r>
        <w:tab/>
        <w:t>*4360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Less Than Effective and Identical, Related or Similar                     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Drugs</w:t>
      </w:r>
      <w:r>
        <w:tab/>
        <w:t xml:space="preserve">  4370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Tuberculosis Related Services</w:t>
      </w:r>
      <w:r>
        <w:tab/>
        <w:t xml:space="preserve">  4375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Rehabilitative Services</w:t>
      </w:r>
      <w:r>
        <w:tab/>
        <w:t>*4380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Preventive Services</w:t>
      </w:r>
      <w:r>
        <w:tab/>
        <w:t xml:space="preserve">  4385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Institutions for Mental Diseases</w:t>
      </w:r>
      <w:r>
        <w:tab/>
        <w:t xml:space="preserve">  4390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Periods of Absence from </w:t>
      </w:r>
      <w:proofErr w:type="spellStart"/>
      <w:r>
        <w:t>IMDs</w:t>
      </w:r>
      <w:proofErr w:type="spellEnd"/>
      <w:r>
        <w:tab/>
        <w:t xml:space="preserve">  4390.1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Inappropriate Placement of Mentally Retarded Persons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in SNFs and </w:t>
      </w:r>
      <w:proofErr w:type="spellStart"/>
      <w:r>
        <w:t>ICFs</w:t>
      </w:r>
      <w:proofErr w:type="spellEnd"/>
      <w:r>
        <w:tab/>
        <w:t xml:space="preserve">  4395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Application of the Educational Services Exclusion in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</w:t>
      </w:r>
      <w:proofErr w:type="spellStart"/>
      <w:r>
        <w:t>ICFs</w:t>
      </w:r>
      <w:proofErr w:type="spellEnd"/>
      <w:r>
        <w:t>/MR</w:t>
      </w:r>
      <w:r>
        <w:tab/>
        <w:t xml:space="preserve">  4396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Application of the Vocational Services Exclusion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in </w:t>
      </w:r>
      <w:proofErr w:type="spellStart"/>
      <w:r>
        <w:t>ICFs</w:t>
      </w:r>
      <w:proofErr w:type="spellEnd"/>
      <w:r>
        <w:t>/MR</w:t>
      </w:r>
      <w:r>
        <w:tab/>
        <w:t xml:space="preserve">  4397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Persons With Related Conditions</w:t>
      </w:r>
      <w:r>
        <w:tab/>
        <w:t xml:space="preserve">  4398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*These sections have not been issued yet.</w:t>
      </w:r>
    </w:p>
    <w:p w:rsidR="00A017D5" w:rsidRDefault="00A017D5">
      <w:pPr>
        <w:tabs>
          <w:tab w:val="right" w:pos="9360"/>
        </w:tabs>
        <w:spacing w:line="192" w:lineRule="auto"/>
        <w:jc w:val="both"/>
      </w:pPr>
    </w:p>
    <w:p w:rsidR="00A017D5" w:rsidRDefault="00A017D5">
      <w:pPr>
        <w:tabs>
          <w:tab w:val="right" w:pos="9360"/>
        </w:tabs>
        <w:spacing w:line="192" w:lineRule="auto"/>
        <w:jc w:val="both"/>
      </w:pPr>
      <w:r>
        <w:t>4-2</w:t>
      </w:r>
      <w:r>
        <w:tab/>
        <w:t xml:space="preserve">Rev. 70 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br w:type="page"/>
        <w:t xml:space="preserve">                                                                                                                                    </w:t>
      </w:r>
      <w:r>
        <w:rPr>
          <w:u w:val="single"/>
        </w:rPr>
        <w:t>Section</w:t>
      </w:r>
      <w:r>
        <w:t xml:space="preserve">  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Intermediate Care Facility Services (Other than in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Institutions for Mental Diseases)</w:t>
      </w:r>
      <w:r>
        <w:tab/>
        <w:t>*4400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Inpatient Psychiatric Services for Individuals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Under Age 21</w:t>
      </w:r>
      <w:r>
        <w:tab/>
        <w:t>*4410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Nurse Practitioner Services</w:t>
      </w:r>
      <w:r>
        <w:tab/>
        <w:t xml:space="preserve">  4415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Nurse Midwife Services</w:t>
      </w:r>
      <w:r>
        <w:tab/>
        <w:t xml:space="preserve">  4420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Services for Pregnant Women</w:t>
      </w:r>
      <w:r>
        <w:tab/>
        <w:t xml:space="preserve">  4421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Legal Background and Authority - Abortions</w:t>
      </w:r>
      <w:r>
        <w:tab/>
        <w:t xml:space="preserve">  4430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Federal Funding of Abortions</w:t>
      </w:r>
      <w:r>
        <w:tab/>
        <w:t xml:space="preserve">  4431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Federal Funding of Abortion Related Services</w:t>
      </w:r>
      <w:r>
        <w:tab/>
        <w:t xml:space="preserve">  4432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Legal Background and Authority - Hysterectomies</w:t>
      </w:r>
      <w:r>
        <w:tab/>
        <w:t xml:space="preserve">  4434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Sterilization by Hysterectomy</w:t>
      </w:r>
      <w:r>
        <w:tab/>
        <w:t xml:space="preserve">  4435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Waiver of the Hysterectomy Acknowledgement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   Statement</w:t>
      </w:r>
      <w:r>
        <w:tab/>
        <w:t xml:space="preserve">  4435.1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Retroactivity of the Provision Waiving the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   Acknowledgement Requirement</w:t>
      </w:r>
      <w:r>
        <w:tab/>
        <w:t xml:space="preserve">  4435.2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Retroactive Eligibility</w:t>
      </w:r>
      <w:r>
        <w:tab/>
        <w:t xml:space="preserve">  4435.3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Conditions for Federal Financial Participation 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   to be Available in the Payment of 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Hysterectomy Procedures</w:t>
      </w:r>
      <w:r>
        <w:tab/>
        <w:t xml:space="preserve">  4435.4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Home and Community-Based Services - Basis, Scope, and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Purpose</w:t>
      </w:r>
      <w:r>
        <w:tab/>
        <w:t xml:space="preserve">  4440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Home and Community-Based Services - Process</w:t>
      </w:r>
      <w:r>
        <w:tab/>
        <w:t xml:space="preserve">  4441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Waiver Request Requirements</w:t>
      </w:r>
      <w:r>
        <w:tab/>
        <w:t xml:space="preserve">  4442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Scope of Waivers Requested</w:t>
      </w:r>
      <w:r>
        <w:tab/>
        <w:t xml:space="preserve">  4442.1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Description of Waiver Participants</w:t>
      </w:r>
      <w:r>
        <w:tab/>
        <w:t xml:space="preserve">  4442.2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Definition of Services</w:t>
      </w:r>
      <w:r>
        <w:tab/>
        <w:t xml:space="preserve">  4442.3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Safeguards - Assurances and Documentation</w:t>
      </w:r>
      <w:r>
        <w:tab/>
        <w:t xml:space="preserve">  4442.4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Evaluations - Assurances and Documentation</w:t>
      </w:r>
      <w:r>
        <w:tab/>
        <w:t xml:space="preserve">  4442.5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Plan of Care</w:t>
      </w:r>
      <w:r>
        <w:tab/>
        <w:t xml:space="preserve">  4442.6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Freedom of Choice - Assurances and Documentation</w:t>
      </w:r>
      <w:r>
        <w:tab/>
        <w:t xml:space="preserve">  4442.7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Cost Effectiveness - Assurances and Documentation</w:t>
      </w:r>
      <w:r>
        <w:tab/>
        <w:t xml:space="preserve">  4442.8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Annual Report - Assurances and Documentation</w:t>
      </w:r>
      <w:r>
        <w:tab/>
        <w:t xml:space="preserve">  4442.9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Financial Accountability - Assurances and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Documentation</w:t>
      </w:r>
      <w:r>
        <w:tab/>
        <w:t xml:space="preserve">  4442.10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Independent Assessment of the Waiver</w:t>
      </w:r>
      <w:r>
        <w:tab/>
        <w:t xml:space="preserve">  4442.11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Home and Community-Based Services - Model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Waiver Request</w:t>
      </w:r>
      <w:r>
        <w:tab/>
        <w:t xml:space="preserve">  4443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Exhibit A - Model Waiver Request</w:t>
      </w:r>
      <w:r>
        <w:tab/>
        <w:t xml:space="preserve">  4443.1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Home and Community-Based Services - Procedures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to Request Renewal of Approved Waivers</w:t>
      </w:r>
      <w:r>
        <w:tab/>
        <w:t xml:space="preserve">  4444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Home and Community-Based Services - Amendments</w:t>
      </w:r>
      <w:r>
        <w:tab/>
        <w:t xml:space="preserve">  4445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Home and Community-Based Services - Terminations</w:t>
      </w:r>
      <w:r>
        <w:tab/>
        <w:t xml:space="preserve">  4446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End Stage Renal Disease</w:t>
      </w:r>
      <w:r>
        <w:tab/>
        <w:t>*4450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Nurse Aide Registry</w:t>
      </w:r>
      <w:r>
        <w:tab/>
        <w:t xml:space="preserve">  4460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Specification of Resident Assessment Instruments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for Use in Long Term Care Facilities</w:t>
      </w:r>
      <w:r>
        <w:tab/>
        <w:t xml:space="preserve">  4470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Statutory Requirements</w:t>
      </w:r>
      <w:r>
        <w:tab/>
        <w:t xml:space="preserve">  4470.1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Definitions</w:t>
      </w:r>
      <w:r>
        <w:tab/>
        <w:t xml:space="preserve">  4470.2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MDS and Resident Assessment Instrument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   Designated by HCFA</w:t>
      </w:r>
      <w:r>
        <w:tab/>
        <w:t xml:space="preserve">  4470.3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Specification of a State Resident Assessment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   Instrument</w:t>
      </w:r>
      <w:r>
        <w:tab/>
        <w:t xml:space="preserve">  4470.4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Approval Process </w:t>
      </w:r>
      <w:r>
        <w:tab/>
        <w:t xml:space="preserve">  4470.5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Personal Care Services</w:t>
      </w:r>
      <w:r>
        <w:tab/>
        <w:t xml:space="preserve">  4480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* These sections have not been issued yet.</w:t>
      </w:r>
    </w:p>
    <w:p w:rsidR="00A017D5" w:rsidRDefault="00A017D5">
      <w:pPr>
        <w:tabs>
          <w:tab w:val="right" w:pos="9360"/>
        </w:tabs>
        <w:spacing w:line="192" w:lineRule="auto"/>
        <w:jc w:val="both"/>
      </w:pPr>
    </w:p>
    <w:p w:rsidR="00A017D5" w:rsidRDefault="00A017D5">
      <w:pPr>
        <w:tabs>
          <w:tab w:val="right" w:pos="9360"/>
        </w:tabs>
        <w:spacing w:line="192" w:lineRule="auto"/>
        <w:jc w:val="both"/>
      </w:pPr>
      <w:r>
        <w:t xml:space="preserve">Rev. 70 </w:t>
      </w:r>
      <w:r>
        <w:tab/>
        <w:t>4-3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br w:type="page"/>
        <w:t xml:space="preserve">                                                                                                                                   </w:t>
      </w:r>
      <w:r>
        <w:rPr>
          <w:u w:val="single"/>
        </w:rPr>
        <w:t>Section</w:t>
      </w:r>
      <w:r>
        <w:t xml:space="preserve">  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</w:p>
    <w:p w:rsidR="00A017D5" w:rsidRDefault="00A017D5">
      <w:pPr>
        <w:tabs>
          <w:tab w:val="center" w:pos="4680"/>
          <w:tab w:val="left" w:leader="dot" w:pos="7920"/>
        </w:tabs>
        <w:spacing w:line="192" w:lineRule="auto"/>
        <w:jc w:val="both"/>
      </w:pPr>
      <w:r>
        <w:tab/>
      </w:r>
      <w:r>
        <w:rPr>
          <w:u w:val="single"/>
        </w:rPr>
        <w:t>Other Remedial or Medical Care Recognized Under State Law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Transportation</w:t>
      </w:r>
      <w:r>
        <w:tab/>
        <w:t>*4500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Christian Science Sanatoriums and Christian Science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Nurses</w:t>
      </w:r>
      <w:r>
        <w:tab/>
        <w:t>*4510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Skilled Nursing Facility Services for Persons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Under Age 21</w:t>
      </w:r>
      <w:r>
        <w:tab/>
        <w:t>*4530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Emergency Hospital Services</w:t>
      </w:r>
      <w:r>
        <w:tab/>
        <w:t>*4540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Personal Care in a Recipient's Home</w:t>
      </w:r>
      <w:r>
        <w:tab/>
        <w:t>*4550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Skilled Nursing Facility and Intermediate Care Facility 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Services Provided by Swing Bed Hospitals</w:t>
      </w:r>
      <w:r>
        <w:tab/>
        <w:t xml:space="preserve">  4560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Ambulatory Surgical Center Service</w:t>
      </w:r>
      <w:r>
        <w:tab/>
        <w:t xml:space="preserve">  4570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Phlebotomy and Case Management Services Associated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With the Drug </w:t>
      </w:r>
      <w:proofErr w:type="spellStart"/>
      <w:r>
        <w:t>Clozaril</w:t>
      </w:r>
      <w:proofErr w:type="spellEnd"/>
      <w:r>
        <w:tab/>
        <w:t xml:space="preserve">  4580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</w:p>
    <w:p w:rsidR="00A017D5" w:rsidRDefault="00A017D5">
      <w:pPr>
        <w:tabs>
          <w:tab w:val="center" w:pos="4680"/>
          <w:tab w:val="left" w:leader="dot" w:pos="7920"/>
        </w:tabs>
        <w:spacing w:line="192" w:lineRule="auto"/>
        <w:jc w:val="both"/>
      </w:pPr>
      <w:r>
        <w:tab/>
      </w:r>
      <w:r>
        <w:rPr>
          <w:u w:val="single"/>
        </w:rPr>
        <w:t>Provider Approval/Agreement Procedures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Usage of Certification and Transmittal, HCFA-1539</w:t>
      </w:r>
      <w:r>
        <w:tab/>
        <w:t xml:space="preserve">  4600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Usage of the Statement of Deficiencies and Plan of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Correction, HCFA-2567</w:t>
      </w:r>
      <w:r>
        <w:tab/>
        <w:t xml:space="preserve">  4601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Provider Agreements</w:t>
      </w:r>
      <w:r>
        <w:tab/>
        <w:t xml:space="preserve">  4602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Terms of Time-Limited Provider Agreements with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   SNFs and </w:t>
      </w:r>
      <w:proofErr w:type="spellStart"/>
      <w:r>
        <w:t>ICFs</w:t>
      </w:r>
      <w:proofErr w:type="spellEnd"/>
      <w:r>
        <w:tab/>
        <w:t xml:space="preserve">  4602.1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Readmission to the Medicare or Medicaid Program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After Termination</w:t>
      </w:r>
      <w:r>
        <w:tab/>
        <w:t xml:space="preserve">  4603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Authority to Grant Life Safety Code Waivers for Medicaid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Only </w:t>
      </w:r>
      <w:proofErr w:type="spellStart"/>
      <w:r>
        <w:t>NFs</w:t>
      </w:r>
      <w:proofErr w:type="spellEnd"/>
      <w:r>
        <w:tab/>
        <w:t xml:space="preserve">  4604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</w:p>
    <w:p w:rsidR="00A017D5" w:rsidRDefault="00A017D5">
      <w:pPr>
        <w:tabs>
          <w:tab w:val="center" w:pos="4680"/>
          <w:tab w:val="left" w:leader="dot" w:pos="7920"/>
        </w:tabs>
        <w:spacing w:line="192" w:lineRule="auto"/>
        <w:jc w:val="both"/>
      </w:pPr>
      <w:r>
        <w:tab/>
      </w:r>
      <w:r>
        <w:rPr>
          <w:u w:val="single"/>
        </w:rPr>
        <w:t>Provider Sanctions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Termination - General</w:t>
      </w:r>
      <w:r>
        <w:tab/>
        <w:t xml:space="preserve">  4650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Basis for Terminating Program Participation</w:t>
      </w:r>
      <w:r>
        <w:tab/>
        <w:t xml:space="preserve">  4651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Lock-Out of Approved Facility Because of Program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   Abuse</w:t>
      </w:r>
      <w:r>
        <w:tab/>
        <w:t xml:space="preserve">  4651.1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ICF Given Time to </w:t>
      </w:r>
      <w:proofErr w:type="spellStart"/>
      <w:r>
        <w:t>Recomply</w:t>
      </w:r>
      <w:proofErr w:type="spellEnd"/>
      <w:r>
        <w:t xml:space="preserve"> with State Licensure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   Requirement</w:t>
      </w:r>
      <w:r>
        <w:tab/>
        <w:t xml:space="preserve">  4651.2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Intermediate Sanctions Before Termination.</w:t>
      </w:r>
      <w:r>
        <w:tab/>
        <w:t xml:space="preserve">  4651.3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Termination Procedures  - Immediate and Serious Threat to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Patient Health and Safety</w:t>
      </w:r>
      <w:r>
        <w:tab/>
        <w:t xml:space="preserve">  4652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Termination Procedures - Noncompliance Limits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Capacity of Facility to Furnish Adequate Level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or Quality of Care - No Immediate and Serious Threat to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Health and Safety</w:t>
      </w:r>
      <w:r>
        <w:tab/>
        <w:t xml:space="preserve">  4653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Interruption of Termination Timetable</w:t>
      </w:r>
      <w:r>
        <w:tab/>
        <w:t xml:space="preserve">  4653.1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Termination Documentation</w:t>
      </w:r>
      <w:r>
        <w:tab/>
        <w:t xml:space="preserve">  4653.2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   Completion and Forwarding of HCFA-462</w:t>
      </w:r>
      <w:r>
        <w:tab/>
        <w:t xml:space="preserve">  4653.3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proofErr w:type="spellStart"/>
      <w:r>
        <w:t>Nonrenewal</w:t>
      </w:r>
      <w:proofErr w:type="spellEnd"/>
      <w:r>
        <w:t xml:space="preserve"> or Cancellation of Time-Limited Agreements for       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Long Term Care Facilities (Medicare and Medicaid)</w:t>
      </w:r>
      <w:r>
        <w:tab/>
        <w:t xml:space="preserve">  4654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Notice of Termination</w:t>
      </w:r>
      <w:r>
        <w:tab/>
        <w:t xml:space="preserve">  4655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Additional Communications With Facility</w:t>
      </w:r>
      <w:r>
        <w:tab/>
        <w:t xml:space="preserve">  4656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Relocating Patients or Residents Displaced by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Termination or Closure</w:t>
      </w:r>
      <w:r>
        <w:tab/>
        <w:t xml:space="preserve">  4657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Guidance to States to Medicaid Nursing Facility (NF)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 xml:space="preserve">   Remedies</w:t>
      </w:r>
      <w:r>
        <w:tab/>
        <w:t xml:space="preserve">  4658</w:t>
      </w:r>
    </w:p>
    <w:p w:rsidR="00A017D5" w:rsidRDefault="00A017D5">
      <w:pPr>
        <w:tabs>
          <w:tab w:val="left" w:leader="dot" w:pos="7920"/>
        </w:tabs>
        <w:spacing w:line="192" w:lineRule="auto"/>
        <w:jc w:val="both"/>
      </w:pPr>
    </w:p>
    <w:p w:rsidR="00A017D5" w:rsidRDefault="00A017D5">
      <w:pPr>
        <w:tabs>
          <w:tab w:val="left" w:leader="dot" w:pos="7920"/>
        </w:tabs>
        <w:spacing w:line="192" w:lineRule="auto"/>
        <w:jc w:val="both"/>
      </w:pPr>
      <w:r>
        <w:t>* These sections have not been issued yet.</w:t>
      </w:r>
    </w:p>
    <w:p w:rsidR="00A017D5" w:rsidRDefault="00A017D5">
      <w:pPr>
        <w:tabs>
          <w:tab w:val="right" w:pos="9360"/>
        </w:tabs>
        <w:spacing w:line="192" w:lineRule="auto"/>
        <w:jc w:val="both"/>
      </w:pPr>
    </w:p>
    <w:p w:rsidR="00A017D5" w:rsidRDefault="00A017D5">
      <w:pPr>
        <w:tabs>
          <w:tab w:val="right" w:pos="9360"/>
        </w:tabs>
        <w:spacing w:line="192" w:lineRule="auto"/>
        <w:jc w:val="both"/>
      </w:pPr>
      <w:r>
        <w:t xml:space="preserve">Rev. 70 </w:t>
      </w:r>
      <w:r>
        <w:tab/>
        <w:t>4-4</w:t>
      </w: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  <w:r>
        <w:br w:type="page"/>
        <w:t xml:space="preserve">                                       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    </w:t>
      </w:r>
      <w:r>
        <w:rPr>
          <w:u w:val="single"/>
        </w:rPr>
        <w:t>Section</w:t>
      </w:r>
      <w:r>
        <w:t xml:space="preserve">    </w:t>
      </w:r>
      <w:r>
        <w:tab/>
      </w:r>
      <w:r>
        <w:rPr>
          <w:u w:val="single"/>
        </w:rPr>
        <w:t>Page</w:t>
      </w: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center" w:pos="468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  <w:r>
        <w:tab/>
      </w:r>
      <w:r>
        <w:rPr>
          <w:u w:val="single"/>
        </w:rPr>
        <w:t>Addenda</w:t>
      </w: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leader="do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  <w:r>
        <w:t>Addendum A - Wage Indices For Urban Areas</w:t>
      </w:r>
      <w:r>
        <w:tab/>
        <w:t>. . . . . . . . . . . . .. . . . . . . .                       A-1</w:t>
      </w: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leader="do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  <w:r>
        <w:t>Addendum B - Wage Indices For Rural Areas</w:t>
      </w:r>
      <w:r>
        <w:tab/>
        <w:t>. . . . . .. . . . . . . . . . . . . . .                       B-1</w:t>
      </w: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</w:tabs>
        <w:spacing w:line="192" w:lineRule="auto"/>
        <w:jc w:val="both"/>
      </w:pPr>
    </w:p>
    <w:p w:rsidR="00A017D5" w:rsidRDefault="00A017D5">
      <w:pPr>
        <w:tabs>
          <w:tab w:val="right" w:pos="9360"/>
        </w:tabs>
        <w:spacing w:line="192" w:lineRule="auto"/>
        <w:jc w:val="both"/>
      </w:pPr>
      <w:r>
        <w:t xml:space="preserve">Rev. 61                                                     </w:t>
      </w:r>
      <w:r>
        <w:tab/>
        <w:t>4-5</w:t>
      </w:r>
    </w:p>
    <w:sectPr w:rsidR="00000000">
      <w:endnotePr>
        <w:numFmt w:val="decimal"/>
      </w:endnotePr>
      <w:pgSz w:w="12240" w:h="15840"/>
      <w:pgMar w:top="1080" w:right="1440" w:bottom="10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1A65"/>
    <w:rsid w:val="003F1A65"/>
    <w:rsid w:val="00A0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7C9A1-3A94-420D-9BE6-3B337F7A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3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LEGAL BACKGROUND AND AUTHORITY</vt:lpstr>
    </vt:vector>
  </TitlesOfParts>
  <Company>Federal  Hill WebPublishing</Company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LEGAL BACKGROUND AND AUTHORITY</dc:title>
  <dc:subject/>
  <dc:creator>*</dc:creator>
  <cp:keywords/>
  <cp:lastModifiedBy>office</cp:lastModifiedBy>
  <cp:revision>2</cp:revision>
  <dcterms:created xsi:type="dcterms:W3CDTF">2025-09-24T04:58:00Z</dcterms:created>
  <dcterms:modified xsi:type="dcterms:W3CDTF">2025-09-24T04:58:00Z</dcterms:modified>
</cp:coreProperties>
</file>