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4FD8" w:rsidRDefault="00D74FD8">
      <w:pPr>
        <w:pStyle w:val="Heading1"/>
      </w:pPr>
      <w:r>
        <w:t>IM 922</w:t>
      </w:r>
      <w:r>
        <w:tab/>
        <w:t>UTILIZATION CONTROL</w:t>
      </w:r>
      <w:r>
        <w:tab/>
        <w:t>06-89</w:t>
      </w:r>
    </w:p>
    <w:p w:rsidR="00D74FD8" w:rsidRDefault="00D74FD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 9220.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RECERTIFICATION OF THE NEED FOR INPATIENT SNF OR ICF CARE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Who Can </w:t>
      </w:r>
      <w:proofErr w:type="spellStart"/>
      <w:r>
        <w:rPr>
          <w:rFonts w:ascii="Times New Roman" w:hAnsi="Times New Roman"/>
          <w:u w:val="single"/>
        </w:rPr>
        <w:t>Recertify</w:t>
      </w:r>
      <w:proofErr w:type="spellEnd"/>
      <w:r>
        <w:rPr>
          <w:rFonts w:ascii="Times New Roman" w:hAnsi="Times New Roman"/>
          <w:u w:val="single"/>
        </w:rPr>
        <w:t xml:space="preserve"> as to the Need for SNF or ICF Care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Prior to July 1, 1988</w:t>
      </w:r>
      <w:r>
        <w:rPr>
          <w:rFonts w:ascii="Times New Roman" w:hAnsi="Times New Roman"/>
        </w:rPr>
        <w:t xml:space="preserve">.--A physician, or a physician assistant or nurse practitioner acting within the scope of his/her practice as defined by State law and under the supervision of a physician, could </w:t>
      </w:r>
      <w:proofErr w:type="spellStart"/>
      <w:r>
        <w:rPr>
          <w:rFonts w:ascii="Times New Roman" w:hAnsi="Times New Roman"/>
        </w:rPr>
        <w:t>recertify</w:t>
      </w:r>
      <w:proofErr w:type="spellEnd"/>
      <w:r>
        <w:rPr>
          <w:rFonts w:ascii="Times New Roman" w:hAnsi="Times New Roman"/>
        </w:rPr>
        <w:t xml:space="preserve"> as to the need for inpatient SNF care or inpatient ICF care respectively.--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July 1, 1988 to October 1, 1990</w:t>
      </w:r>
      <w:r>
        <w:rPr>
          <w:rFonts w:ascii="Times New Roman" w:hAnsi="Times New Roman"/>
        </w:rPr>
        <w:t xml:space="preserve">.--Effective July 1, 1988, a physician, or a nurse practitioner or clinical nurse specialist who is not an employee of the facility but is working in collaboration with a physician, can </w:t>
      </w:r>
      <w:proofErr w:type="spellStart"/>
      <w:r>
        <w:rPr>
          <w:rFonts w:ascii="Times New Roman" w:hAnsi="Times New Roman"/>
        </w:rPr>
        <w:t>recertify</w:t>
      </w:r>
      <w:proofErr w:type="spellEnd"/>
      <w:r>
        <w:rPr>
          <w:rFonts w:ascii="Times New Roman" w:hAnsi="Times New Roman"/>
        </w:rPr>
        <w:t xml:space="preserve"> as to the need for inpatient SNF or inpatient ICF care respectively.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Authority:  §4218 of OBRA §87.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Guidance to States</w:t>
      </w:r>
      <w:r>
        <w:rPr>
          <w:rFonts w:ascii="Times New Roman" w:hAnsi="Times New Roman"/>
        </w:rPr>
        <w:t>.--For purposes of applying the new definition in IM 9220A.2., follow IM 9215C.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Schedule for SNF </w:t>
      </w:r>
      <w:proofErr w:type="spellStart"/>
      <w:r>
        <w:rPr>
          <w:rFonts w:ascii="Times New Roman" w:hAnsi="Times New Roman"/>
          <w:u w:val="single"/>
        </w:rPr>
        <w:t>Recertifications</w:t>
      </w:r>
      <w:proofErr w:type="spellEnd"/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Admissions On or After October 1, 1984</w:t>
      </w:r>
      <w:r>
        <w:rPr>
          <w:rFonts w:ascii="Times New Roman" w:hAnsi="Times New Roman"/>
        </w:rPr>
        <w:t>.--</w:t>
      </w:r>
      <w:proofErr w:type="spellStart"/>
      <w:r>
        <w:rPr>
          <w:rFonts w:ascii="Times New Roman" w:hAnsi="Times New Roman"/>
        </w:rPr>
        <w:t>Recertifications</w:t>
      </w:r>
      <w:proofErr w:type="spellEnd"/>
      <w:r>
        <w:rPr>
          <w:rFonts w:ascii="Times New Roman" w:hAnsi="Times New Roman"/>
        </w:rPr>
        <w:t xml:space="preserve"> of the need for inpatient SNF care are to be conducted at least: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30 days after the date of the initial certification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60 days after the date of the initial certification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 xml:space="preserve">90 days after the date of the initial certification, and 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every 60 days thereafter.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Authority:  §1903(g)(6)(B) of the Act, as revised by §2363(a)(4) of the Deficit Reduction Act of 1984 (DRA 1984) (Public Law 98-369)).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  <w:u w:val="single"/>
        </w:rPr>
        <w:t xml:space="preserve">Schedule for ICF (Other Than ICF/MR) </w:t>
      </w:r>
      <w:proofErr w:type="spellStart"/>
      <w:r>
        <w:rPr>
          <w:rFonts w:ascii="Times New Roman" w:hAnsi="Times New Roman"/>
          <w:u w:val="single"/>
        </w:rPr>
        <w:t>Recertifications</w:t>
      </w:r>
      <w:proofErr w:type="spellEnd"/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On or After October 1, 1984</w:t>
      </w:r>
      <w:r>
        <w:rPr>
          <w:rFonts w:ascii="Times New Roman" w:hAnsi="Times New Roman"/>
        </w:rPr>
        <w:t>.--</w:t>
      </w:r>
      <w:proofErr w:type="spellStart"/>
      <w:r>
        <w:rPr>
          <w:rFonts w:ascii="Times New Roman" w:hAnsi="Times New Roman"/>
        </w:rPr>
        <w:t>Recertifications</w:t>
      </w:r>
      <w:proofErr w:type="spellEnd"/>
      <w:r>
        <w:rPr>
          <w:rFonts w:ascii="Times New Roman" w:hAnsi="Times New Roman"/>
        </w:rPr>
        <w:t xml:space="preserve"> of the need for inpatient ICF care (other than ICF/MR) are to be conducted at least: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60 days after the date of the initial certification,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180 days after the date of the initial certification,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12 months after the date of the initial certification,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Rev. IM-89-1</w:t>
      </w:r>
    </w:p>
    <w:p w:rsidR="00D74FD8" w:rsidRDefault="00D74FD8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u w:val="single"/>
        </w:rPr>
        <w:lastRenderedPageBreak/>
        <w:t>06-89</w:t>
      </w:r>
      <w:r>
        <w:rPr>
          <w:rFonts w:ascii="Times New Roman" w:hAnsi="Times New Roman"/>
          <w:u w:val="single"/>
        </w:rPr>
        <w:tab/>
        <w:t>UTILIZATION CONTROL</w:t>
      </w:r>
      <w:r>
        <w:rPr>
          <w:rFonts w:ascii="Times New Roman" w:hAnsi="Times New Roman"/>
          <w:u w:val="single"/>
        </w:rPr>
        <w:tab/>
        <w:t>IM 9220 (Cont.)</w:t>
      </w:r>
    </w:p>
    <w:p w:rsidR="00D74FD8" w:rsidRDefault="00D74FD8">
      <w:pPr>
        <w:tabs>
          <w:tab w:val="left" w:pos="0"/>
          <w:tab w:val="left" w:pos="78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18 months after the date of the initial certification,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24 months after the date of the initial certification, and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>every 12 months thereafter.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Authority:  §1903(g)(6)(C) of the Act, as revised by §2363(a)(4) of the DRA 1984.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Guidance to States</w:t>
      </w:r>
      <w:r>
        <w:rPr>
          <w:rFonts w:ascii="Times New Roman" w:hAnsi="Times New Roman"/>
        </w:rPr>
        <w:t xml:space="preserve">.--For purposes of applying the above ICF schedule of </w:t>
      </w:r>
      <w:proofErr w:type="spellStart"/>
      <w:r>
        <w:rPr>
          <w:rFonts w:ascii="Times New Roman" w:hAnsi="Times New Roman"/>
        </w:rPr>
        <w:t>recertifications</w:t>
      </w:r>
      <w:proofErr w:type="spellEnd"/>
      <w:r>
        <w:rPr>
          <w:rFonts w:ascii="Times New Roman" w:hAnsi="Times New Roman"/>
        </w:rPr>
        <w:t>, "12 months" means 365 days, "18 months" means 548 days, and "24 months" means 730 days.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  <w:u w:val="single"/>
        </w:rPr>
        <w:t xml:space="preserve">Application of Grace Period to SNF and ICF (Other Than ICF/MR) </w:t>
      </w:r>
      <w:proofErr w:type="spellStart"/>
      <w:r>
        <w:rPr>
          <w:rFonts w:ascii="Times New Roman" w:hAnsi="Times New Roman"/>
          <w:u w:val="single"/>
        </w:rPr>
        <w:t>Recertifications</w:t>
      </w:r>
      <w:proofErr w:type="spellEnd"/>
      <w:r>
        <w:rPr>
          <w:rFonts w:ascii="Times New Roman" w:hAnsi="Times New Roman"/>
          <w:u w:val="single"/>
        </w:rPr>
        <w:t xml:space="preserve"> Which do not Meet the Time Frames in Subsections B. and C.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General</w:t>
      </w:r>
      <w:r>
        <w:rPr>
          <w:rFonts w:ascii="Times New Roman" w:hAnsi="Times New Roman"/>
        </w:rPr>
        <w:t xml:space="preserve">.--Effective October 1, 1984,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of the need for inpatient SNF or inpatient ICF care, respectively, is considered timely if the following requirements are met: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 xml:space="preserve">the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is made no later than 10 days after the date it is due under the above schedules, and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 xml:space="preserve">you establish good cause why the physician or other person making the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did not meet the schedule.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Authority:  §1903(g)(6)(D) of the Act, as revised by §2363(a)(4) of the DRA 1984.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9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Guidance to States</w:t>
      </w:r>
      <w:r>
        <w:rPr>
          <w:rFonts w:ascii="Times New Roman" w:hAnsi="Times New Roman"/>
        </w:rPr>
        <w:t>.--Since the effective date of the grace period provision, October 1, 1984, you have not had the benefit of a federal regulation defining what constitutes "good cause".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purposes of establishing "good cause", it is suggested that you apply the following criteria: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cause exists if: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 xml:space="preserve">The physician or other person making the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has a set monthly visit schedule to the facility, e.g., always visits on the last day of the month or the third Thursday of the month, which causes the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due date to be missed by several days, or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ind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ab/>
        <w:t xml:space="preserve">There are circumstances beyond the control of the physician or other person making the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which cause the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to be missed by several days.  These circumstances include, but are not limited to, natural disasters, hazardous weather, illness of the person making the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, or specific medical emergencies which preclude a timely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>.</w:t>
      </w: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</w:rPr>
      </w:pPr>
    </w:p>
    <w:p w:rsidR="00D74FD8" w:rsidRDefault="00D74FD8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Rev. IM-89-1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7F2"/>
    <w:rsid w:val="007947F2"/>
    <w:rsid w:val="00D7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AAC1-FB51-42A8-9DF1-E230B3B1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  <w:tab w:val="right" w:pos="9360"/>
      </w:tabs>
      <w:spacing w:line="192" w:lineRule="auto"/>
      <w:jc w:val="both"/>
      <w:outlineLvl w:val="0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 922</vt:lpstr>
    </vt:vector>
  </TitlesOfParts>
  <Company>Federal  Hill WebPublishing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 922</dc:title>
  <dc:subject/>
  <dc:creator>*</dc:creator>
  <cp:keywords/>
  <cp:lastModifiedBy>office</cp:lastModifiedBy>
  <cp:revision>2</cp:revision>
  <cp:lastPrinted>1999-10-28T01:58:00Z</cp:lastPrinted>
  <dcterms:created xsi:type="dcterms:W3CDTF">2025-09-24T04:58:00Z</dcterms:created>
  <dcterms:modified xsi:type="dcterms:W3CDTF">2025-09-24T04:58:00Z</dcterms:modified>
</cp:coreProperties>
</file>