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PhD Department of 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  <w:t xml:space="preserve">Doctoral study in Design at Indian Institute of Technology - Hyderabad prepares students for research and teaching careers with diverse fields in design. Ph.D. in Design (Full time / Part time) provides a platform to pursue practice based and practice led research in art, design, culture, creative practices and related areas. A practice-based PhD program is one of the unique features of the Design department.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Towards achieving our vision, the family of students at PhD is composed of people from varied backgrounds having unique talents.</w:t>
      </w:r>
      <w:r w:rsidDel="00000000" w:rsidR="00000000" w:rsidRPr="00000000">
        <w:rPr>
          <w:rtl w:val="0"/>
        </w:rPr>
        <w:t xml:space="preserve"> Nine scholars are currently part of our PhD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11.7647058823532"/>
        <w:gridCol w:w="1849.4117647058824"/>
        <w:gridCol w:w="3501.176470588235"/>
        <w:gridCol w:w="2597.6470588235293"/>
        <w:tblGridChange w:id="0">
          <w:tblGrid>
            <w:gridCol w:w="1411.7647058823532"/>
            <w:gridCol w:w="1849.4117647058824"/>
            <w:gridCol w:w="3501.176470588235"/>
            <w:gridCol w:w="2597.6470588235293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Roll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2014_July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JONY M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MD14RESCH11001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2014_July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PARTHIBAN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MD14RESCH11002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2014_July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VYAS RUPESHKUMAR ISHWARLAL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MD14RESCH11003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2014_July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SHIJITH V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MD14RESCH11004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2015_Jan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Anandakrishnan S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MD15RESCH01001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2015_Jan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Ankana 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MD15RESCH01002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2015_Jan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Maniyarasan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MD15RESCH01003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2015_Jan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Rudranil 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MD15RESCH01004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2015_Jan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Soumyadip Ghosh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MD15RESCH01005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2015_July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Mamata Nitin Rao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MD15RESCH11001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2015_July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Vimal Krishnan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MD15RESCH11003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2016_July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DOJI SAMSON LOKKU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MD16RESCH11001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2016_July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MOHIT GOEL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MD16RESCH11002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2016_July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RAKHIN KV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MD16RESCH11003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2016_July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SHREEHARI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MD16RESCH11004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2016_July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SUMANA SOM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MD16RESCH11005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2017_July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Priyabrata Rautray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MD17RESCH11001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2017_July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Suresh Kampati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MD17RESCH11002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Head of Department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Department of 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Indian Institute of Technology Hyderabad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Ordnance Factory Estate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Yeddumailaram 502205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Andhra Pradesh, INDIA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 :djm@iith.ac.in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Phone : (040) 2301 7221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(040) 2301 7120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