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C9828" w14:textId="37756465" w:rsidR="00865F35" w:rsidRDefault="001A5BB4">
      <w:r>
        <w:t>AZURE VS EXISTING VXRAIL VS KUBERNETES PLATFORMS`r`n`r`nPrepared 2026-09-09 | 35-VM target`r`n`r`nAZURE CURRENT ARCHITECTURE`r`nAzure subscription control total: $23,754/month and $285,048/year. Named architecture-mapped floor: $6,352/month and $76,224/year. Residual $17,402/month requires Azure Cost Management resource-ID reconciliation.`r`n`r`nON-PREMISES TARGET`r`n35 VMs: 18 Kubernetes, 7 PostgreSQL, 10 platform/operations. Common on-premises operation: $39,500-$106,700/month and $474,000-$1,280,000/year.`r`n`r`nCOMMON ON-PREMISES COSTS`r`nVxRail support: $5,000-$12,500/month; $60,000-$150,000/year.`r`nVMware/vSAN: $4,200-$12,500/month; $50,000-$150,000/year.`r`nPostgreSQL HA and DBA: $3,000-$10,000/month; $36,000-$120,000/year.`r`nMongo-compatible database: $1,000-$4,000/month; $12,000-$48,000/year.`r`nStorage/PVC: $500-$2,000/month; $6,000-$24,000/year.`r`nBackup/offsite DR: $2,100-$6,250/month; $25,000-$75,000/year.`r`nNetwork/security: $1,000-$4,000/month; $12,000-$48,000/year.`r`nMonitoring/logging: $1,500-$5,000/month; $18,000-$60,000/year.`r`nOS/security: $2,100-$6,250/month; $25,000-$75,000/year.`r`nOperations staffing: $15,000-$33,333/month; $180,000-$400,000/year.`r`n`r`nKUBERNETES FLAVORS`r`nOpenShift: $47,000-$121,700/month; $564,000-$1,460,000/year including common operations. Choose for Red Hat support, certified operators, compliance, or an existing agreement.`r`nSUSE Rancher Prime: $42,400-$114,200/month; $509,000-$1,370,000/year. Choose for multi-cluster governance and distribution flexibility.`r`nCanonical Kubernetes: $41,000-$111,300/month; $492,000-$1,335,000/year. Choose for lowest commercial platform cost, accepting more internal responsibility.`r`n`r`nONE-TIME COSTS`r`nExisting VxRail expansion: $155,000-$510,000 approval envelope. Migration program: $180,000-$420,000.`r`n`r`nDECISION`r`nChoose Azure now because it is operating and measurable. If on-premises is mandatory, expand the existing VxRail first. Choose Canonical for cost, Rancher for governance, and OpenShift only when Red Hat value justifies the premium. GCP requires a separate pricing calculator model and Cosmos compatibility proof.</w:t>
      </w:r>
    </w:p>
    <w:sectPr w:rsidR="00865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BB4"/>
    <w:rsid w:val="001A5BB4"/>
    <w:rsid w:val="001E6280"/>
    <w:rsid w:val="00865F35"/>
    <w:rsid w:val="00964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320C7"/>
  <w15:chartTrackingRefBased/>
  <w15:docId w15:val="{B40709C8-E5DD-4794-B2C3-12EB8CC84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B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Shasidhar Reddy</dc:creator>
  <cp:keywords/>
  <dc:description/>
  <cp:lastModifiedBy>Shasidhar Reddy</cp:lastModifiedBy>
  <cp:revision>1</cp:revision>
  <dcterms:created xsi:type="dcterms:W3CDTF">2026-09-09T09:57:00Z</dcterms:created>
  <dcterms:modified xsi:type="dcterms:W3CDTF">2026-09-09T09:57:00Z</dcterms:modified>
</cp:coreProperties>
</file>