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  <w:t>Supervised learning is the one which uses real examples tagged with some features (input) and possible results (output) in order to classify new examples.</w:t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  <w:t>(Not like clustering nor fraud detection).</w:t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  <w:t>Tips: The features you choose are the most important key. The more examples you have, the better for your model.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  <w:t>If your model is nor working as good as you expected, you may have to use other  features.</w:t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74820" cy="25990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>
          <w:rFonts w:ascii="Droid Sans Thai" w:hAnsi="Droid Sans Thai"/>
        </w:rPr>
      </w:pPr>
      <w:r>
        <w:rPr>
          <w:rFonts w:ascii="Droid Sans Thai" w:hAnsi="Droid Sans Thai"/>
        </w:rPr>
      </w:r>
    </w:p>
    <w:p>
      <w:pPr>
        <w:pStyle w:val="Normal"/>
        <w:rPr/>
      </w:pPr>
      <w:r>
        <w:rPr/>
        <w:t>One thing you have to keep in mind is that when cases like cancer detection, a classifier with 90% accuracy, is way worst than just saying to every pacient he has no cancer (because only 0,01% of the cases are positive).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Example </w:t>
      </w:r>
      <w:r>
        <w:rPr/>
        <w:t>given some prior data, calculate the % of the tests which output is positive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701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Only the 8% of the positives outcomes of having Cancer will be true (0,009)/(0,009+0,099)</w:t>
      </w:r>
    </w:p>
    <w:p>
      <w:pPr>
        <w:pStyle w:val="Normal"/>
        <w:rPr/>
      </w:pPr>
      <w:r>
        <w:rPr/>
        <w:t>P(C|pos)=0,0833.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This can be a goog method for detecting spam emails, os just for text learnin.</w:t>
      </w:r>
    </w:p>
    <w:p>
      <w:pPr>
        <w:pStyle w:val="Normal"/>
        <w:rPr>
          <w:u w:val="none"/>
        </w:rPr>
      </w:pPr>
      <w:r>
        <w:rPr>
          <w:u w:val="none"/>
        </w:rPr>
        <w:t>The idea is simple, the probability of being spam if it contains some words.</w:t>
      </w:r>
    </w:p>
    <w:p>
      <w:pPr>
        <w:pStyle w:val="Normal"/>
        <w:rPr>
          <w:u w:val="none"/>
        </w:rPr>
      </w:pPr>
      <w:r>
        <w:rPr>
          <w:u w:val="none"/>
        </w:rPr>
        <w:t>P(spam| 'hola','vender','casa').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861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Tha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2016-02-14T14:04:40Z</dcterms:created>
  <dc:language>es-ES</dc:language>
  <cp:revision>0</cp:revision>
</cp:coreProperties>
</file>