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rPr>
        <w:t>各模块设计报告</w:t>
      </w:r>
    </w:p>
    <w:p>
      <w:pPr>
        <w:jc w:val="center"/>
      </w:pPr>
      <w:r>
        <w:rPr>
          <w:rFonts w:ascii="宋体" w:hAnsi="宋体" w:eastAsia="宋体"/>
          <w:b/>
          <w:sz w:val="24"/>
        </w:rPr>
        <w:t>项目名称：邮游世界——个性化旅游推荐系统</w:t>
      </w:r>
    </w:p>
    <w:p/>
    <w:p>
      <w:pPr>
        <w:pStyle w:val="Heading1"/>
      </w:pPr>
      <w:r>
        <w:rPr>
          <w:rFonts w:ascii="微软雅黑" w:hAnsi="微软雅黑" w:eastAsia="微软雅黑"/>
        </w:rPr>
        <w:t>一、旅游推荐模块</w:t>
      </w:r>
    </w:p>
    <w:p>
      <w:pPr>
        <w:pStyle w:val="Heading2"/>
      </w:pPr>
      <w:r>
        <w:rPr>
          <w:rFonts w:ascii="微软雅黑" w:hAnsi="微软雅黑" w:eastAsia="微软雅黑"/>
        </w:rPr>
        <w:t>1.1 模块描述</w:t>
      </w:r>
    </w:p>
    <w:p>
      <w:r>
        <w:rPr>
          <w:rFonts w:ascii="宋体" w:hAnsi="宋体" w:eastAsia="宋体"/>
          <w:b w:val="0"/>
          <w:sz w:val="24"/>
        </w:rPr>
        <w:t>旅游推荐模块负责根据多因子加权融合算法为用户生成个性化的景点推荐列表。核心算法使用TopK堆排序，支持按评分、热度、距离等多种维度排序。推荐结果以卡片式布局呈现，支持城市切换。</w:t>
      </w:r>
    </w:p>
    <w:p>
      <w:pPr>
        <w:pStyle w:val="Heading2"/>
      </w:pPr>
      <w:r>
        <w:rPr>
          <w:rFonts w:ascii="微软雅黑" w:hAnsi="微软雅黑" w:eastAsia="微软雅黑"/>
        </w:rPr>
        <w:t>1.2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backend/routers/spots.py</w:t>
            </w:r>
          </w:p>
        </w:tc>
        <w:tc>
          <w:tcPr>
            <w:tcW w:type="dxa" w:w="2880"/>
          </w:tcPr>
          <w:p>
            <w:r/>
            <w:r>
              <w:rPr>
                <w:rFonts w:ascii="宋体" w:hAnsi="宋体" w:eastAsia="宋体"/>
                <w:sz w:val="20"/>
              </w:rPr>
              <w:t>推荐API接口、多因子计算</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frontend/src/views/SpotRecommend.vue</w:t>
            </w:r>
          </w:p>
        </w:tc>
        <w:tc>
          <w:tcPr>
            <w:tcW w:type="dxa" w:w="2880"/>
          </w:tcPr>
          <w:p>
            <w:r/>
            <w:r>
              <w:rPr>
                <w:rFonts w:ascii="宋体" w:hAnsi="宋体" w:eastAsia="宋体"/>
                <w:sz w:val="20"/>
              </w:rPr>
              <w:t>推荐页面UI</w:t>
            </w:r>
          </w:p>
        </w:tc>
      </w:tr>
      <w:tr>
        <w:tc>
          <w:tcPr>
            <w:tcW w:type="dxa" w:w="2880"/>
          </w:tcPr>
          <w:p>
            <w:r/>
            <w:r>
              <w:rPr>
                <w:rFonts w:ascii="宋体" w:hAnsi="宋体" w:eastAsia="宋体"/>
                <w:sz w:val="20"/>
              </w:rPr>
              <w:t>前端工具</w:t>
            </w:r>
          </w:p>
        </w:tc>
        <w:tc>
          <w:tcPr>
            <w:tcW w:type="dxa" w:w="2880"/>
          </w:tcPr>
          <w:p>
            <w:r/>
            <w:r>
              <w:rPr>
                <w:rFonts w:ascii="宋体" w:hAnsi="宋体" w:eastAsia="宋体"/>
                <w:sz w:val="20"/>
              </w:rPr>
              <w:t>frontend/src/utils/heapTopK.js</w:t>
            </w:r>
          </w:p>
        </w:tc>
        <w:tc>
          <w:tcPr>
            <w:tcW w:type="dxa" w:w="2880"/>
          </w:tcPr>
          <w:p>
            <w:r/>
            <w:r>
              <w:rPr>
                <w:rFonts w:ascii="宋体" w:hAnsi="宋体" w:eastAsia="宋体"/>
                <w:sz w:val="20"/>
              </w:rPr>
              <w:t>前端堆排序工具函数</w:t>
            </w:r>
          </w:p>
        </w:tc>
      </w:tr>
      <w:tr>
        <w:tc>
          <w:tcPr>
            <w:tcW w:type="dxa" w:w="2880"/>
          </w:tcPr>
          <w:p>
            <w:r/>
            <w:r>
              <w:rPr>
                <w:rFonts w:ascii="宋体" w:hAnsi="宋体" w:eastAsia="宋体"/>
                <w:sz w:val="20"/>
              </w:rPr>
              <w:t>后端算法</w:t>
            </w:r>
          </w:p>
        </w:tc>
        <w:tc>
          <w:tcPr>
            <w:tcW w:type="dxa" w:w="2880"/>
          </w:tcPr>
          <w:p>
            <w:r/>
            <w:r>
              <w:rPr>
                <w:rFonts w:ascii="宋体" w:hAnsi="宋体" w:eastAsia="宋体"/>
                <w:sz w:val="20"/>
              </w:rPr>
              <w:t>backend/algorithms/core.py</w:t>
            </w:r>
          </w:p>
        </w:tc>
        <w:tc>
          <w:tcPr>
            <w:tcW w:type="dxa" w:w="2880"/>
          </w:tcPr>
          <w:p>
            <w:r/>
            <w:r>
              <w:rPr>
                <w:rFonts w:ascii="宋体" w:hAnsi="宋体" w:eastAsia="宋体"/>
                <w:sz w:val="20"/>
              </w:rPr>
              <w:t>推荐排序核心算法</w:t>
            </w:r>
          </w:p>
        </w:tc>
      </w:tr>
    </w:tbl>
    <w:p/>
    <w:p>
      <w:pPr>
        <w:pStyle w:val="Heading2"/>
      </w:pPr>
      <w:r>
        <w:rPr>
          <w:rFonts w:ascii="微软雅黑" w:hAnsi="微软雅黑" w:eastAsia="微软雅黑"/>
        </w:rPr>
        <w:t>1.3 核心函数</w:t>
      </w:r>
    </w:p>
    <w:p>
      <w:r>
        <w:rPr>
          <w:rFonts w:ascii="宋体" w:hAnsi="宋体" w:eastAsia="宋体"/>
          <w:b w:val="0"/>
          <w:sz w:val="24"/>
        </w:rPr>
        <w:t>multi_factor_score(spot, user_profile)：计算多因子加权得分 = 0.4×heat + 0.3×rating + 0.3×interest_similarity。其中interest_similarity使用Jaccard相似度计算用户兴趣标签与景点标签的重叠程度。</w:t>
      </w:r>
    </w:p>
    <w:p>
      <w:r>
        <w:rPr>
          <w:rFonts w:ascii="宋体" w:hAnsi="宋体" w:eastAsia="宋体"/>
          <w:b w:val="0"/>
          <w:sz w:val="24"/>
        </w:rPr>
        <w:t>topk_recommend(spots, k, sort_by)：使用小顶堆（评分/热度降序）或自实现MaxHeap（距离升序）维护TopK结果。</w:t>
      </w:r>
    </w:p>
    <w:p>
      <w:pPr>
        <w:pStyle w:val="Heading2"/>
      </w:pPr>
      <w:r>
        <w:rPr>
          <w:rFonts w:ascii="微软雅黑" w:hAnsi="微软雅黑" w:eastAsia="微软雅黑"/>
        </w:rPr>
        <w:t>1.4 前后端交互</w:t>
      </w:r>
    </w:p>
    <w:p>
      <w:r>
        <w:rPr>
          <w:rFonts w:ascii="宋体" w:hAnsi="宋体" w:eastAsia="宋体"/>
          <w:b w:val="0"/>
          <w:sz w:val="24"/>
        </w:rPr>
        <w:t>前端发起GET /api/spots/recommend?city=北京&amp;sort=rating&amp;limit=20，后端从SQLite查询该城市所有景点，计算多因子得分，使用TopK堆排序选出前K个，返回JSON数组。前端接收后渲染推荐卡片列表。</w:t>
      </w:r>
    </w:p>
    <w:p>
      <w:pPr>
        <w:pStyle w:val="Heading1"/>
      </w:pPr>
      <w:r>
        <w:rPr>
          <w:rFonts w:ascii="微软雅黑" w:hAnsi="微软雅黑" w:eastAsia="微软雅黑"/>
        </w:rPr>
        <w:t>二、路线规划模块</w:t>
      </w:r>
    </w:p>
    <w:p>
      <w:pPr>
        <w:pStyle w:val="Heading2"/>
      </w:pPr>
      <w:r>
        <w:rPr>
          <w:rFonts w:ascii="微软雅黑" w:hAnsi="微软雅黑" w:eastAsia="微软雅黑"/>
        </w:rPr>
        <w:t>2.1 模块描述</w:t>
      </w:r>
    </w:p>
    <w:p>
      <w:r>
        <w:rPr>
          <w:rFonts w:ascii="宋体" w:hAnsi="宋体" w:eastAsia="宋体"/>
          <w:b w:val="0"/>
          <w:sz w:val="24"/>
        </w:rPr>
        <w:t>路线规划模块实现Dijkstra单源最短路径和TSP旅行商问题求解。支持步行/骑行/驾车三种出行方式，通过道路类型过滤和MD5哈希拥挤度加权实现更真实的路线推荐。</w:t>
      </w:r>
    </w:p>
    <w:p>
      <w:pPr>
        <w:pStyle w:val="Heading2"/>
      </w:pPr>
      <w:r>
        <w:rPr>
          <w:rFonts w:ascii="微软雅黑" w:hAnsi="微软雅黑" w:eastAsia="微软雅黑"/>
        </w:rPr>
        <w:t>2.2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backend/routers/route.py</w:t>
            </w:r>
          </w:p>
        </w:tc>
        <w:tc>
          <w:tcPr>
            <w:tcW w:type="dxa" w:w="2880"/>
          </w:tcPr>
          <w:p>
            <w:r/>
            <w:r>
              <w:rPr>
                <w:rFonts w:ascii="宋体" w:hAnsi="宋体" w:eastAsia="宋体"/>
                <w:sz w:val="20"/>
              </w:rPr>
              <w:t>Dijkstra/TSP API</w:t>
            </w:r>
          </w:p>
        </w:tc>
      </w:tr>
      <w:tr>
        <w:tc>
          <w:tcPr>
            <w:tcW w:type="dxa" w:w="2880"/>
          </w:tcPr>
          <w:p>
            <w:r/>
            <w:r>
              <w:rPr>
                <w:rFonts w:ascii="宋体" w:hAnsi="宋体" w:eastAsia="宋体"/>
                <w:sz w:val="20"/>
              </w:rPr>
              <w:t>后端算法</w:t>
            </w:r>
          </w:p>
        </w:tc>
        <w:tc>
          <w:tcPr>
            <w:tcW w:type="dxa" w:w="2880"/>
          </w:tcPr>
          <w:p>
            <w:r/>
            <w:r>
              <w:rPr>
                <w:rFonts w:ascii="宋体" w:hAnsi="宋体" w:eastAsia="宋体"/>
                <w:sz w:val="20"/>
              </w:rPr>
              <w:t>backend/algorithms/core.py</w:t>
            </w:r>
          </w:p>
        </w:tc>
        <w:tc>
          <w:tcPr>
            <w:tcW w:type="dxa" w:w="2880"/>
          </w:tcPr>
          <w:p>
            <w:r/>
            <w:r>
              <w:rPr>
                <w:rFonts w:ascii="宋体" w:hAnsi="宋体" w:eastAsia="宋体"/>
                <w:sz w:val="20"/>
              </w:rPr>
              <w:t>核心算法实现</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frontend/src/views/RoutePlan.vue</w:t>
            </w:r>
          </w:p>
        </w:tc>
        <w:tc>
          <w:tcPr>
            <w:tcW w:type="dxa" w:w="2880"/>
          </w:tcPr>
          <w:p>
            <w:r/>
            <w:r>
              <w:rPr>
                <w:rFonts w:ascii="宋体" w:hAnsi="宋体" w:eastAsia="宋体"/>
                <w:sz w:val="20"/>
              </w:rPr>
              <w:t>路线规划页面</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frontend/src/views/IndoorNavigation.vue</w:t>
            </w:r>
          </w:p>
        </w:tc>
        <w:tc>
          <w:tcPr>
            <w:tcW w:type="dxa" w:w="2880"/>
          </w:tcPr>
          <w:p>
            <w:r/>
            <w:r>
              <w:rPr>
                <w:rFonts w:ascii="宋体" w:hAnsi="宋体" w:eastAsia="宋体"/>
                <w:sz w:val="20"/>
              </w:rPr>
              <w:t>室内导航页面</w:t>
            </w:r>
          </w:p>
        </w:tc>
      </w:tr>
      <w:tr>
        <w:tc>
          <w:tcPr>
            <w:tcW w:type="dxa" w:w="2880"/>
          </w:tcPr>
          <w:p>
            <w:r/>
            <w:r>
              <w:rPr>
                <w:rFonts w:ascii="宋体" w:hAnsi="宋体" w:eastAsia="宋体"/>
                <w:sz w:val="20"/>
              </w:rPr>
              <w:t>前端算法</w:t>
            </w:r>
          </w:p>
        </w:tc>
        <w:tc>
          <w:tcPr>
            <w:tcW w:type="dxa" w:w="2880"/>
          </w:tcPr>
          <w:p>
            <w:r/>
            <w:r>
              <w:rPr>
                <w:rFonts w:ascii="宋体" w:hAnsi="宋体" w:eastAsia="宋体"/>
                <w:sz w:val="20"/>
              </w:rPr>
              <w:t>frontend/src/pathfinder/dijkstra.js</w:t>
            </w:r>
          </w:p>
        </w:tc>
        <w:tc>
          <w:tcPr>
            <w:tcW w:type="dxa" w:w="2880"/>
          </w:tcPr>
          <w:p>
            <w:r/>
            <w:r>
              <w:rPr>
                <w:rFonts w:ascii="宋体" w:hAnsi="宋体" w:eastAsia="宋体"/>
                <w:sz w:val="20"/>
              </w:rPr>
              <w:t>前端Dijkstra可视化</w:t>
            </w:r>
          </w:p>
        </w:tc>
      </w:tr>
      <w:tr>
        <w:tc>
          <w:tcPr>
            <w:tcW w:type="dxa" w:w="2880"/>
          </w:tcPr>
          <w:p>
            <w:r/>
            <w:r>
              <w:rPr>
                <w:rFonts w:ascii="宋体" w:hAnsi="宋体" w:eastAsia="宋体"/>
                <w:sz w:val="20"/>
              </w:rPr>
              <w:t>前端算法</w:t>
            </w:r>
          </w:p>
        </w:tc>
        <w:tc>
          <w:tcPr>
            <w:tcW w:type="dxa" w:w="2880"/>
          </w:tcPr>
          <w:p>
            <w:r/>
            <w:r>
              <w:rPr>
                <w:rFonts w:ascii="宋体" w:hAnsi="宋体" w:eastAsia="宋体"/>
                <w:sz w:val="20"/>
              </w:rPr>
              <w:t>frontend/src/pathfinder/tsp.js</w:t>
            </w:r>
          </w:p>
        </w:tc>
        <w:tc>
          <w:tcPr>
            <w:tcW w:type="dxa" w:w="2880"/>
          </w:tcPr>
          <w:p>
            <w:r/>
            <w:r>
              <w:rPr>
                <w:rFonts w:ascii="宋体" w:hAnsi="宋体" w:eastAsia="宋体"/>
                <w:sz w:val="20"/>
              </w:rPr>
              <w:t>前端TSP求解</w:t>
            </w:r>
          </w:p>
        </w:tc>
      </w:tr>
      <w:tr>
        <w:tc>
          <w:tcPr>
            <w:tcW w:type="dxa" w:w="2880"/>
          </w:tcPr>
          <w:p>
            <w:r/>
            <w:r>
              <w:rPr>
                <w:rFonts w:ascii="宋体" w:hAnsi="宋体" w:eastAsia="宋体"/>
                <w:sz w:val="20"/>
              </w:rPr>
              <w:t>前端算法</w:t>
            </w:r>
          </w:p>
        </w:tc>
        <w:tc>
          <w:tcPr>
            <w:tcW w:type="dxa" w:w="2880"/>
          </w:tcPr>
          <w:p>
            <w:r/>
            <w:r>
              <w:rPr>
                <w:rFonts w:ascii="宋体" w:hAnsi="宋体" w:eastAsia="宋体"/>
                <w:sz w:val="20"/>
              </w:rPr>
              <w:t>frontend/src/pathfinder/graph.js</w:t>
            </w:r>
          </w:p>
        </w:tc>
        <w:tc>
          <w:tcPr>
            <w:tcW w:type="dxa" w:w="2880"/>
          </w:tcPr>
          <w:p>
            <w:r/>
            <w:r>
              <w:rPr>
                <w:rFonts w:ascii="宋体" w:hAnsi="宋体" w:eastAsia="宋体"/>
                <w:sz w:val="20"/>
              </w:rPr>
              <w:t>前端图数据结构</w:t>
            </w:r>
          </w:p>
        </w:tc>
      </w:tr>
      <w:tr>
        <w:tc>
          <w:tcPr>
            <w:tcW w:type="dxa" w:w="2880"/>
          </w:tcPr>
          <w:p>
            <w:r/>
            <w:r>
              <w:rPr>
                <w:rFonts w:ascii="宋体" w:hAnsi="宋体" w:eastAsia="宋体"/>
                <w:sz w:val="20"/>
              </w:rPr>
              <w:t>前端组件</w:t>
            </w:r>
          </w:p>
        </w:tc>
        <w:tc>
          <w:tcPr>
            <w:tcW w:type="dxa" w:w="2880"/>
          </w:tcPr>
          <w:p>
            <w:r/>
            <w:r>
              <w:rPr>
                <w:rFonts w:ascii="宋体" w:hAnsi="宋体" w:eastAsia="宋体"/>
                <w:sz w:val="20"/>
              </w:rPr>
              <w:t>frontend/src/pathfinder/usePathFinder.js</w:t>
            </w:r>
          </w:p>
        </w:tc>
        <w:tc>
          <w:tcPr>
            <w:tcW w:type="dxa" w:w="2880"/>
          </w:tcPr>
          <w:p>
            <w:r/>
            <w:r>
              <w:rPr>
                <w:rFonts w:ascii="宋体" w:hAnsi="宋体" w:eastAsia="宋体"/>
                <w:sz w:val="20"/>
              </w:rPr>
              <w:t>路径查找Composable</w:t>
            </w:r>
          </w:p>
        </w:tc>
      </w:tr>
    </w:tbl>
    <w:p/>
    <w:p>
      <w:pPr>
        <w:pStyle w:val="Heading2"/>
      </w:pPr>
      <w:r>
        <w:rPr>
          <w:rFonts w:ascii="微软雅黑" w:hAnsi="微软雅黑" w:eastAsia="微软雅黑"/>
        </w:rPr>
        <w:t>2.3 Dijkstra算法设计</w:t>
      </w:r>
    </w:p>
    <w:p>
      <w:r>
        <w:rPr>
          <w:rFonts w:ascii="宋体" w:hAnsi="宋体" w:eastAsia="宋体"/>
          <w:b w:val="0"/>
          <w:sz w:val="24"/>
        </w:rPr>
        <w:t>使用优先队列（heapq）优化的Dijkstra算法。核心步骤：</w:t>
      </w:r>
    </w:p>
    <w:p>
      <w:pPr>
        <w:pStyle w:val="ListBullet"/>
      </w:pPr>
      <w:r>
        <w:rPr>
          <w:rFonts w:ascii="宋体" w:hAnsi="宋体" w:eastAsia="宋体"/>
          <w:sz w:val="22"/>
        </w:rPr>
        <w:t>1. 初始化dist[all]=∞，dist[start]=0，优先队列push(0, start)</w:t>
      </w:r>
    </w:p>
    <w:p>
      <w:pPr>
        <w:pStyle w:val="ListBullet"/>
      </w:pPr>
      <w:r>
        <w:rPr>
          <w:rFonts w:ascii="宋体" w:hAnsi="宋体" w:eastAsia="宋体"/>
          <w:sz w:val="22"/>
        </w:rPr>
        <w:t>2. 循环pop最小距离节点u，若已访问则跳过</w:t>
      </w:r>
    </w:p>
    <w:p>
      <w:pPr>
        <w:pStyle w:val="ListBullet"/>
      </w:pPr>
      <w:r>
        <w:rPr>
          <w:rFonts w:ascii="宋体" w:hAnsi="宋体" w:eastAsia="宋体"/>
          <w:sz w:val="22"/>
        </w:rPr>
        <w:t>3. 遍历u的所有邻边，若道路类型允许且dist[u]+weight&lt;dist[v]，则更新dist[v]并push</w:t>
      </w:r>
    </w:p>
    <w:p>
      <w:pPr>
        <w:pStyle w:val="ListBullet"/>
      </w:pPr>
      <w:r>
        <w:rPr>
          <w:rFonts w:ascii="宋体" w:hAnsi="宋体" w:eastAsia="宋体"/>
          <w:sz w:val="22"/>
        </w:rPr>
        <w:t>4. 实时计算拥挤度：congestion = int(MD5(edge.seed + timestamp).hex()[:8], 16) % 3，weight *= (1 + 0.3*congestion)</w:t>
      </w:r>
    </w:p>
    <w:p>
      <w:pPr>
        <w:pStyle w:val="ListBullet"/>
      </w:pPr>
      <w:r>
        <w:rPr>
          <w:rFonts w:ascii="宋体" w:hAnsi="宋体" w:eastAsia="宋体"/>
          <w:sz w:val="22"/>
        </w:rPr>
        <w:t>5. 到达终点时回溯prev数组构建路径</w:t>
      </w:r>
    </w:p>
    <w:p>
      <w:pPr>
        <w:pStyle w:val="Heading2"/>
      </w:pPr>
      <w:r>
        <w:rPr>
          <w:rFonts w:ascii="微软雅黑" w:hAnsi="微软雅黑" w:eastAsia="微软雅黑"/>
        </w:rPr>
        <w:t>2.4 TSP求解器设计</w:t>
      </w:r>
    </w:p>
    <w:p>
      <w:r>
        <w:rPr>
          <w:rFonts w:ascii="宋体" w:hAnsi="宋体" w:eastAsia="宋体"/>
          <w:b w:val="0"/>
          <w:sz w:val="24"/>
        </w:rPr>
        <w:t>自适应策略：若途经点数量n≤12，使用Held-Karp动态规划精确求解（状态压缩DP，dp[mask][i]表示访问过mask集合且当前在i点的最短路径）。若n&gt;12，使用贪心最近邻构造+2-opt局部搜索优化。</w:t>
      </w:r>
    </w:p>
    <w:p>
      <w:pPr>
        <w:pStyle w:val="Heading1"/>
      </w:pPr>
      <w:r>
        <w:rPr>
          <w:rFonts w:ascii="微软雅黑" w:hAnsi="微软雅黑" w:eastAsia="微软雅黑"/>
        </w:rPr>
        <w:t>三、场所查询模块</w:t>
      </w:r>
    </w:p>
    <w:p>
      <w:pPr>
        <w:pStyle w:val="Heading2"/>
      </w:pPr>
      <w:r>
        <w:rPr>
          <w:rFonts w:ascii="微软雅黑" w:hAnsi="微软雅黑" w:eastAsia="微软雅黑"/>
        </w:rPr>
        <w:t>3.1 模块描述</w:t>
      </w:r>
    </w:p>
    <w:p>
      <w:r>
        <w:rPr>
          <w:rFonts w:ascii="宋体" w:hAnsi="宋体" w:eastAsia="宋体"/>
          <w:b w:val="0"/>
          <w:sz w:val="24"/>
        </w:rPr>
        <w:t>场所查询模块提供景点/建筑/设施的多维度组合查询功能，支持精确匹配、模糊匹配、分类浏览和地图标注。</w:t>
      </w:r>
    </w:p>
    <w:p>
      <w:pPr>
        <w:pStyle w:val="Heading2"/>
      </w:pPr>
      <w:r>
        <w:rPr>
          <w:rFonts w:ascii="微软雅黑" w:hAnsi="微软雅黑" w:eastAsia="微软雅黑"/>
        </w:rPr>
        <w:t>3.2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backend/routers/spots.py</w:t>
            </w:r>
          </w:p>
        </w:tc>
        <w:tc>
          <w:tcPr>
            <w:tcW w:type="dxa" w:w="2880"/>
          </w:tcPr>
          <w:p>
            <w:r/>
            <w:r>
              <w:rPr>
                <w:rFonts w:ascii="宋体" w:hAnsi="宋体" w:eastAsia="宋体"/>
                <w:sz w:val="20"/>
              </w:rPr>
              <w:t>查询API</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frontend/src/views/InternalNav.vue</w:t>
            </w:r>
          </w:p>
        </w:tc>
        <w:tc>
          <w:tcPr>
            <w:tcW w:type="dxa" w:w="2880"/>
          </w:tcPr>
          <w:p>
            <w:r/>
            <w:r>
              <w:rPr>
                <w:rFonts w:ascii="宋体" w:hAnsi="宋体" w:eastAsia="宋体"/>
                <w:sz w:val="20"/>
              </w:rPr>
              <w:t>查询页面</w:t>
            </w:r>
          </w:p>
        </w:tc>
      </w:tr>
      <w:tr>
        <w:tc>
          <w:tcPr>
            <w:tcW w:type="dxa" w:w="2880"/>
          </w:tcPr>
          <w:p>
            <w:r/>
            <w:r>
              <w:rPr>
                <w:rFonts w:ascii="宋体" w:hAnsi="宋体" w:eastAsia="宋体"/>
                <w:sz w:val="20"/>
              </w:rPr>
              <w:t>前端工具</w:t>
            </w:r>
          </w:p>
        </w:tc>
        <w:tc>
          <w:tcPr>
            <w:tcW w:type="dxa" w:w="2880"/>
          </w:tcPr>
          <w:p>
            <w:r/>
            <w:r>
              <w:rPr>
                <w:rFonts w:ascii="宋体" w:hAnsi="宋体" w:eastAsia="宋体"/>
                <w:sz w:val="20"/>
              </w:rPr>
              <w:t>frontend/src/utils/kmpFuzzySearch.js</w:t>
            </w:r>
          </w:p>
        </w:tc>
        <w:tc>
          <w:tcPr>
            <w:tcW w:type="dxa" w:w="2880"/>
          </w:tcPr>
          <w:p>
            <w:r/>
            <w:r>
              <w:rPr>
                <w:rFonts w:ascii="宋体" w:hAnsi="宋体" w:eastAsia="宋体"/>
                <w:sz w:val="20"/>
              </w:rPr>
              <w:t>前端KMP模糊搜索</w:t>
            </w:r>
          </w:p>
        </w:tc>
      </w:tr>
    </w:tbl>
    <w:p/>
    <w:p>
      <w:pPr>
        <w:pStyle w:val="Heading2"/>
      </w:pPr>
      <w:r>
        <w:rPr>
          <w:rFonts w:ascii="微软雅黑" w:hAnsi="微软雅黑" w:eastAsia="微软雅黑"/>
        </w:rPr>
        <w:t>3.3 模糊匹配算法</w:t>
      </w:r>
    </w:p>
    <w:p>
      <w:r>
        <w:rPr>
          <w:rFonts w:ascii="宋体" w:hAnsi="宋体" w:eastAsia="宋体"/>
          <w:b w:val="0"/>
          <w:sz w:val="24"/>
        </w:rPr>
        <w:t>使用4级优先级策略：</w:t>
      </w:r>
    </w:p>
    <w:p>
      <w:pPr>
        <w:pStyle w:val="ListBullet"/>
      </w:pPr>
      <w:r>
        <w:rPr>
          <w:rFonts w:ascii="宋体" w:hAnsi="宋体" w:eastAsia="宋体"/>
          <w:sz w:val="22"/>
        </w:rPr>
        <w:t>Level 1 — 精确匹配：转换为小写后完全相等，分数=100</w:t>
      </w:r>
    </w:p>
    <w:p>
      <w:pPr>
        <w:pStyle w:val="ListBullet"/>
      </w:pPr>
      <w:r>
        <w:rPr>
          <w:rFonts w:ascii="宋体" w:hAnsi="宋体" w:eastAsia="宋体"/>
          <w:sz w:val="22"/>
        </w:rPr>
        <w:t>Level 2 — 前缀匹配：以查询词开头，分数=80</w:t>
      </w:r>
    </w:p>
    <w:p>
      <w:pPr>
        <w:pStyle w:val="ListBullet"/>
      </w:pPr>
      <w:r>
        <w:rPr>
          <w:rFonts w:ascii="宋体" w:hAnsi="宋体" w:eastAsia="宋体"/>
          <w:sz w:val="22"/>
        </w:rPr>
        <w:t>Level 3 — 子串匹配：包含查询词，分数=60</w:t>
      </w:r>
    </w:p>
    <w:p>
      <w:pPr>
        <w:pStyle w:val="ListBullet"/>
      </w:pPr>
      <w:r>
        <w:rPr>
          <w:rFonts w:ascii="宋体" w:hAnsi="宋体" w:eastAsia="宋体"/>
          <w:sz w:val="22"/>
        </w:rPr>
        <w:t>Level 4 — 编辑距离：Levenshtein距离≤3，分数=max(0, 50-10×dist)</w:t>
      </w:r>
    </w:p>
    <w:p>
      <w:r>
        <w:rPr>
          <w:rFonts w:ascii="宋体" w:hAnsi="宋体" w:eastAsia="宋体"/>
          <w:b w:val="0"/>
          <w:sz w:val="24"/>
        </w:rPr>
        <w:t>时间复杂度：Levenshtein O(n·m)，空间复杂度O(n·m)，其中n和m为两字符串长度。</w:t>
      </w:r>
    </w:p>
    <w:p>
      <w:pPr>
        <w:pStyle w:val="Heading1"/>
      </w:pPr>
      <w:r>
        <w:rPr>
          <w:rFonts w:ascii="微软雅黑" w:hAnsi="微软雅黑" w:eastAsia="微软雅黑"/>
        </w:rPr>
        <w:t>四、日记管理模块</w:t>
      </w:r>
    </w:p>
    <w:p>
      <w:pPr>
        <w:pStyle w:val="Heading2"/>
      </w:pPr>
      <w:r>
        <w:rPr>
          <w:rFonts w:ascii="微软雅黑" w:hAnsi="微软雅黑" w:eastAsia="微软雅黑"/>
        </w:rPr>
        <w:t>4.1 模块描述</w:t>
      </w:r>
    </w:p>
    <w:p>
      <w:r>
        <w:rPr>
          <w:rFonts w:ascii="宋体" w:hAnsi="宋体" w:eastAsia="宋体"/>
          <w:b w:val="0"/>
          <w:sz w:val="24"/>
        </w:rPr>
        <w:t>旅游日记模块是系统的核心内容模块，支持日记的创建/编辑/删除、FTS5全文检索、Gzip压缩存储、城市标签自动提取、评分评论互动、AIGC动画生成以及小红书内容导入。</w:t>
      </w:r>
    </w:p>
    <w:p>
      <w:pPr>
        <w:pStyle w:val="Heading2"/>
      </w:pPr>
      <w:r>
        <w:rPr>
          <w:rFonts w:ascii="微软雅黑" w:hAnsi="微软雅黑" w:eastAsia="微软雅黑"/>
        </w:rPr>
        <w:t>4.2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backend/routers/diary.py</w:t>
            </w:r>
          </w:p>
        </w:tc>
        <w:tc>
          <w:tcPr>
            <w:tcW w:type="dxa" w:w="2880"/>
          </w:tcPr>
          <w:p>
            <w:r/>
            <w:r>
              <w:rPr>
                <w:rFonts w:ascii="宋体" w:hAnsi="宋体" w:eastAsia="宋体"/>
                <w:sz w:val="20"/>
              </w:rPr>
              <w:t>日记CRUD/搜索/评分/评论API</w:t>
            </w:r>
          </w:p>
        </w:tc>
      </w:tr>
      <w:tr>
        <w:tc>
          <w:tcPr>
            <w:tcW w:type="dxa" w:w="2880"/>
          </w:tcPr>
          <w:p>
            <w:r/>
            <w:r>
              <w:rPr>
                <w:rFonts w:ascii="宋体" w:hAnsi="宋体" w:eastAsia="宋体"/>
                <w:sz w:val="20"/>
              </w:rPr>
              <w:t>后端工具</w:t>
            </w:r>
          </w:p>
        </w:tc>
        <w:tc>
          <w:tcPr>
            <w:tcW w:type="dxa" w:w="2880"/>
          </w:tcPr>
          <w:p>
            <w:r/>
            <w:r>
              <w:rPr>
                <w:rFonts w:ascii="宋体" w:hAnsi="宋体" w:eastAsia="宋体"/>
                <w:sz w:val="20"/>
              </w:rPr>
              <w:t>backend/utils/diary_fts.py</w:t>
            </w:r>
          </w:p>
        </w:tc>
        <w:tc>
          <w:tcPr>
            <w:tcW w:type="dxa" w:w="2880"/>
          </w:tcPr>
          <w:p>
            <w:r/>
            <w:r>
              <w:rPr>
                <w:rFonts w:ascii="宋体" w:hAnsi="宋体" w:eastAsia="宋体"/>
                <w:sz w:val="20"/>
              </w:rPr>
              <w:t>FTS5全文检索封装</w:t>
            </w:r>
          </w:p>
        </w:tc>
      </w:tr>
      <w:tr>
        <w:tc>
          <w:tcPr>
            <w:tcW w:type="dxa" w:w="2880"/>
          </w:tcPr>
          <w:p>
            <w:r/>
            <w:r>
              <w:rPr>
                <w:rFonts w:ascii="宋体" w:hAnsi="宋体" w:eastAsia="宋体"/>
                <w:sz w:val="20"/>
              </w:rPr>
              <w:t>后端工具</w:t>
            </w:r>
          </w:p>
        </w:tc>
        <w:tc>
          <w:tcPr>
            <w:tcW w:type="dxa" w:w="2880"/>
          </w:tcPr>
          <w:p>
            <w:r/>
            <w:r>
              <w:rPr>
                <w:rFonts w:ascii="宋体" w:hAnsi="宋体" w:eastAsia="宋体"/>
                <w:sz w:val="20"/>
              </w:rPr>
              <w:t>backend/utils/city_extractor.py</w:t>
            </w:r>
          </w:p>
        </w:tc>
        <w:tc>
          <w:tcPr>
            <w:tcW w:type="dxa" w:w="2880"/>
          </w:tcPr>
          <w:p>
            <w:r/>
            <w:r>
              <w:rPr>
                <w:rFonts w:ascii="宋体" w:hAnsi="宋体" w:eastAsia="宋体"/>
                <w:sz w:val="20"/>
              </w:rPr>
              <w:t>城市标签提取</w:t>
            </w:r>
          </w:p>
        </w:tc>
      </w:tr>
      <w:tr>
        <w:tc>
          <w:tcPr>
            <w:tcW w:type="dxa" w:w="2880"/>
          </w:tcPr>
          <w:p>
            <w:r/>
            <w:r>
              <w:rPr>
                <w:rFonts w:ascii="宋体" w:hAnsi="宋体" w:eastAsia="宋体"/>
                <w:sz w:val="20"/>
              </w:rPr>
              <w:t>后端工具</w:t>
            </w:r>
          </w:p>
        </w:tc>
        <w:tc>
          <w:tcPr>
            <w:tcW w:type="dxa" w:w="2880"/>
          </w:tcPr>
          <w:p>
            <w:r/>
            <w:r>
              <w:rPr>
                <w:rFonts w:ascii="宋体" w:hAnsi="宋体" w:eastAsia="宋体"/>
                <w:sz w:val="20"/>
              </w:rPr>
              <w:t>backend/utils/video_compressor.py</w:t>
            </w:r>
          </w:p>
        </w:tc>
        <w:tc>
          <w:tcPr>
            <w:tcW w:type="dxa" w:w="2880"/>
          </w:tcPr>
          <w:p>
            <w:r/>
            <w:r>
              <w:rPr>
                <w:rFonts w:ascii="宋体" w:hAnsi="宋体" w:eastAsia="宋体"/>
                <w:sz w:val="20"/>
              </w:rPr>
              <w:t>H.265视频压缩</w:t>
            </w:r>
          </w:p>
        </w:tc>
      </w:tr>
      <w:tr>
        <w:tc>
          <w:tcPr>
            <w:tcW w:type="dxa" w:w="2880"/>
          </w:tcPr>
          <w:p>
            <w:r/>
            <w:r>
              <w:rPr>
                <w:rFonts w:ascii="宋体" w:hAnsi="宋体" w:eastAsia="宋体"/>
                <w:sz w:val="20"/>
              </w:rPr>
              <w:t>后端服务</w:t>
            </w:r>
          </w:p>
        </w:tc>
        <w:tc>
          <w:tcPr>
            <w:tcW w:type="dxa" w:w="2880"/>
          </w:tcPr>
          <w:p>
            <w:r/>
            <w:r>
              <w:rPr>
                <w:rFonts w:ascii="宋体" w:hAnsi="宋体" w:eastAsia="宋体"/>
                <w:sz w:val="20"/>
              </w:rPr>
              <w:t>backend/services/aigc_animation.py</w:t>
            </w:r>
          </w:p>
        </w:tc>
        <w:tc>
          <w:tcPr>
            <w:tcW w:type="dxa" w:w="2880"/>
          </w:tcPr>
          <w:p>
            <w:r/>
            <w:r>
              <w:rPr>
                <w:rFonts w:ascii="宋体" w:hAnsi="宋体" w:eastAsia="宋体"/>
                <w:sz w:val="20"/>
              </w:rPr>
              <w:t>MiniMax AIGC动画</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frontend/src/views/Diary.vue</w:t>
            </w:r>
          </w:p>
        </w:tc>
        <w:tc>
          <w:tcPr>
            <w:tcW w:type="dxa" w:w="2880"/>
          </w:tcPr>
          <w:p>
            <w:r/>
            <w:r>
              <w:rPr>
                <w:rFonts w:ascii="宋体" w:hAnsi="宋体" w:eastAsia="宋体"/>
                <w:sz w:val="20"/>
              </w:rPr>
              <w:t>日记编辑器</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frontend/src/views/DiaryDetail.vue</w:t>
            </w:r>
          </w:p>
        </w:tc>
        <w:tc>
          <w:tcPr>
            <w:tcW w:type="dxa" w:w="2880"/>
          </w:tcPr>
          <w:p>
            <w:r/>
            <w:r>
              <w:rPr>
                <w:rFonts w:ascii="宋体" w:hAnsi="宋体" w:eastAsia="宋体"/>
                <w:sz w:val="20"/>
              </w:rPr>
              <w:t>日记详情</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frontend/src/views/DiaryLibrary.vue</w:t>
            </w:r>
          </w:p>
        </w:tc>
        <w:tc>
          <w:tcPr>
            <w:tcW w:type="dxa" w:w="2880"/>
          </w:tcPr>
          <w:p>
            <w:r/>
            <w:r>
              <w:rPr>
                <w:rFonts w:ascii="宋体" w:hAnsi="宋体" w:eastAsia="宋体"/>
                <w:sz w:val="20"/>
              </w:rPr>
              <w:t>日记广场</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frontend/src/views/UserDiary.vue</w:t>
            </w:r>
          </w:p>
        </w:tc>
        <w:tc>
          <w:tcPr>
            <w:tcW w:type="dxa" w:w="2880"/>
          </w:tcPr>
          <w:p>
            <w:r/>
            <w:r>
              <w:rPr>
                <w:rFonts w:ascii="宋体" w:hAnsi="宋体" w:eastAsia="宋体"/>
                <w:sz w:val="20"/>
              </w:rPr>
              <w:t>我的日记</w:t>
            </w:r>
          </w:p>
        </w:tc>
      </w:tr>
      <w:tr>
        <w:tc>
          <w:tcPr>
            <w:tcW w:type="dxa" w:w="2880"/>
          </w:tcPr>
          <w:p>
            <w:r/>
            <w:r>
              <w:rPr>
                <w:rFonts w:ascii="宋体" w:hAnsi="宋体" w:eastAsia="宋体"/>
                <w:sz w:val="20"/>
              </w:rPr>
              <w:t>前端Store</w:t>
            </w:r>
          </w:p>
        </w:tc>
        <w:tc>
          <w:tcPr>
            <w:tcW w:type="dxa" w:w="2880"/>
          </w:tcPr>
          <w:p>
            <w:r/>
            <w:r>
              <w:rPr>
                <w:rFonts w:ascii="宋体" w:hAnsi="宋体" w:eastAsia="宋体"/>
                <w:sz w:val="20"/>
              </w:rPr>
              <w:t>frontend/src/stores/diary.js</w:t>
            </w:r>
          </w:p>
        </w:tc>
        <w:tc>
          <w:tcPr>
            <w:tcW w:type="dxa" w:w="2880"/>
          </w:tcPr>
          <w:p>
            <w:r/>
            <w:r>
              <w:rPr>
                <w:rFonts w:ascii="宋体" w:hAnsi="宋体" w:eastAsia="宋体"/>
                <w:sz w:val="20"/>
              </w:rPr>
              <w:t>日记状态管理</w:t>
            </w:r>
          </w:p>
        </w:tc>
      </w:tr>
    </w:tbl>
    <w:p/>
    <w:p>
      <w:pPr>
        <w:pStyle w:val="Heading2"/>
      </w:pPr>
      <w:r>
        <w:rPr>
          <w:rFonts w:ascii="微软雅黑" w:hAnsi="微软雅黑" w:eastAsia="微软雅黑"/>
        </w:rPr>
        <w:t>4.3 FTS5搜索流程</w:t>
      </w:r>
    </w:p>
    <w:p>
      <w:r>
        <w:rPr>
          <w:rFonts w:ascii="宋体" w:hAnsi="宋体" w:eastAsia="宋体"/>
          <w:b w:val="0"/>
          <w:sz w:val="24"/>
        </w:rPr>
        <w:t>三阶段搜索策略：</w:t>
      </w:r>
    </w:p>
    <w:p>
      <w:pPr>
        <w:pStyle w:val="ListBullet"/>
      </w:pPr>
      <w:r>
        <w:rPr>
          <w:rFonts w:ascii="宋体" w:hAnsi="宋体" w:eastAsia="宋体"/>
          <w:sz w:val="22"/>
        </w:rPr>
        <w:t>阶段1：精确匹配 — SELECT * FROM diary_fts WHERE diary_fts MATCH "keyword"，使用BM25排序</w:t>
      </w:r>
    </w:p>
    <w:p>
      <w:pPr>
        <w:pStyle w:val="ListBullet"/>
      </w:pPr>
      <w:r>
        <w:rPr>
          <w:rFonts w:ascii="宋体" w:hAnsi="宋体" w:eastAsia="宋体"/>
          <w:sz w:val="22"/>
        </w:rPr>
        <w:t>阶段2：模糊OR匹配 — 将关键词分词后用OR连接，MATCH "word1 OR word2"</w:t>
      </w:r>
    </w:p>
    <w:p>
      <w:pPr>
        <w:pStyle w:val="ListBullet"/>
      </w:pPr>
      <w:r>
        <w:rPr>
          <w:rFonts w:ascii="宋体" w:hAnsi="宋体" w:eastAsia="宋体"/>
          <w:sz w:val="22"/>
        </w:rPr>
        <w:t>阶段3：LIKE回退 — 当FTS无结果时，回退到 LIKE "%keyword%" 扫描（仅搜索content_plain字段）</w:t>
      </w:r>
    </w:p>
    <w:p>
      <w:r>
        <w:rPr>
          <w:rFonts w:ascii="宋体" w:hAnsi="宋体" w:eastAsia="宋体"/>
          <w:b w:val="0"/>
          <w:sz w:val="24"/>
        </w:rPr>
        <w:t>Gzip压缩：日记正文使用compresslevel=6压缩后存入content_compressed（BLOB），content_plain保留原始文本用于FTS索引。压缩比通常在60%-80%。</w:t>
      </w:r>
    </w:p>
    <w:p>
      <w:pPr>
        <w:pStyle w:val="Heading1"/>
      </w:pPr>
      <w:r>
        <w:rPr>
          <w:rFonts w:ascii="微软雅黑" w:hAnsi="微软雅黑" w:eastAsia="微软雅黑"/>
        </w:rPr>
        <w:t>五、美食推荐模块</w:t>
      </w:r>
    </w:p>
    <w:p>
      <w:pPr>
        <w:pStyle w:val="Heading2"/>
      </w:pPr>
      <w:r>
        <w:rPr>
          <w:rFonts w:ascii="微软雅黑" w:hAnsi="微软雅黑" w:eastAsia="微软雅黑"/>
        </w:rPr>
        <w:t>5.1 模块描述</w:t>
      </w:r>
    </w:p>
    <w:p>
      <w:r>
        <w:rPr>
          <w:rFonts w:ascii="宋体" w:hAnsi="宋体" w:eastAsia="宋体"/>
          <w:b w:val="0"/>
          <w:sz w:val="24"/>
        </w:rPr>
        <w:t>美食推荐模块覆盖15+城市（北京、成都、长沙、大理、桂林等）的特色美食，支持按热度/评分堆排序TopK推荐，提供美食收藏功能。</w:t>
      </w:r>
    </w:p>
    <w:p>
      <w:pPr>
        <w:pStyle w:val="Heading2"/>
      </w:pPr>
      <w:r>
        <w:rPr>
          <w:rFonts w:ascii="微软雅黑" w:hAnsi="微软雅黑" w:eastAsia="微软雅黑"/>
        </w:rPr>
        <w:t>5.2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backend/routers/food_api_design.md</w:t>
            </w:r>
          </w:p>
        </w:tc>
        <w:tc>
          <w:tcPr>
            <w:tcW w:type="dxa" w:w="2880"/>
          </w:tcPr>
          <w:p>
            <w:r/>
            <w:r>
              <w:rPr>
                <w:rFonts w:ascii="宋体" w:hAnsi="宋体" w:eastAsia="宋体"/>
                <w:sz w:val="20"/>
              </w:rPr>
              <w:t>美食API设计文档</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frontend/src/views/Food.vue</w:t>
            </w:r>
          </w:p>
        </w:tc>
        <w:tc>
          <w:tcPr>
            <w:tcW w:type="dxa" w:w="2880"/>
          </w:tcPr>
          <w:p>
            <w:r/>
            <w:r>
              <w:rPr>
                <w:rFonts w:ascii="宋体" w:hAnsi="宋体" w:eastAsia="宋体"/>
                <w:sz w:val="20"/>
              </w:rPr>
              <w:t>美食推荐页面</w:t>
            </w:r>
          </w:p>
        </w:tc>
      </w:tr>
      <w:tr>
        <w:tc>
          <w:tcPr>
            <w:tcW w:type="dxa" w:w="2880"/>
          </w:tcPr>
          <w:p>
            <w:r/>
            <w:r>
              <w:rPr>
                <w:rFonts w:ascii="宋体" w:hAnsi="宋体" w:eastAsia="宋体"/>
                <w:sz w:val="20"/>
              </w:rPr>
              <w:t>前端组件</w:t>
            </w:r>
          </w:p>
        </w:tc>
        <w:tc>
          <w:tcPr>
            <w:tcW w:type="dxa" w:w="2880"/>
          </w:tcPr>
          <w:p>
            <w:r/>
            <w:r>
              <w:rPr>
                <w:rFonts w:ascii="宋体" w:hAnsi="宋体" w:eastAsia="宋体"/>
                <w:sz w:val="20"/>
              </w:rPr>
              <w:t>frontend/src/components/NearbyFood.vue</w:t>
            </w:r>
          </w:p>
        </w:tc>
        <w:tc>
          <w:tcPr>
            <w:tcW w:type="dxa" w:w="2880"/>
          </w:tcPr>
          <w:p>
            <w:r/>
            <w:r>
              <w:rPr>
                <w:rFonts w:ascii="宋体" w:hAnsi="宋体" w:eastAsia="宋体"/>
                <w:sz w:val="20"/>
              </w:rPr>
              <w:t>附近美食组件</w:t>
            </w:r>
          </w:p>
        </w:tc>
      </w:tr>
      <w:tr>
        <w:tc>
          <w:tcPr>
            <w:tcW w:type="dxa" w:w="2880"/>
          </w:tcPr>
          <w:p>
            <w:r/>
            <w:r>
              <w:rPr>
                <w:rFonts w:ascii="宋体" w:hAnsi="宋体" w:eastAsia="宋体"/>
                <w:sz w:val="20"/>
              </w:rPr>
              <w:t>前端数据</w:t>
            </w:r>
          </w:p>
        </w:tc>
        <w:tc>
          <w:tcPr>
            <w:tcW w:type="dxa" w:w="2880"/>
          </w:tcPr>
          <w:p>
            <w:r/>
            <w:r>
              <w:rPr>
                <w:rFonts w:ascii="宋体" w:hAnsi="宋体" w:eastAsia="宋体"/>
                <w:sz w:val="20"/>
              </w:rPr>
              <w:t>frontend/src/data/multiCityFoodData.js</w:t>
            </w:r>
          </w:p>
        </w:tc>
        <w:tc>
          <w:tcPr>
            <w:tcW w:type="dxa" w:w="2880"/>
          </w:tcPr>
          <w:p>
            <w:r/>
            <w:r>
              <w:rPr>
                <w:rFonts w:ascii="宋体" w:hAnsi="宋体" w:eastAsia="宋体"/>
                <w:sz w:val="20"/>
              </w:rPr>
              <w:t>多城市美食数据</w:t>
            </w:r>
          </w:p>
        </w:tc>
      </w:tr>
      <w:tr>
        <w:tc>
          <w:tcPr>
            <w:tcW w:type="dxa" w:w="2880"/>
          </w:tcPr>
          <w:p>
            <w:r/>
            <w:r>
              <w:rPr>
                <w:rFonts w:ascii="宋体" w:hAnsi="宋体" w:eastAsia="宋体"/>
                <w:sz w:val="20"/>
              </w:rPr>
              <w:t>前端数据</w:t>
            </w:r>
          </w:p>
        </w:tc>
        <w:tc>
          <w:tcPr>
            <w:tcW w:type="dxa" w:w="2880"/>
          </w:tcPr>
          <w:p>
            <w:r/>
            <w:r>
              <w:rPr>
                <w:rFonts w:ascii="宋体" w:hAnsi="宋体" w:eastAsia="宋体"/>
                <w:sz w:val="20"/>
              </w:rPr>
              <w:t>frontend/src/data/cityCuisineConfig.js</w:t>
            </w:r>
          </w:p>
        </w:tc>
        <w:tc>
          <w:tcPr>
            <w:tcW w:type="dxa" w:w="2880"/>
          </w:tcPr>
          <w:p>
            <w:r/>
            <w:r>
              <w:rPr>
                <w:rFonts w:ascii="宋体" w:hAnsi="宋体" w:eastAsia="宋体"/>
                <w:sz w:val="20"/>
              </w:rPr>
              <w:t>城市美食配置</w:t>
            </w:r>
          </w:p>
        </w:tc>
      </w:tr>
      <w:tr>
        <w:tc>
          <w:tcPr>
            <w:tcW w:type="dxa" w:w="2880"/>
          </w:tcPr>
          <w:p>
            <w:r/>
            <w:r>
              <w:rPr>
                <w:rFonts w:ascii="宋体" w:hAnsi="宋体" w:eastAsia="宋体"/>
                <w:sz w:val="20"/>
              </w:rPr>
              <w:t>前端数据</w:t>
            </w:r>
          </w:p>
        </w:tc>
        <w:tc>
          <w:tcPr>
            <w:tcW w:type="dxa" w:w="2880"/>
          </w:tcPr>
          <w:p>
            <w:r/>
            <w:r>
              <w:rPr>
                <w:rFonts w:ascii="宋体" w:hAnsi="宋体" w:eastAsia="宋体"/>
                <w:sz w:val="20"/>
              </w:rPr>
              <w:t>frontend/src/data/beijingFoodMock.js</w:t>
            </w:r>
          </w:p>
        </w:tc>
        <w:tc>
          <w:tcPr>
            <w:tcW w:type="dxa" w:w="2880"/>
          </w:tcPr>
          <w:p>
            <w:r/>
            <w:r>
              <w:rPr>
                <w:rFonts w:ascii="宋体" w:hAnsi="宋体" w:eastAsia="宋体"/>
                <w:sz w:val="20"/>
              </w:rPr>
              <w:t>北京美食Mock数据</w:t>
            </w:r>
          </w:p>
        </w:tc>
      </w:tr>
      <w:tr>
        <w:tc>
          <w:tcPr>
            <w:tcW w:type="dxa" w:w="2880"/>
          </w:tcPr>
          <w:p>
            <w:r/>
            <w:r>
              <w:rPr>
                <w:rFonts w:ascii="宋体" w:hAnsi="宋体" w:eastAsia="宋体"/>
                <w:sz w:val="20"/>
              </w:rPr>
              <w:t>前端工具</w:t>
            </w:r>
          </w:p>
        </w:tc>
        <w:tc>
          <w:tcPr>
            <w:tcW w:type="dxa" w:w="2880"/>
          </w:tcPr>
          <w:p>
            <w:r/>
            <w:r>
              <w:rPr>
                <w:rFonts w:ascii="宋体" w:hAnsi="宋体" w:eastAsia="宋体"/>
                <w:sz w:val="20"/>
              </w:rPr>
              <w:t>frontend/src/utils/foodDataPipeline.js</w:t>
            </w:r>
          </w:p>
        </w:tc>
        <w:tc>
          <w:tcPr>
            <w:tcW w:type="dxa" w:w="2880"/>
          </w:tcPr>
          <w:p>
            <w:r/>
            <w:r>
              <w:rPr>
                <w:rFonts w:ascii="宋体" w:hAnsi="宋体" w:eastAsia="宋体"/>
                <w:sz w:val="20"/>
              </w:rPr>
              <w:t>美食数据管道</w:t>
            </w:r>
          </w:p>
        </w:tc>
      </w:tr>
      <w:tr>
        <w:tc>
          <w:tcPr>
            <w:tcW w:type="dxa" w:w="2880"/>
          </w:tcPr>
          <w:p>
            <w:r/>
            <w:r>
              <w:rPr>
                <w:rFonts w:ascii="宋体" w:hAnsi="宋体" w:eastAsia="宋体"/>
                <w:sz w:val="20"/>
              </w:rPr>
              <w:t>前端工具</w:t>
            </w:r>
          </w:p>
        </w:tc>
        <w:tc>
          <w:tcPr>
            <w:tcW w:type="dxa" w:w="2880"/>
          </w:tcPr>
          <w:p>
            <w:r/>
            <w:r>
              <w:rPr>
                <w:rFonts w:ascii="宋体" w:hAnsi="宋体" w:eastAsia="宋体"/>
                <w:sz w:val="20"/>
              </w:rPr>
              <w:t>frontend/src/utils/foodMapMarkers.js</w:t>
            </w:r>
          </w:p>
        </w:tc>
        <w:tc>
          <w:tcPr>
            <w:tcW w:type="dxa" w:w="2880"/>
          </w:tcPr>
          <w:p>
            <w:r/>
            <w:r>
              <w:rPr>
                <w:rFonts w:ascii="宋体" w:hAnsi="宋体" w:eastAsia="宋体"/>
                <w:sz w:val="20"/>
              </w:rPr>
              <w:t>美食地图标注</w:t>
            </w:r>
          </w:p>
        </w:tc>
      </w:tr>
    </w:tbl>
    <w:p/>
    <w:p>
      <w:pPr>
        <w:pStyle w:val="Heading1"/>
      </w:pPr>
      <w:r>
        <w:rPr>
          <w:rFonts w:ascii="微软雅黑" w:hAnsi="微软雅黑" w:eastAsia="微软雅黑"/>
        </w:rPr>
        <w:t>六、AI模块</w:t>
      </w:r>
    </w:p>
    <w:p>
      <w:pPr>
        <w:pStyle w:val="Heading2"/>
      </w:pPr>
      <w:r>
        <w:rPr>
          <w:rFonts w:ascii="微软雅黑" w:hAnsi="微软雅黑" w:eastAsia="微软雅黑"/>
        </w:rPr>
        <w:t>6.1 模块描述</w:t>
      </w:r>
    </w:p>
    <w:p>
      <w:r>
        <w:rPr>
          <w:rFonts w:ascii="宋体" w:hAnsi="宋体" w:eastAsia="宋体"/>
          <w:b w:val="0"/>
          <w:sz w:val="24"/>
        </w:rPr>
        <w:t>AI模块集成了大语言模型（DeepSeek）实现智能对话助手和语音导游，集成Seedance和MiniMax实现VLOG生成和日记动画。</w:t>
      </w:r>
    </w:p>
    <w:p>
      <w:pPr>
        <w:pStyle w:val="Heading2"/>
      </w:pPr>
      <w:r>
        <w:rPr>
          <w:rFonts w:ascii="微软雅黑" w:hAnsi="微软雅黑" w:eastAsia="微软雅黑"/>
        </w:rPr>
        <w:t>6.2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backend/routers/ai.py</w:t>
            </w:r>
          </w:p>
        </w:tc>
        <w:tc>
          <w:tcPr>
            <w:tcW w:type="dxa" w:w="2880"/>
          </w:tcPr>
          <w:p>
            <w:r/>
            <w:r>
              <w:rPr>
                <w:rFonts w:ascii="宋体" w:hAnsi="宋体" w:eastAsia="宋体"/>
                <w:sz w:val="20"/>
              </w:rPr>
              <w:t>AI对话/导游API</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backend/routers/diary_generator.py</w:t>
            </w:r>
          </w:p>
        </w:tc>
        <w:tc>
          <w:tcPr>
            <w:tcW w:type="dxa" w:w="2880"/>
          </w:tcPr>
          <w:p>
            <w:r/>
            <w:r>
              <w:rPr>
                <w:rFonts w:ascii="宋体" w:hAnsi="宋体" w:eastAsia="宋体"/>
                <w:sz w:val="20"/>
              </w:rPr>
              <w:t>AIGC日记动画API</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frontend/src/views/AIAssistant.vue</w:t>
            </w:r>
          </w:p>
        </w:tc>
        <w:tc>
          <w:tcPr>
            <w:tcW w:type="dxa" w:w="2880"/>
          </w:tcPr>
          <w:p>
            <w:r/>
            <w:r>
              <w:rPr>
                <w:rFonts w:ascii="宋体" w:hAnsi="宋体" w:eastAsia="宋体"/>
                <w:sz w:val="20"/>
              </w:rPr>
              <w:t>AI助手交互页面</w:t>
            </w:r>
          </w:p>
        </w:tc>
      </w:tr>
    </w:tbl>
    <w:p/>
    <w:p>
      <w:pPr>
        <w:pStyle w:val="Heading2"/>
      </w:pPr>
      <w:r>
        <w:rPr>
          <w:rFonts w:ascii="微软雅黑" w:hAnsi="微软雅黑" w:eastAsia="微软雅黑"/>
        </w:rPr>
        <w:t>6.3 数据流</w:t>
      </w:r>
    </w:p>
    <w:p>
      <w:pPr>
        <w:pStyle w:val="ListBullet"/>
      </w:pPr>
      <w:r>
        <w:rPr>
          <w:rFonts w:ascii="宋体" w:hAnsi="宋体" w:eastAsia="宋体"/>
          <w:sz w:val="22"/>
        </w:rPr>
        <w:t>AI对话：前端→POST /api/ai/chat→后端→DeepSeek API（流式）→SSE→前端逐字展示</w:t>
      </w:r>
    </w:p>
    <w:p>
      <w:pPr>
        <w:pStyle w:val="ListBullet"/>
      </w:pPr>
      <w:r>
        <w:rPr>
          <w:rFonts w:ascii="宋体" w:hAnsi="宋体" w:eastAsia="宋体"/>
          <w:sz w:val="22"/>
        </w:rPr>
        <w:t>语音导游：前端→POST /api/ai/tour-guide→后端→DeepSeek生成导游词→火山引擎TTS→MP3→返回音频URL</w:t>
      </w:r>
    </w:p>
    <w:p>
      <w:pPr>
        <w:pStyle w:val="ListBullet"/>
      </w:pPr>
      <w:r>
        <w:rPr>
          <w:rFonts w:ascii="宋体" w:hAnsi="宋体" w:eastAsia="宋体"/>
          <w:sz w:val="22"/>
        </w:rPr>
        <w:t>AI VLOG：前端→POST任务→后端→Seedance生成视频片段→FFmpeg拼接→返回视频URL</w:t>
      </w:r>
    </w:p>
    <w:p>
      <w:pPr>
        <w:pStyle w:val="Heading1"/>
      </w:pPr>
      <w:r>
        <w:rPr>
          <w:rFonts w:ascii="微软雅黑" w:hAnsi="微软雅黑" w:eastAsia="微软雅黑"/>
        </w:rPr>
        <w:t>七、小红书导入模块</w:t>
      </w:r>
    </w:p>
    <w:p>
      <w:pPr>
        <w:pStyle w:val="Heading2"/>
      </w:pPr>
      <w:r>
        <w:rPr>
          <w:rFonts w:ascii="微软雅黑" w:hAnsi="微软雅黑" w:eastAsia="微软雅黑"/>
        </w:rPr>
        <w:t>7.1 模块描述</w:t>
      </w:r>
    </w:p>
    <w:p>
      <w:r>
        <w:rPr>
          <w:rFonts w:ascii="宋体" w:hAnsi="宋体" w:eastAsia="宋体"/>
          <w:b w:val="0"/>
          <w:sz w:val="24"/>
        </w:rPr>
        <w:t>小红书智能导入模块允许用户粘贴小红书分享链接或截图文本，通过LLM解析出结构化行程数据，并使用别名映射将非标准名称匹配到系统景点。</w:t>
      </w:r>
    </w:p>
    <w:p>
      <w:pPr>
        <w:pStyle w:val="Heading2"/>
      </w:pPr>
      <w:r>
        <w:rPr>
          <w:rFonts w:ascii="微软雅黑" w:hAnsi="微软雅黑" w:eastAsia="微软雅黑"/>
        </w:rPr>
        <w:t>7.2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backend/routers/xiaohongshu.py</w:t>
            </w:r>
          </w:p>
        </w:tc>
        <w:tc>
          <w:tcPr>
            <w:tcW w:type="dxa" w:w="2880"/>
          </w:tcPr>
          <w:p>
            <w:r/>
            <w:r>
              <w:rPr>
                <w:rFonts w:ascii="宋体" w:hAnsi="宋体" w:eastAsia="宋体"/>
                <w:sz w:val="20"/>
              </w:rPr>
              <w:t>小红书解析API</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frontend/src/views/CreateTrip.vue</w:t>
            </w:r>
          </w:p>
        </w:tc>
        <w:tc>
          <w:tcPr>
            <w:tcW w:type="dxa" w:w="2880"/>
          </w:tcPr>
          <w:p>
            <w:r/>
            <w:r>
              <w:rPr>
                <w:rFonts w:ascii="宋体" w:hAnsi="宋体" w:eastAsia="宋体"/>
                <w:sz w:val="20"/>
              </w:rPr>
              <w:t>行程创建（含导入入口）</w:t>
            </w:r>
          </w:p>
        </w:tc>
      </w:tr>
      <w:tr>
        <w:tc>
          <w:tcPr>
            <w:tcW w:type="dxa" w:w="2880"/>
          </w:tcPr>
          <w:p>
            <w:r/>
            <w:r>
              <w:rPr>
                <w:rFonts w:ascii="宋体" w:hAnsi="宋体" w:eastAsia="宋体"/>
                <w:sz w:val="20"/>
              </w:rPr>
              <w:t>前端工具</w:t>
            </w:r>
          </w:p>
        </w:tc>
        <w:tc>
          <w:tcPr>
            <w:tcW w:type="dxa" w:w="2880"/>
          </w:tcPr>
          <w:p>
            <w:r/>
            <w:r>
              <w:rPr>
                <w:rFonts w:ascii="宋体" w:hAnsi="宋体" w:eastAsia="宋体"/>
                <w:sz w:val="20"/>
              </w:rPr>
              <w:t>frontend/src/utils/TimelineParser.js</w:t>
            </w:r>
          </w:p>
        </w:tc>
        <w:tc>
          <w:tcPr>
            <w:tcW w:type="dxa" w:w="2880"/>
          </w:tcPr>
          <w:p>
            <w:r/>
            <w:r>
              <w:rPr>
                <w:rFonts w:ascii="宋体" w:hAnsi="宋体" w:eastAsia="宋体"/>
                <w:sz w:val="20"/>
              </w:rPr>
              <w:t>时间线解析器</w:t>
            </w:r>
          </w:p>
        </w:tc>
      </w:tr>
    </w:tbl>
    <w:p/>
    <w:p>
      <w:pPr>
        <w:pStyle w:val="Heading1"/>
      </w:pPr>
      <w:r>
        <w:rPr>
          <w:rFonts w:ascii="微软雅黑" w:hAnsi="微软雅黑" w:eastAsia="微软雅黑"/>
        </w:rPr>
        <w:t>八、人格测试模块</w:t>
      </w:r>
    </w:p>
    <w:p>
      <w:pPr>
        <w:pStyle w:val="Heading2"/>
      </w:pPr>
      <w:r>
        <w:rPr>
          <w:rFonts w:ascii="微软雅黑" w:hAnsi="微软雅黑" w:eastAsia="微软雅黑"/>
        </w:rPr>
        <w:t>8.1 模块描述</w:t>
      </w:r>
    </w:p>
    <w:p>
      <w:r>
        <w:rPr>
          <w:rFonts w:ascii="宋体" w:hAnsi="宋体" w:eastAsia="宋体"/>
          <w:b w:val="0"/>
          <w:sz w:val="24"/>
        </w:rPr>
        <w:t>TBTI（Travel Behavior Type Indicator）16种旅行人格测试系统。通过20道选择题测评用户在4个维度的倾向：Wanderlust/Explorer(W/E)、Spontaneous/Planner(S/R)、Premium/Economy(P/E)、Cultural/Social(C/S)。根据4维组合生成16种人格类型和对应的低多边形SVG动画形象。</w:t>
      </w:r>
    </w:p>
    <w:p>
      <w:pPr>
        <w:pStyle w:val="Heading2"/>
      </w:pPr>
      <w:r>
        <w:rPr>
          <w:rFonts w:ascii="微软雅黑" w:hAnsi="微软雅黑" w:eastAsia="微软雅黑"/>
        </w:rPr>
        <w:t>8.2 涉及的文件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宋体" w:hAnsi="宋体" w:eastAsia="宋体"/>
                <w:b/>
                <w:color w:val="FFFFFF"/>
                <w:sz w:val="20"/>
              </w:rPr>
              <w:t>层级</w:t>
            </w:r>
          </w:p>
        </w:tc>
        <w:tc>
          <w:tcPr>
            <w:tcW w:type="dxa" w:w="2880"/>
            <w:shd w:fill="4472C4" w:val="clear"/>
          </w:tcPr>
          <w:p>
            <w:pPr>
              <w:jc w:val="center"/>
            </w:pPr>
            <w:r/>
            <w:r>
              <w:rPr>
                <w:rFonts w:ascii="宋体" w:hAnsi="宋体" w:eastAsia="宋体"/>
                <w:b/>
                <w:color w:val="FFFFFF"/>
                <w:sz w:val="20"/>
              </w:rPr>
              <w:t>文件</w:t>
            </w:r>
          </w:p>
        </w:tc>
        <w:tc>
          <w:tcPr>
            <w:tcW w:type="dxa" w:w="2880"/>
            <w:shd w:fill="4472C4" w:val="clear"/>
          </w:tcPr>
          <w:p>
            <w:pPr>
              <w:jc w:val="center"/>
            </w:pPr>
            <w:r/>
            <w:r>
              <w:rPr>
                <w:rFonts w:ascii="宋体" w:hAnsi="宋体" w:eastAsia="宋体"/>
                <w:b/>
                <w:color w:val="FFFFFF"/>
                <w:sz w:val="20"/>
              </w:rPr>
              <w:t>职责</w:t>
            </w:r>
          </w:p>
        </w:tc>
      </w:tr>
      <w:tr>
        <w:tc>
          <w:tcPr>
            <w:tcW w:type="dxa" w:w="2880"/>
          </w:tcPr>
          <w:p>
            <w:r/>
            <w:r>
              <w:rPr>
                <w:rFonts w:ascii="宋体" w:hAnsi="宋体" w:eastAsia="宋体"/>
                <w:sz w:val="20"/>
              </w:rPr>
              <w:t>后端路由</w:t>
            </w:r>
          </w:p>
        </w:tc>
        <w:tc>
          <w:tcPr>
            <w:tcW w:type="dxa" w:w="2880"/>
          </w:tcPr>
          <w:p>
            <w:r/>
            <w:r>
              <w:rPr>
                <w:rFonts w:ascii="宋体" w:hAnsi="宋体" w:eastAsia="宋体"/>
                <w:sz w:val="20"/>
              </w:rPr>
              <w:t>backend/routers/personality.py</w:t>
            </w:r>
          </w:p>
        </w:tc>
        <w:tc>
          <w:tcPr>
            <w:tcW w:type="dxa" w:w="2880"/>
          </w:tcPr>
          <w:p>
            <w:r/>
            <w:r>
              <w:rPr>
                <w:rFonts w:ascii="宋体" w:hAnsi="宋体" w:eastAsia="宋体"/>
                <w:sz w:val="20"/>
              </w:rPr>
              <w:t>人格测试提交与计算API</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frontend/src/views/PersonalityTest.vue</w:t>
            </w:r>
          </w:p>
        </w:tc>
        <w:tc>
          <w:tcPr>
            <w:tcW w:type="dxa" w:w="2880"/>
          </w:tcPr>
          <w:p>
            <w:r/>
            <w:r>
              <w:rPr>
                <w:rFonts w:ascii="宋体" w:hAnsi="宋体" w:eastAsia="宋体"/>
                <w:sz w:val="20"/>
              </w:rPr>
              <w:t>测试页面（20题）</w:t>
            </w:r>
          </w:p>
        </w:tc>
      </w:tr>
      <w:tr>
        <w:tc>
          <w:tcPr>
            <w:tcW w:type="dxa" w:w="2880"/>
          </w:tcPr>
          <w:p>
            <w:r/>
            <w:r>
              <w:rPr>
                <w:rFonts w:ascii="宋体" w:hAnsi="宋体" w:eastAsia="宋体"/>
                <w:sz w:val="20"/>
              </w:rPr>
              <w:t>前端页面</w:t>
            </w:r>
          </w:p>
        </w:tc>
        <w:tc>
          <w:tcPr>
            <w:tcW w:type="dxa" w:w="2880"/>
          </w:tcPr>
          <w:p>
            <w:r/>
            <w:r>
              <w:rPr>
                <w:rFonts w:ascii="宋体" w:hAnsi="宋体" w:eastAsia="宋体"/>
                <w:sz w:val="20"/>
              </w:rPr>
              <w:t>frontend/src/views/MyPersonality.vue</w:t>
            </w:r>
          </w:p>
        </w:tc>
        <w:tc>
          <w:tcPr>
            <w:tcW w:type="dxa" w:w="2880"/>
          </w:tcPr>
          <w:p>
            <w:r/>
            <w:r>
              <w:rPr>
                <w:rFonts w:ascii="宋体" w:hAnsi="宋体" w:eastAsia="宋体"/>
                <w:sz w:val="20"/>
              </w:rPr>
              <w:t>人格结果展示</w:t>
            </w:r>
          </w:p>
        </w:tc>
      </w:tr>
      <w:tr>
        <w:tc>
          <w:tcPr>
            <w:tcW w:type="dxa" w:w="2880"/>
          </w:tcPr>
          <w:p>
            <w:r/>
            <w:r>
              <w:rPr>
                <w:rFonts w:ascii="宋体" w:hAnsi="宋体" w:eastAsia="宋体"/>
                <w:sz w:val="20"/>
              </w:rPr>
              <w:t>前端组件</w:t>
            </w:r>
          </w:p>
        </w:tc>
        <w:tc>
          <w:tcPr>
            <w:tcW w:type="dxa" w:w="2880"/>
          </w:tcPr>
          <w:p>
            <w:r/>
            <w:r>
              <w:rPr>
                <w:rFonts w:ascii="宋体" w:hAnsi="宋体" w:eastAsia="宋体"/>
                <w:sz w:val="20"/>
              </w:rPr>
              <w:t>frontend/src/components/personas/config.js</w:t>
            </w:r>
          </w:p>
        </w:tc>
        <w:tc>
          <w:tcPr>
            <w:tcW w:type="dxa" w:w="2880"/>
          </w:tcPr>
          <w:p>
            <w:r/>
            <w:r>
              <w:rPr>
                <w:rFonts w:ascii="宋体" w:hAnsi="宋体" w:eastAsia="宋体"/>
                <w:sz w:val="20"/>
              </w:rPr>
              <w:t>人格类型配置</w:t>
            </w:r>
          </w:p>
        </w:tc>
      </w:tr>
      <w:tr>
        <w:tc>
          <w:tcPr>
            <w:tcW w:type="dxa" w:w="2880"/>
          </w:tcPr>
          <w:p>
            <w:r/>
            <w:r>
              <w:rPr>
                <w:rFonts w:ascii="宋体" w:hAnsi="宋体" w:eastAsia="宋体"/>
                <w:sz w:val="20"/>
              </w:rPr>
              <w:t>前端组件</w:t>
            </w:r>
          </w:p>
        </w:tc>
        <w:tc>
          <w:tcPr>
            <w:tcW w:type="dxa" w:w="2880"/>
          </w:tcPr>
          <w:p>
            <w:r/>
            <w:r>
              <w:rPr>
                <w:rFonts w:ascii="宋体" w:hAnsi="宋体" w:eastAsia="宋体"/>
                <w:sz w:val="20"/>
              </w:rPr>
              <w:t>frontend/src/components/personas/*.vue</w:t>
            </w:r>
          </w:p>
        </w:tc>
        <w:tc>
          <w:tcPr>
            <w:tcW w:type="dxa" w:w="2880"/>
          </w:tcPr>
          <w:p>
            <w:r/>
            <w:r>
              <w:rPr>
                <w:rFonts w:ascii="宋体" w:hAnsi="宋体" w:eastAsia="宋体"/>
                <w:sz w:val="20"/>
              </w:rPr>
              <w:t>16种人格SVG组件（PESC等）</w:t>
            </w:r>
          </w:p>
        </w:tc>
      </w:tr>
    </w:tbl>
    <w:p/>
    <w:p>
      <w:pPr>
        <w:pStyle w:val="Heading2"/>
      </w:pPr>
      <w:r>
        <w:rPr>
          <w:rFonts w:ascii="微软雅黑" w:hAnsi="微软雅黑" w:eastAsia="微软雅黑"/>
        </w:rPr>
        <w:t>8.3 算法设计</w:t>
      </w:r>
    </w:p>
    <w:p>
      <w:r>
        <w:rPr>
          <w:rFonts w:ascii="宋体" w:hAnsi="宋体" w:eastAsia="宋体"/>
          <w:b w:val="0"/>
          <w:sz w:val="24"/>
        </w:rPr>
        <w:t>每题对应4个维度之一，选项分为两极（如W或E倾向）。统计每个维度的得分比例，&gt;50%取正向类型，&lt;50%取反向类型。最终生成4字母人格代码（如WReC = Wanderlust + Realistic(Planner) + Economy + Cultural）。</w:t>
      </w:r>
    </w:p>
    <w:p>
      <w:pPr>
        <w:pStyle w:val="Heading1"/>
      </w:pPr>
      <w:r>
        <w:rPr>
          <w:rFonts w:ascii="微软雅黑" w:hAnsi="微软雅黑" w:eastAsia="微软雅黑"/>
        </w:rPr>
        <w:t>九、收藏/相册/拍照点位模块</w:t>
      </w:r>
    </w:p>
    <w:p>
      <w:pPr>
        <w:pStyle w:val="Heading2"/>
      </w:pPr>
      <w:r>
        <w:rPr>
          <w:rFonts w:ascii="微软雅黑" w:hAnsi="微软雅黑" w:eastAsia="微软雅黑"/>
        </w:rPr>
        <w:t>9.1 收藏系统</w:t>
      </w:r>
    </w:p>
    <w:p>
      <w:r>
        <w:rPr>
          <w:rFonts w:ascii="宋体" w:hAnsi="宋体" w:eastAsia="宋体"/>
          <w:b w:val="0"/>
          <w:sz w:val="24"/>
        </w:rPr>
        <w:t>用户可以对景点、美食、日记进行收藏。collections表通过item_type区分收藏类型，支持列表查询和取消收藏。收藏数据用于个性化推荐中的兴趣建模。</w:t>
      </w:r>
    </w:p>
    <w:p>
      <w:pPr>
        <w:pStyle w:val="Heading2"/>
      </w:pPr>
      <w:r>
        <w:rPr>
          <w:rFonts w:ascii="微软雅黑" w:hAnsi="微软雅黑" w:eastAsia="微软雅黑"/>
        </w:rPr>
        <w:t>9.2 旅行相册</w:t>
      </w:r>
    </w:p>
    <w:p>
      <w:r>
        <w:rPr>
          <w:rFonts w:ascii="宋体" w:hAnsi="宋体" w:eastAsia="宋体"/>
          <w:b w:val="0"/>
          <w:sz w:val="24"/>
        </w:rPr>
        <w:t>支持用户上传旅行照片，按城市和时间分类浏览。大图查看模式支持左右滑动。照片可关联到具体行程和景点。</w:t>
      </w:r>
    </w:p>
    <w:p>
      <w:pPr>
        <w:pStyle w:val="Heading2"/>
      </w:pPr>
      <w:r>
        <w:rPr>
          <w:rFonts w:ascii="微软雅黑" w:hAnsi="微软雅黑" w:eastAsia="微软雅黑"/>
        </w:rPr>
        <w:t>9.3 拍照点位</w:t>
      </w:r>
    </w:p>
    <w:p>
      <w:r>
        <w:rPr>
          <w:rFonts w:ascii="宋体" w:hAnsi="宋体" w:eastAsia="宋体"/>
          <w:b w:val="0"/>
          <w:sz w:val="24"/>
        </w:rPr>
        <w:t>标注热门拍照位置，关联到景点。用户可以查看拍照点位的样片和位置，通过导航功能前往。photo_spots表存储点位数据。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