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C866" w14:textId="77777777" w:rsidR="00111CF9" w:rsidRPr="006A614D" w:rsidRDefault="00111CF9" w:rsidP="00111CF9">
      <w:pPr>
        <w:jc w:val="center"/>
        <w:rPr>
          <w:rFonts w:ascii="Times New Roman" w:hAnsi="Times New Roman" w:cs="Times New Roman"/>
          <w:b/>
        </w:rPr>
      </w:pPr>
      <w:r w:rsidRPr="00570CE7">
        <w:rPr>
          <w:rFonts w:ascii="Times New Roman" w:hAnsi="Times New Roman" w:cs="Times New Roman"/>
          <w:b/>
          <w:sz w:val="24"/>
          <w:szCs w:val="28"/>
        </w:rPr>
        <w:t>Supporting Information</w:t>
      </w:r>
    </w:p>
    <w:p w14:paraId="3D1C0D7E" w14:textId="77777777" w:rsidR="00111CF9" w:rsidRPr="006A614D" w:rsidRDefault="00111CF9" w:rsidP="00111CF9">
      <w:pPr>
        <w:jc w:val="center"/>
        <w:rPr>
          <w:rFonts w:ascii="Times New Roman" w:hAnsi="Times New Roman" w:cs="Times New Roman"/>
          <w:b/>
        </w:rPr>
      </w:pPr>
    </w:p>
    <w:p w14:paraId="7E087CD6" w14:textId="60AC9E1F" w:rsidR="00DB53B0" w:rsidRPr="003D6076" w:rsidRDefault="00B31B4D" w:rsidP="003D6076">
      <w:pPr>
        <w:jc w:val="center"/>
        <w:rPr>
          <w:rFonts w:ascii="Times New Roman" w:hAnsi="Times New Roman" w:cs="Times New Roman"/>
          <w:b/>
          <w:sz w:val="24"/>
          <w:szCs w:val="28"/>
        </w:rPr>
      </w:pPr>
      <w:bookmarkStart w:id="0" w:name="_Hlk77266887"/>
      <w:r w:rsidRPr="00C10608">
        <w:rPr>
          <w:rFonts w:ascii="Times New Roman" w:hAnsi="Times New Roman" w:cs="Times New Roman"/>
          <w:b/>
          <w:sz w:val="24"/>
          <w:szCs w:val="28"/>
        </w:rPr>
        <w:t xml:space="preserve">Nanofluidic optical diffraction interferometry for detection and classification of individual nanoparticles in </w:t>
      </w:r>
      <w:bookmarkEnd w:id="0"/>
      <w:r w:rsidR="00BB680A">
        <w:rPr>
          <w:rFonts w:ascii="Times New Roman" w:hAnsi="Times New Roman" w:cs="Times New Roman" w:hint="eastAsia"/>
          <w:b/>
          <w:sz w:val="24"/>
          <w:szCs w:val="28"/>
        </w:rPr>
        <w:t>a</w:t>
      </w:r>
      <w:r w:rsidR="00BB680A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nanochannel</w:t>
      </w:r>
    </w:p>
    <w:p w14:paraId="5A4D06FC" w14:textId="77777777" w:rsidR="00111CF9" w:rsidRPr="006A614D" w:rsidRDefault="00111CF9" w:rsidP="00111CF9">
      <w:pPr>
        <w:jc w:val="center"/>
        <w:rPr>
          <w:rFonts w:ascii="Times New Roman" w:hAnsi="Times New Roman" w:cs="Times New Roman"/>
          <w:b/>
        </w:rPr>
      </w:pPr>
    </w:p>
    <w:p w14:paraId="5F4D595D" w14:textId="499BD7C2" w:rsidR="00DB53B0" w:rsidRPr="00DB53B0" w:rsidRDefault="00DB53B0" w:rsidP="00DB53B0">
      <w:pPr>
        <w:jc w:val="center"/>
        <w:rPr>
          <w:rFonts w:ascii="Times New Roman" w:hAnsi="Times New Roman" w:cs="Times New Roman"/>
        </w:rPr>
      </w:pPr>
      <w:r w:rsidRPr="00DB53B0">
        <w:rPr>
          <w:rFonts w:ascii="Times New Roman" w:hAnsi="Times New Roman" w:cs="Times New Roman"/>
        </w:rPr>
        <w:t xml:space="preserve">Yoshiyuki </w:t>
      </w:r>
      <w:proofErr w:type="spellStart"/>
      <w:r w:rsidRPr="00DB53B0">
        <w:rPr>
          <w:rFonts w:ascii="Times New Roman" w:hAnsi="Times New Roman" w:cs="Times New Roman"/>
        </w:rPr>
        <w:t>Tsuyama</w:t>
      </w:r>
      <w:r w:rsidR="00C10608">
        <w:rPr>
          <w:rFonts w:ascii="Times New Roman" w:hAnsi="Times New Roman" w:cs="Times New Roman"/>
          <w:vertAlign w:val="superscript"/>
        </w:rPr>
        <w:t>a</w:t>
      </w:r>
      <w:proofErr w:type="spellEnd"/>
      <w:r w:rsidR="00C10608" w:rsidRPr="00DB53B0">
        <w:rPr>
          <w:rFonts w:ascii="Times New Roman" w:hAnsi="Times New Roman" w:cs="Times New Roman"/>
        </w:rPr>
        <w:t>*</w:t>
      </w:r>
      <w:r w:rsidRPr="00DB53B0">
        <w:rPr>
          <w:rFonts w:ascii="Times New Roman" w:hAnsi="Times New Roman" w:cs="Times New Roman"/>
        </w:rPr>
        <w:t xml:space="preserve"> and Kazuma </w:t>
      </w:r>
      <w:proofErr w:type="spellStart"/>
      <w:proofErr w:type="gramStart"/>
      <w:r w:rsidRPr="00DB53B0">
        <w:rPr>
          <w:rFonts w:ascii="Times New Roman" w:hAnsi="Times New Roman" w:cs="Times New Roman"/>
        </w:rPr>
        <w:t>Mawatari</w:t>
      </w:r>
      <w:r w:rsidR="00C10608">
        <w:rPr>
          <w:rFonts w:ascii="Times New Roman" w:hAnsi="Times New Roman" w:cs="Times New Roman"/>
          <w:vertAlign w:val="superscript"/>
        </w:rPr>
        <w:t>a,b</w:t>
      </w:r>
      <w:proofErr w:type="spellEnd"/>
      <w:proofErr w:type="gramEnd"/>
      <w:r w:rsidRPr="00DB53B0">
        <w:rPr>
          <w:rFonts w:ascii="Times New Roman" w:hAnsi="Times New Roman" w:cs="Times New Roman"/>
        </w:rPr>
        <w:t>*</w:t>
      </w:r>
    </w:p>
    <w:p w14:paraId="4D15D9B0" w14:textId="77777777" w:rsidR="00111CF9" w:rsidRPr="006A614D" w:rsidRDefault="00111CF9" w:rsidP="00111CF9">
      <w:pPr>
        <w:jc w:val="center"/>
        <w:rPr>
          <w:rFonts w:ascii="Times New Roman" w:hAnsi="Times New Roman" w:cs="Times New Roman"/>
        </w:rPr>
      </w:pPr>
    </w:p>
    <w:p w14:paraId="3151A0E0" w14:textId="2D127D91" w:rsidR="00DB53B0" w:rsidRPr="00DB53B0" w:rsidRDefault="00C10608" w:rsidP="00DB53B0">
      <w:pPr>
        <w:jc w:val="center"/>
        <w:rPr>
          <w:rFonts w:ascii="Times New Roman" w:hAnsi="Times New Roman" w:cs="Times New Roman"/>
        </w:rPr>
      </w:pPr>
      <w:bookmarkStart w:id="1" w:name="_Hlk38407978"/>
      <w:r w:rsidRPr="00C10608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="00DB53B0" w:rsidRPr="00DB53B0">
        <w:rPr>
          <w:rFonts w:ascii="Times New Roman" w:hAnsi="Times New Roman" w:cs="Times New Roman"/>
        </w:rPr>
        <w:t xml:space="preserve">Department of Bioengineering, Graduate School of Engineering, The University of Tokyo, 7-3-1, </w:t>
      </w:r>
      <w:proofErr w:type="spellStart"/>
      <w:r w:rsidR="00DB53B0" w:rsidRPr="00DB53B0">
        <w:rPr>
          <w:rFonts w:ascii="Times New Roman" w:hAnsi="Times New Roman" w:cs="Times New Roman"/>
        </w:rPr>
        <w:t>Hongo</w:t>
      </w:r>
      <w:proofErr w:type="spellEnd"/>
      <w:r w:rsidR="00DB53B0" w:rsidRPr="00DB53B0">
        <w:rPr>
          <w:rFonts w:ascii="Times New Roman" w:hAnsi="Times New Roman" w:cs="Times New Roman"/>
        </w:rPr>
        <w:t>, Bunkyo, Tokyo 113-8656, Japan</w:t>
      </w:r>
      <w:bookmarkEnd w:id="1"/>
    </w:p>
    <w:p w14:paraId="23957783" w14:textId="1685B39B" w:rsidR="00DB53B0" w:rsidRPr="00DB53B0" w:rsidRDefault="00C10608" w:rsidP="00DB53B0">
      <w:pPr>
        <w:jc w:val="center"/>
        <w:rPr>
          <w:rFonts w:ascii="Times New Roman" w:hAnsi="Times New Roman" w:cs="Times New Roman"/>
        </w:rPr>
      </w:pPr>
      <w:r w:rsidRPr="00C10608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="00DB53B0" w:rsidRPr="00DB53B0">
        <w:rPr>
          <w:rFonts w:ascii="Times New Roman" w:hAnsi="Times New Roman" w:cs="Times New Roman"/>
        </w:rPr>
        <w:t xml:space="preserve">Department of Applied Chemistry, Graduate School of Engineering, The University of Tokyo, 7-3-1, </w:t>
      </w:r>
      <w:proofErr w:type="spellStart"/>
      <w:r w:rsidR="00DB53B0" w:rsidRPr="00DB53B0">
        <w:rPr>
          <w:rFonts w:ascii="Times New Roman" w:hAnsi="Times New Roman" w:cs="Times New Roman"/>
        </w:rPr>
        <w:t>Hongo</w:t>
      </w:r>
      <w:proofErr w:type="spellEnd"/>
      <w:r w:rsidR="00DB53B0" w:rsidRPr="00DB53B0">
        <w:rPr>
          <w:rFonts w:ascii="Times New Roman" w:hAnsi="Times New Roman" w:cs="Times New Roman"/>
        </w:rPr>
        <w:t>, Bunkyo, Tokyo 113-8656, Japan</w:t>
      </w:r>
    </w:p>
    <w:p w14:paraId="6DF759B9" w14:textId="19E1015A" w:rsidR="00111CF9" w:rsidRDefault="00111CF9" w:rsidP="00111CF9">
      <w:pPr>
        <w:jc w:val="center"/>
        <w:rPr>
          <w:rFonts w:ascii="Times New Roman" w:hAnsi="Times New Roman" w:cs="Times New Roman"/>
        </w:rPr>
      </w:pPr>
    </w:p>
    <w:p w14:paraId="67FD9710" w14:textId="78E7F77E" w:rsidR="002700E2" w:rsidRDefault="002700E2" w:rsidP="00111CF9">
      <w:pPr>
        <w:jc w:val="center"/>
        <w:rPr>
          <w:rFonts w:ascii="Times New Roman" w:hAnsi="Times New Roman" w:cs="Times New Roman"/>
        </w:rPr>
      </w:pPr>
      <w:r w:rsidRPr="002700E2">
        <w:rPr>
          <w:rFonts w:ascii="Times New Roman" w:hAnsi="Times New Roman" w:cs="Times New Roman"/>
        </w:rPr>
        <w:t>*Corresponding authors: Tel</w:t>
      </w:r>
      <w:r>
        <w:rPr>
          <w:rFonts w:ascii="Times New Roman" w:hAnsi="Times New Roman" w:cs="Times New Roman"/>
        </w:rPr>
        <w:t>: +81-</w:t>
      </w:r>
      <w:r w:rsidRPr="002700E2">
        <w:rPr>
          <w:rFonts w:ascii="Times New Roman" w:hAnsi="Times New Roman" w:cs="Times New Roman"/>
        </w:rPr>
        <w:t>3-5841-8582</w:t>
      </w:r>
    </w:p>
    <w:p w14:paraId="3AFDB61A" w14:textId="77777777" w:rsidR="002700E2" w:rsidRPr="002700E2" w:rsidRDefault="002700E2" w:rsidP="00111CF9">
      <w:pPr>
        <w:jc w:val="center"/>
        <w:rPr>
          <w:rFonts w:ascii="Times New Roman" w:hAnsi="Times New Roman" w:cs="Times New Roman"/>
        </w:rPr>
      </w:pPr>
    </w:p>
    <w:p w14:paraId="6E3E5644" w14:textId="54183280" w:rsidR="00C10608" w:rsidRDefault="00111CF9" w:rsidP="00C10608">
      <w:pPr>
        <w:jc w:val="center"/>
        <w:rPr>
          <w:rFonts w:ascii="Times New Roman" w:hAnsi="Times New Roman" w:cs="Times New Roman"/>
        </w:rPr>
      </w:pPr>
      <w:r w:rsidRPr="006A614D">
        <w:rPr>
          <w:rFonts w:ascii="Times New Roman" w:hAnsi="Times New Roman" w:cs="Times New Roman"/>
        </w:rPr>
        <w:t xml:space="preserve">Email: </w:t>
      </w:r>
      <w:hyperlink r:id="rId8" w:history="1">
        <w:r w:rsidR="00C10608" w:rsidRPr="00A07169">
          <w:rPr>
            <w:rStyle w:val="a8"/>
            <w:rFonts w:ascii="Times New Roman" w:hAnsi="Times New Roman" w:cs="Times New Roman"/>
          </w:rPr>
          <w:t>ytsuyama@g.ecc.u-tokyo.ac.jp</w:t>
        </w:r>
      </w:hyperlink>
    </w:p>
    <w:p w14:paraId="73E27FEF" w14:textId="154AB92C" w:rsidR="00C10608" w:rsidRPr="00C10608" w:rsidRDefault="00C10608" w:rsidP="00C106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hyperlink r:id="rId9" w:history="1">
        <w:r w:rsidRPr="00A07169">
          <w:rPr>
            <w:rStyle w:val="a8"/>
            <w:rFonts w:ascii="Times New Roman" w:hAnsi="Times New Roman" w:cs="Times New Roman"/>
          </w:rPr>
          <w:t>kmawatari@</w:t>
        </w:r>
        <w:r w:rsidRPr="00C10608">
          <w:rPr>
            <w:rStyle w:val="a8"/>
            <w:rFonts w:ascii="Times New Roman" w:hAnsi="Times New Roman" w:cs="Times New Roman"/>
          </w:rPr>
          <w:t>g.ecc.u-tokyo.ac.jp</w:t>
        </w:r>
      </w:hyperlink>
    </w:p>
    <w:p w14:paraId="15F549C3" w14:textId="7E1B701D" w:rsidR="009213BC" w:rsidRPr="001815EE" w:rsidRDefault="009213BC">
      <w:pPr>
        <w:rPr>
          <w:rFonts w:ascii="Times New Roman" w:hAnsi="Times New Roman" w:cs="Times New Roman"/>
        </w:rPr>
      </w:pPr>
    </w:p>
    <w:p w14:paraId="7DA9042A" w14:textId="77777777" w:rsidR="009213BC" w:rsidRPr="001815EE" w:rsidRDefault="009213BC">
      <w:pPr>
        <w:rPr>
          <w:rFonts w:ascii="Times New Roman" w:hAnsi="Times New Roman" w:cs="Times New Roman"/>
        </w:rPr>
      </w:pPr>
    </w:p>
    <w:p w14:paraId="03B7EB20" w14:textId="189B6E05" w:rsidR="009213BC" w:rsidRPr="001815EE" w:rsidRDefault="009213BC">
      <w:pPr>
        <w:rPr>
          <w:rFonts w:ascii="Times New Roman" w:hAnsi="Times New Roman" w:cs="Times New Roman"/>
        </w:rPr>
      </w:pPr>
      <w:r w:rsidRPr="001815EE">
        <w:rPr>
          <w:rFonts w:ascii="Times New Roman" w:hAnsi="Times New Roman" w:cs="Times New Roman"/>
        </w:rPr>
        <w:t>Table of Contents:</w:t>
      </w:r>
    </w:p>
    <w:p w14:paraId="7223D8B4" w14:textId="643D5F89" w:rsidR="009213BC" w:rsidRPr="001815EE" w:rsidRDefault="009213BC">
      <w:pPr>
        <w:rPr>
          <w:rFonts w:ascii="Times New Roman" w:hAnsi="Times New Roman" w:cs="Times New Roman"/>
        </w:rPr>
      </w:pPr>
    </w:p>
    <w:p w14:paraId="25879D77" w14:textId="066ACFE2" w:rsidR="00C10608" w:rsidRPr="001815EE" w:rsidRDefault="001815EE" w:rsidP="009213B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1815EE">
        <w:rPr>
          <w:rFonts w:ascii="Times New Roman" w:hAnsi="Times New Roman" w:cs="Times New Roman"/>
        </w:rPr>
        <w:t>Average signal intensity versus diffracted light intensity (Figure S</w:t>
      </w:r>
      <w:r w:rsidR="00432EF3">
        <w:rPr>
          <w:rFonts w:ascii="Times New Roman" w:hAnsi="Times New Roman" w:cs="Times New Roman"/>
        </w:rPr>
        <w:t>1</w:t>
      </w:r>
      <w:r w:rsidRPr="001815EE">
        <w:rPr>
          <w:rFonts w:ascii="Times New Roman" w:hAnsi="Times New Roman" w:cs="Times New Roman"/>
        </w:rPr>
        <w:t>)</w:t>
      </w:r>
    </w:p>
    <w:p w14:paraId="1F330056" w14:textId="3A0C95E5" w:rsidR="001815EE" w:rsidRPr="001815EE" w:rsidRDefault="001815EE" w:rsidP="001815EE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1815EE">
        <w:rPr>
          <w:rFonts w:ascii="Times New Roman" w:hAnsi="Times New Roman" w:cs="Times New Roman"/>
        </w:rPr>
        <w:t>Intensity distribution of pulse signals for 30 nm gold nanoparticles (Figure S</w:t>
      </w:r>
      <w:r w:rsidR="00432EF3">
        <w:rPr>
          <w:rFonts w:ascii="Times New Roman" w:hAnsi="Times New Roman" w:cs="Times New Roman"/>
        </w:rPr>
        <w:t>2</w:t>
      </w:r>
      <w:r w:rsidRPr="001815EE">
        <w:rPr>
          <w:rFonts w:ascii="Times New Roman" w:hAnsi="Times New Roman" w:cs="Times New Roman"/>
        </w:rPr>
        <w:t>)</w:t>
      </w:r>
    </w:p>
    <w:p w14:paraId="15506223" w14:textId="5500AACC" w:rsidR="001815EE" w:rsidRPr="001815EE" w:rsidRDefault="001815EE" w:rsidP="001815EE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1815EE">
        <w:rPr>
          <w:rFonts w:ascii="Times New Roman" w:hAnsi="Times New Roman" w:cs="Times New Roman"/>
        </w:rPr>
        <w:t xml:space="preserve">Optical system </w:t>
      </w:r>
      <w:r>
        <w:rPr>
          <w:rFonts w:ascii="Times New Roman" w:hAnsi="Times New Roman" w:cs="Times New Roman"/>
        </w:rPr>
        <w:t xml:space="preserve">and example of signals </w:t>
      </w:r>
      <w:r w:rsidRPr="001815EE">
        <w:rPr>
          <w:rFonts w:ascii="Times New Roman" w:hAnsi="Times New Roman" w:cs="Times New Roman"/>
        </w:rPr>
        <w:t>for dual-wavelength measurement</w:t>
      </w:r>
      <w:r>
        <w:rPr>
          <w:rFonts w:ascii="Times New Roman" w:hAnsi="Times New Roman" w:cs="Times New Roman"/>
        </w:rPr>
        <w:t xml:space="preserve"> </w:t>
      </w:r>
      <w:r w:rsidRPr="001815EE">
        <w:rPr>
          <w:rFonts w:ascii="Times New Roman" w:hAnsi="Times New Roman" w:cs="Times New Roman"/>
        </w:rPr>
        <w:t>(Figure S</w:t>
      </w:r>
      <w:r w:rsidR="00432EF3">
        <w:rPr>
          <w:rFonts w:ascii="Times New Roman" w:hAnsi="Times New Roman" w:cs="Times New Roman"/>
        </w:rPr>
        <w:t>3</w:t>
      </w:r>
      <w:r w:rsidRPr="001815EE">
        <w:rPr>
          <w:rFonts w:ascii="Times New Roman" w:hAnsi="Times New Roman" w:cs="Times New Roman"/>
        </w:rPr>
        <w:t xml:space="preserve"> and S</w:t>
      </w:r>
      <w:r w:rsidR="00432EF3">
        <w:rPr>
          <w:rFonts w:ascii="Times New Roman" w:hAnsi="Times New Roman" w:cs="Times New Roman"/>
        </w:rPr>
        <w:t>4</w:t>
      </w:r>
      <w:r w:rsidRPr="001815EE">
        <w:rPr>
          <w:rFonts w:ascii="Times New Roman" w:hAnsi="Times New Roman" w:cs="Times New Roman"/>
        </w:rPr>
        <w:t>)</w:t>
      </w:r>
    </w:p>
    <w:p w14:paraId="5F25715F" w14:textId="08CF7438" w:rsidR="001815EE" w:rsidRDefault="001815EE" w:rsidP="009213B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1815EE">
        <w:rPr>
          <w:rFonts w:ascii="Times New Roman" w:hAnsi="Times New Roman" w:cs="Times New Roman"/>
        </w:rPr>
        <w:t xml:space="preserve">Accuracy score for Support vector machine (SVM) classification </w:t>
      </w:r>
      <w:r>
        <w:rPr>
          <w:rFonts w:ascii="Times New Roman" w:hAnsi="Times New Roman" w:cs="Times New Roman"/>
        </w:rPr>
        <w:t>(Figure S</w:t>
      </w:r>
      <w:r w:rsidR="00432EF3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</w:p>
    <w:p w14:paraId="19AA4ABC" w14:textId="06CF2A99" w:rsidR="001E2C7A" w:rsidRPr="001815EE" w:rsidRDefault="0094183F" w:rsidP="009213B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Theoretically calculated values of scattering, absorption, and interferometric scattering for 40-nm gold and silver nanoparticles </w:t>
      </w:r>
      <w:r w:rsidR="001E2C7A">
        <w:rPr>
          <w:rFonts w:ascii="Times New Roman" w:hAnsi="Times New Roman" w:cs="Times New Roman"/>
        </w:rPr>
        <w:t>(Table S1)</w:t>
      </w:r>
    </w:p>
    <w:p w14:paraId="416D4536" w14:textId="3140BD66" w:rsidR="00111CF9" w:rsidRPr="0094183F" w:rsidRDefault="0094183F" w:rsidP="0094183F">
      <w:pPr>
        <w:pStyle w:val="a7"/>
        <w:widowControl/>
        <w:numPr>
          <w:ilvl w:val="0"/>
          <w:numId w:val="1"/>
        </w:numPr>
        <w:ind w:leftChars="0"/>
        <w:jc w:val="left"/>
        <w:rPr>
          <w:rFonts w:ascii="Century" w:hAnsi="Century"/>
        </w:rPr>
      </w:pPr>
      <w:bookmarkStart w:id="2" w:name="_Hlk104934166"/>
      <w:r>
        <w:rPr>
          <w:rFonts w:ascii="Century" w:hAnsi="Century"/>
        </w:rPr>
        <w:t>Procedure of classification of four types of nanoparticles using machine learning</w:t>
      </w:r>
    </w:p>
    <w:bookmarkEnd w:id="2"/>
    <w:p w14:paraId="549431EA" w14:textId="29E89459" w:rsidR="00CA60C8" w:rsidRDefault="00A541E1" w:rsidP="00A541E1">
      <w:pPr>
        <w:widowControl/>
        <w:jc w:val="center"/>
      </w:pPr>
      <w:r>
        <w:br w:type="column"/>
      </w:r>
      <w:r>
        <w:rPr>
          <w:noProof/>
        </w:rPr>
        <w:lastRenderedPageBreak/>
        <w:drawing>
          <wp:inline distT="0" distB="0" distL="0" distR="0" wp14:anchorId="4E0991CF" wp14:editId="6DFD4FBA">
            <wp:extent cx="2712720" cy="244475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6053" w14:textId="6BB25DD1" w:rsidR="00A541E1" w:rsidRPr="0094183F" w:rsidRDefault="00A541E1" w:rsidP="0094183F">
      <w:pPr>
        <w:pStyle w:val="Web"/>
        <w:spacing w:before="0" w:beforeAutospacing="0" w:after="0" w:afterAutospacing="0"/>
        <w:jc w:val="both"/>
        <w:rPr>
          <w:sz w:val="32"/>
          <w:szCs w:val="32"/>
        </w:rPr>
      </w:pP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Figure S</w:t>
      </w:r>
      <w:r w:rsidR="00432EF3"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1</w:t>
      </w: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.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</w:t>
      </w:r>
      <w:bookmarkStart w:id="3" w:name="_Hlk77268876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>Average signal intensity for 1 min measurement versus diffracted light intensity.</w:t>
      </w:r>
      <w:bookmarkEnd w:id="3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Diffracted light intensity was measured by intensity modulation of illumination laser and lock-in detection. </w:t>
      </w:r>
    </w:p>
    <w:p w14:paraId="5C9740BF" w14:textId="5A8FE4E2" w:rsidR="00A541E1" w:rsidRPr="00A541E1" w:rsidRDefault="00A541E1" w:rsidP="00C1013E">
      <w:pPr>
        <w:widowControl/>
        <w:jc w:val="left"/>
      </w:pPr>
    </w:p>
    <w:p w14:paraId="5D4CA80A" w14:textId="75756646" w:rsidR="00A541E1" w:rsidRDefault="00A541E1" w:rsidP="0064688C">
      <w:pPr>
        <w:widowControl/>
        <w:jc w:val="center"/>
      </w:pPr>
      <w:r>
        <w:br w:type="column"/>
      </w:r>
      <w:r w:rsidR="0064688C">
        <w:rPr>
          <w:noProof/>
        </w:rPr>
        <w:lastRenderedPageBreak/>
        <w:drawing>
          <wp:inline distT="0" distB="0" distL="0" distR="0" wp14:anchorId="1FE913A7" wp14:editId="72064441">
            <wp:extent cx="2694940" cy="248158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7F80" w14:textId="2DD520B4" w:rsidR="0064688C" w:rsidRPr="0094183F" w:rsidRDefault="0064688C" w:rsidP="0094183F">
      <w:pPr>
        <w:pStyle w:val="Web"/>
        <w:spacing w:before="0" w:beforeAutospacing="0" w:after="0" w:afterAutospacing="0"/>
        <w:jc w:val="both"/>
        <w:rPr>
          <w:sz w:val="32"/>
          <w:szCs w:val="32"/>
        </w:rPr>
      </w:pP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Figure S</w:t>
      </w:r>
      <w:r w:rsidR="00432EF3"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2</w:t>
      </w: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.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</w:t>
      </w:r>
      <w:bookmarkStart w:id="4" w:name="_Hlk77268934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>Intensity distribution of 2000 pulse signals for 30 nm gold nanoparticles.</w:t>
      </w:r>
      <w:bookmarkEnd w:id="4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The bin width was set to 0.05.</w:t>
      </w:r>
    </w:p>
    <w:p w14:paraId="2133A6C9" w14:textId="33E18497" w:rsidR="00A541E1" w:rsidRDefault="00A541E1" w:rsidP="00C1013E">
      <w:pPr>
        <w:widowControl/>
        <w:jc w:val="left"/>
      </w:pPr>
    </w:p>
    <w:p w14:paraId="6DA863C1" w14:textId="3AC19E55" w:rsidR="0064688C" w:rsidRDefault="0064688C" w:rsidP="0064688C">
      <w:pPr>
        <w:widowControl/>
        <w:jc w:val="center"/>
      </w:pPr>
      <w:r>
        <w:br w:type="column"/>
      </w:r>
      <w:r>
        <w:rPr>
          <w:noProof/>
        </w:rPr>
        <w:lastRenderedPageBreak/>
        <w:drawing>
          <wp:inline distT="0" distB="0" distL="0" distR="0" wp14:anchorId="0D08E001" wp14:editId="23742BD0">
            <wp:extent cx="3371215" cy="3846830"/>
            <wp:effectExtent l="0" t="0" r="635" b="127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E529" w14:textId="15851F3D" w:rsidR="006E7117" w:rsidRPr="0094183F" w:rsidRDefault="006E7117" w:rsidP="0094183F">
      <w:pPr>
        <w:pStyle w:val="Web"/>
        <w:spacing w:before="0" w:beforeAutospacing="0" w:after="0" w:afterAutospacing="0"/>
        <w:jc w:val="both"/>
        <w:rPr>
          <w:sz w:val="32"/>
          <w:szCs w:val="32"/>
        </w:rPr>
      </w:pP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Figure S</w:t>
      </w:r>
      <w:r w:rsidR="00432EF3"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3</w:t>
      </w: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.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</w:t>
      </w:r>
      <w:bookmarkStart w:id="5" w:name="_Hlk77268993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>Optical system for dual-wavelength measurement.</w:t>
      </w:r>
      <w:bookmarkEnd w:id="5"/>
      <w:r w:rsidR="0005324B"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Two lasers were super-positioned by a dichroic mirror and focused </w:t>
      </w:r>
      <w:r w:rsidR="002652EF"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>on</w:t>
      </w:r>
      <w:r w:rsidR="0005324B"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a nanochannel. Diffracted and scattered light for each wavelength were separated by a dichroic mirror and detected by a photodiode and a lock-in amplifier, respectively. </w:t>
      </w:r>
    </w:p>
    <w:p w14:paraId="75727C98" w14:textId="2A96CAD2" w:rsidR="0064688C" w:rsidRDefault="0064688C" w:rsidP="00C1013E">
      <w:pPr>
        <w:widowControl/>
        <w:jc w:val="left"/>
      </w:pPr>
    </w:p>
    <w:p w14:paraId="75EF90FC" w14:textId="0E799F46" w:rsidR="006E7117" w:rsidRDefault="006E7117" w:rsidP="0005324B">
      <w:pPr>
        <w:widowControl/>
        <w:jc w:val="center"/>
      </w:pPr>
      <w:r>
        <w:br w:type="column"/>
      </w:r>
      <w:r w:rsidR="0031528B">
        <w:rPr>
          <w:noProof/>
        </w:rPr>
        <w:lastRenderedPageBreak/>
        <w:drawing>
          <wp:inline distT="0" distB="0" distL="0" distR="0" wp14:anchorId="5BFFC756" wp14:editId="5EC03337">
            <wp:extent cx="4779645" cy="3615055"/>
            <wp:effectExtent l="0" t="0" r="1905" b="444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795C" w14:textId="0199EC08" w:rsidR="00D66E84" w:rsidRPr="0094183F" w:rsidRDefault="00D66E84" w:rsidP="0094183F">
      <w:pPr>
        <w:pStyle w:val="Web"/>
        <w:spacing w:before="0" w:beforeAutospacing="0" w:after="0" w:afterAutospacing="0"/>
        <w:jc w:val="both"/>
        <w:rPr>
          <w:sz w:val="21"/>
          <w:szCs w:val="21"/>
        </w:rPr>
      </w:pP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Figure S</w:t>
      </w:r>
      <w:r w:rsidR="00432EF3"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4</w:t>
      </w: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.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Example </w:t>
      </w:r>
      <w:r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 xml:space="preserve">of signals for dual-wavelength measurement. </w:t>
      </w:r>
      <w:r w:rsidR="0031528B"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>I</w:t>
      </w:r>
      <w:r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 xml:space="preserve">nterferometric signals were observed only when irradiated with a laser, suggesting no signal crosstalk. </w:t>
      </w:r>
    </w:p>
    <w:p w14:paraId="60FC7905" w14:textId="50BB9579" w:rsidR="006E7117" w:rsidRPr="00D66E84" w:rsidRDefault="006E7117" w:rsidP="00C1013E">
      <w:pPr>
        <w:widowControl/>
        <w:jc w:val="left"/>
      </w:pPr>
    </w:p>
    <w:p w14:paraId="476228EF" w14:textId="5F98AB1C" w:rsidR="006E7117" w:rsidRDefault="00D66E84" w:rsidP="00593D3D">
      <w:pPr>
        <w:widowControl/>
        <w:jc w:val="center"/>
      </w:pPr>
      <w:r>
        <w:br w:type="column"/>
      </w:r>
      <w:r w:rsidR="00593D3D">
        <w:rPr>
          <w:noProof/>
        </w:rPr>
        <w:lastRenderedPageBreak/>
        <w:drawing>
          <wp:inline distT="0" distB="0" distL="0" distR="0" wp14:anchorId="23869034" wp14:editId="253AE610">
            <wp:extent cx="3152140" cy="1962785"/>
            <wp:effectExtent l="0" t="0" r="0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0357" w14:textId="7A876292" w:rsidR="00593D3D" w:rsidRPr="0094183F" w:rsidRDefault="00593D3D" w:rsidP="0094183F">
      <w:pPr>
        <w:pStyle w:val="Web"/>
        <w:spacing w:before="0" w:beforeAutospacing="0" w:after="0" w:afterAutospacing="0"/>
        <w:jc w:val="both"/>
        <w:rPr>
          <w:sz w:val="21"/>
          <w:szCs w:val="21"/>
        </w:rPr>
      </w:pP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Figure S</w:t>
      </w:r>
      <w:r w:rsidR="00432EF3"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5</w:t>
      </w:r>
      <w:r w:rsidRPr="0094183F">
        <w:rPr>
          <w:rFonts w:ascii="Times New Roman" w:hAnsi="Times New Roman" w:cs="Times New Roman"/>
          <w:b/>
          <w:bCs/>
          <w:color w:val="000000"/>
          <w:kern w:val="24"/>
          <w:sz w:val="21"/>
          <w:szCs w:val="21"/>
        </w:rPr>
        <w:t>.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</w:t>
      </w:r>
      <w:bookmarkStart w:id="6" w:name="_Hlk77269054"/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Accuracy score for classification of two types of nanoparticles. </w:t>
      </w:r>
      <w:r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>Support vector machine (SVM) algorithm</w:t>
      </w:r>
      <w:bookmarkEnd w:id="6"/>
      <w:r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 xml:space="preserve"> in </w:t>
      </w:r>
      <w:r w:rsidR="002652EF"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 xml:space="preserve">the </w:t>
      </w:r>
      <w:r w:rsidRPr="0094183F">
        <w:rPr>
          <w:rFonts w:ascii="Times New Roman" w:eastAsia="游明朝" w:hAnsi="Times New Roman" w:cs="+mn-cs"/>
          <w:color w:val="000000"/>
          <w:kern w:val="24"/>
          <w:sz w:val="21"/>
          <w:szCs w:val="21"/>
        </w:rPr>
        <w:t xml:space="preserve">scikit-learn library of the Python programming environment was used (Python Software Foundation, Wilmington, DE, USA). </w:t>
      </w:r>
      <w:r w:rsidRPr="0094183F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Each accuracy score was calculated from the average of 10-fold cross-validations. </w:t>
      </w:r>
    </w:p>
    <w:p w14:paraId="11BE03F0" w14:textId="41A9C7A8" w:rsidR="00D66E84" w:rsidRPr="00593D3D" w:rsidRDefault="00D66E84" w:rsidP="00C1013E">
      <w:pPr>
        <w:widowControl/>
        <w:jc w:val="left"/>
      </w:pPr>
    </w:p>
    <w:p w14:paraId="295D5E16" w14:textId="0C14C88D" w:rsidR="00D66E84" w:rsidRDefault="0094183F" w:rsidP="0094183F">
      <w:pPr>
        <w:widowControl/>
        <w:rPr>
          <w:rFonts w:ascii="Times New Roman" w:hAnsi="Times New Roman" w:cs="Times New Roman"/>
          <w:szCs w:val="21"/>
        </w:rPr>
      </w:pPr>
      <w:r>
        <w:br w:type="column"/>
      </w:r>
      <w:r w:rsidRPr="0094183F">
        <w:rPr>
          <w:rFonts w:ascii="Times New Roman" w:hAnsi="Times New Roman" w:cs="Times New Roman"/>
          <w:b/>
          <w:bCs/>
          <w:szCs w:val="21"/>
        </w:rPr>
        <w:lastRenderedPageBreak/>
        <w:t>Table S1.</w:t>
      </w:r>
      <w:r w:rsidRPr="0094183F">
        <w:rPr>
          <w:rFonts w:ascii="Times New Roman" w:hAnsi="Times New Roman" w:cs="Times New Roman"/>
          <w:szCs w:val="21"/>
        </w:rPr>
        <w:t xml:space="preserve"> Theoretically calculated values of scattering, absorption, and interferometric scattering for </w:t>
      </w:r>
      <w:r w:rsidR="005F4DDE" w:rsidRPr="0094183F">
        <w:rPr>
          <w:rFonts w:ascii="Times New Roman" w:hAnsi="Times New Roman" w:cs="Times New Roman"/>
          <w:szCs w:val="21"/>
        </w:rPr>
        <w:t>40-nm</w:t>
      </w:r>
      <w:r w:rsidR="005F4DDE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(a) </w:t>
      </w:r>
      <w:r w:rsidRPr="0094183F">
        <w:rPr>
          <w:rFonts w:ascii="Times New Roman" w:hAnsi="Times New Roman" w:cs="Times New Roman"/>
          <w:szCs w:val="21"/>
        </w:rPr>
        <w:t xml:space="preserve">gold </w:t>
      </w:r>
      <w:r>
        <w:rPr>
          <w:rFonts w:ascii="Times New Roman" w:hAnsi="Times New Roman" w:cs="Times New Roman"/>
          <w:szCs w:val="21"/>
        </w:rPr>
        <w:t>and (b) silver</w:t>
      </w:r>
      <w:r w:rsidRPr="0094183F">
        <w:rPr>
          <w:rFonts w:ascii="Times New Roman" w:hAnsi="Times New Roman" w:cs="Times New Roman"/>
          <w:szCs w:val="21"/>
        </w:rPr>
        <w:t xml:space="preserve"> nanoparticle</w:t>
      </w:r>
      <w:r>
        <w:rPr>
          <w:rFonts w:ascii="Times New Roman" w:hAnsi="Times New Roman" w:cs="Times New Roman"/>
          <w:szCs w:val="21"/>
        </w:rPr>
        <w:t xml:space="preserve">. The value of refractive index and extinction coefficient </w:t>
      </w:r>
      <w:r w:rsidRPr="0094183F">
        <w:rPr>
          <w:rFonts w:ascii="Times New Roman" w:hAnsi="Times New Roman" w:cs="Times New Roman"/>
          <w:szCs w:val="21"/>
          <w:lang w:val="en-GB"/>
        </w:rPr>
        <w:t>are according to the</w:t>
      </w:r>
      <w:r w:rsidRPr="0094183F">
        <w:rPr>
          <w:rFonts w:ascii="Times New Roman" w:hAnsi="Times New Roman" w:cs="Times New Roman" w:hint="eastAsia"/>
          <w:szCs w:val="21"/>
          <w:lang w:val="en-GB"/>
        </w:rPr>
        <w:t xml:space="preserve"> </w:t>
      </w:r>
      <w:r w:rsidRPr="0094183F">
        <w:rPr>
          <w:rFonts w:ascii="Times New Roman" w:hAnsi="Times New Roman" w:cs="Times New Roman"/>
          <w:szCs w:val="21"/>
          <w:lang w:val="en-GB"/>
        </w:rPr>
        <w:t>literature values</w:t>
      </w:r>
      <w:r>
        <w:rPr>
          <w:rFonts w:ascii="Times New Roman" w:hAnsi="Times New Roman" w:cs="Times New Roman"/>
          <w:szCs w:val="21"/>
          <w:lang w:val="en-GB"/>
        </w:rPr>
        <w:t xml:space="preserve"> [1]. </w:t>
      </w:r>
      <w:r w:rsidRPr="0094183F">
        <w:rPr>
          <w:rFonts w:ascii="Times New Roman" w:hAnsi="Times New Roman" w:cs="Times New Roman"/>
          <w:szCs w:val="21"/>
          <w:lang w:val="en-GB"/>
        </w:rPr>
        <w:t>Theoretical values for interferometric scattering were calculated as a square root of those for pure scattering.</w:t>
      </w:r>
    </w:p>
    <w:p w14:paraId="4FE25EAD" w14:textId="0A74F415" w:rsidR="0094183F" w:rsidRDefault="0094183F" w:rsidP="0094183F">
      <w:pPr>
        <w:widowControl/>
        <w:rPr>
          <w:rFonts w:ascii="Times New Roman" w:hAnsi="Times New Roman" w:cs="Times New Roman"/>
          <w:szCs w:val="21"/>
        </w:rPr>
      </w:pPr>
    </w:p>
    <w:p w14:paraId="43C48532" w14:textId="145E6E64" w:rsidR="0094183F" w:rsidRPr="005F4DDE" w:rsidRDefault="005F4DDE" w:rsidP="005F4DDE">
      <w:pPr>
        <w:pStyle w:val="a7"/>
        <w:widowControl/>
        <w:numPr>
          <w:ilvl w:val="0"/>
          <w:numId w:val="6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Cs w:val="21"/>
        </w:rPr>
        <w:t>G</w:t>
      </w:r>
      <w:r w:rsidRPr="0094183F">
        <w:rPr>
          <w:rFonts w:ascii="Times New Roman" w:hAnsi="Times New Roman" w:cs="Times New Roman"/>
          <w:szCs w:val="21"/>
        </w:rPr>
        <w:t xml:space="preserve">old </w:t>
      </w:r>
    </w:p>
    <w:tbl>
      <w:tblPr>
        <w:tblStyle w:val="aa"/>
        <w:tblW w:w="8560" w:type="dxa"/>
        <w:jc w:val="center"/>
        <w:tblLook w:val="04A0" w:firstRow="1" w:lastRow="0" w:firstColumn="1" w:lastColumn="0" w:noHBand="0" w:noVBand="1"/>
      </w:tblPr>
      <w:tblGrid>
        <w:gridCol w:w="1426"/>
        <w:gridCol w:w="1426"/>
        <w:gridCol w:w="1427"/>
        <w:gridCol w:w="1427"/>
        <w:gridCol w:w="1427"/>
        <w:gridCol w:w="1427"/>
      </w:tblGrid>
      <w:tr w:rsidR="0094183F" w14:paraId="3C3B036D" w14:textId="77777777" w:rsidTr="0094183F">
        <w:trPr>
          <w:trHeight w:val="1085"/>
          <w:jc w:val="center"/>
        </w:trPr>
        <w:tc>
          <w:tcPr>
            <w:tcW w:w="1426" w:type="dxa"/>
            <w:vAlign w:val="center"/>
          </w:tcPr>
          <w:p w14:paraId="5D435E4B" w14:textId="1F0D0439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Wavelength</w:t>
            </w:r>
          </w:p>
        </w:tc>
        <w:tc>
          <w:tcPr>
            <w:tcW w:w="1426" w:type="dxa"/>
            <w:vAlign w:val="center"/>
          </w:tcPr>
          <w:p w14:paraId="7C853BA8" w14:textId="2F7DA9B6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R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efractive index</w:t>
            </w:r>
          </w:p>
        </w:tc>
        <w:tc>
          <w:tcPr>
            <w:tcW w:w="1427" w:type="dxa"/>
            <w:vAlign w:val="center"/>
          </w:tcPr>
          <w:p w14:paraId="1E4EA920" w14:textId="6D283E62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xtinction coefficient</w:t>
            </w:r>
          </w:p>
        </w:tc>
        <w:tc>
          <w:tcPr>
            <w:tcW w:w="1427" w:type="dxa"/>
            <w:vAlign w:val="center"/>
          </w:tcPr>
          <w:p w14:paraId="7F51D086" w14:textId="77777777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 xml:space="preserve">cattering </w:t>
            </w:r>
          </w:p>
          <w:p w14:paraId="4ABAE54D" w14:textId="0009EDE3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(Cross section)</w:t>
            </w:r>
          </w:p>
        </w:tc>
        <w:tc>
          <w:tcPr>
            <w:tcW w:w="1427" w:type="dxa"/>
            <w:vAlign w:val="center"/>
          </w:tcPr>
          <w:p w14:paraId="0B1E0C91" w14:textId="77777777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bsorption</w:t>
            </w:r>
          </w:p>
          <w:p w14:paraId="7EFB890B" w14:textId="4F003719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(Cross section)</w:t>
            </w:r>
          </w:p>
        </w:tc>
        <w:tc>
          <w:tcPr>
            <w:tcW w:w="1427" w:type="dxa"/>
            <w:vAlign w:val="center"/>
          </w:tcPr>
          <w:p w14:paraId="46BD04EE" w14:textId="77777777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nterferometric</w:t>
            </w:r>
          </w:p>
          <w:p w14:paraId="12C5758B" w14:textId="5EDFF989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cattering</w:t>
            </w:r>
          </w:p>
        </w:tc>
      </w:tr>
      <w:tr w:rsidR="0094183F" w14:paraId="2D84C486" w14:textId="77777777" w:rsidTr="0094183F">
        <w:trPr>
          <w:trHeight w:val="554"/>
          <w:jc w:val="center"/>
        </w:trPr>
        <w:tc>
          <w:tcPr>
            <w:tcW w:w="1426" w:type="dxa"/>
            <w:vAlign w:val="center"/>
          </w:tcPr>
          <w:p w14:paraId="3EFF53B3" w14:textId="78088B12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88 nm</w:t>
            </w:r>
          </w:p>
        </w:tc>
        <w:tc>
          <w:tcPr>
            <w:tcW w:w="1426" w:type="dxa"/>
            <w:vAlign w:val="center"/>
          </w:tcPr>
          <w:p w14:paraId="643AD177" w14:textId="50D06EAE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.04</w:t>
            </w:r>
          </w:p>
        </w:tc>
        <w:tc>
          <w:tcPr>
            <w:tcW w:w="1427" w:type="dxa"/>
            <w:vAlign w:val="center"/>
          </w:tcPr>
          <w:p w14:paraId="3F82C176" w14:textId="322EDD2D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.833</w:t>
            </w:r>
          </w:p>
        </w:tc>
        <w:tc>
          <w:tcPr>
            <w:tcW w:w="1427" w:type="dxa"/>
            <w:vAlign w:val="center"/>
          </w:tcPr>
          <w:p w14:paraId="16448FAE" w14:textId="4040D944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</w:p>
        </w:tc>
        <w:tc>
          <w:tcPr>
            <w:tcW w:w="1427" w:type="dxa"/>
            <w:vAlign w:val="center"/>
          </w:tcPr>
          <w:p w14:paraId="5F48C872" w14:textId="150E8E7F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.21</w:t>
            </w:r>
          </w:p>
        </w:tc>
        <w:tc>
          <w:tcPr>
            <w:tcW w:w="1427" w:type="dxa"/>
            <w:vAlign w:val="center"/>
          </w:tcPr>
          <w:p w14:paraId="063EAD23" w14:textId="379AC189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.45</w:t>
            </w:r>
          </w:p>
        </w:tc>
      </w:tr>
      <w:tr w:rsidR="0094183F" w14:paraId="6995E7A7" w14:textId="77777777" w:rsidTr="0094183F">
        <w:trPr>
          <w:trHeight w:val="542"/>
          <w:jc w:val="center"/>
        </w:trPr>
        <w:tc>
          <w:tcPr>
            <w:tcW w:w="1426" w:type="dxa"/>
            <w:vAlign w:val="center"/>
          </w:tcPr>
          <w:p w14:paraId="597413FB" w14:textId="06ADC08D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32 nm</w:t>
            </w:r>
          </w:p>
        </w:tc>
        <w:tc>
          <w:tcPr>
            <w:tcW w:w="1426" w:type="dxa"/>
            <w:vAlign w:val="center"/>
          </w:tcPr>
          <w:p w14:paraId="552F7314" w14:textId="3ED670D8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.62</w:t>
            </w:r>
          </w:p>
        </w:tc>
        <w:tc>
          <w:tcPr>
            <w:tcW w:w="1427" w:type="dxa"/>
            <w:vAlign w:val="center"/>
          </w:tcPr>
          <w:p w14:paraId="185E9984" w14:textId="41C9A76D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2.081</w:t>
            </w:r>
          </w:p>
        </w:tc>
        <w:tc>
          <w:tcPr>
            <w:tcW w:w="1427" w:type="dxa"/>
            <w:vAlign w:val="center"/>
          </w:tcPr>
          <w:p w14:paraId="003408DE" w14:textId="5ABCA103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.46</w:t>
            </w:r>
          </w:p>
        </w:tc>
        <w:tc>
          <w:tcPr>
            <w:tcW w:w="1427" w:type="dxa"/>
            <w:vAlign w:val="center"/>
          </w:tcPr>
          <w:p w14:paraId="6744CAB1" w14:textId="26FD0271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.44</w:t>
            </w:r>
          </w:p>
        </w:tc>
        <w:tc>
          <w:tcPr>
            <w:tcW w:w="1427" w:type="dxa"/>
            <w:vAlign w:val="center"/>
          </w:tcPr>
          <w:p w14:paraId="5520E249" w14:textId="591A0D21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.68</w:t>
            </w:r>
          </w:p>
        </w:tc>
      </w:tr>
      <w:tr w:rsidR="0094183F" w14:paraId="7507D8A7" w14:textId="77777777" w:rsidTr="0094183F">
        <w:trPr>
          <w:trHeight w:val="554"/>
          <w:jc w:val="center"/>
        </w:trPr>
        <w:tc>
          <w:tcPr>
            <w:tcW w:w="1426" w:type="dxa"/>
            <w:vAlign w:val="center"/>
          </w:tcPr>
          <w:p w14:paraId="3E4DAAB9" w14:textId="1648D70E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60 nm</w:t>
            </w:r>
          </w:p>
        </w:tc>
        <w:tc>
          <w:tcPr>
            <w:tcW w:w="1426" w:type="dxa"/>
            <w:vAlign w:val="center"/>
          </w:tcPr>
          <w:p w14:paraId="449B4D67" w14:textId="5BE76C2A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1427" w:type="dxa"/>
            <w:vAlign w:val="center"/>
          </w:tcPr>
          <w:p w14:paraId="14F54C3A" w14:textId="1A500566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.697</w:t>
            </w:r>
          </w:p>
        </w:tc>
        <w:tc>
          <w:tcPr>
            <w:tcW w:w="1427" w:type="dxa"/>
            <w:vAlign w:val="center"/>
          </w:tcPr>
          <w:p w14:paraId="2179FE73" w14:textId="7CD855FC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1427" w:type="dxa"/>
            <w:vAlign w:val="center"/>
          </w:tcPr>
          <w:p w14:paraId="60235027" w14:textId="6B9ACD9C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1427" w:type="dxa"/>
            <w:vAlign w:val="center"/>
          </w:tcPr>
          <w:p w14:paraId="45C6C1DB" w14:textId="32928758" w:rsidR="0094183F" w:rsidRPr="0094183F" w:rsidRDefault="0094183F" w:rsidP="0094183F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.32</w:t>
            </w:r>
          </w:p>
        </w:tc>
      </w:tr>
    </w:tbl>
    <w:p w14:paraId="3355B286" w14:textId="57DEE025" w:rsidR="0094183F" w:rsidRDefault="0094183F" w:rsidP="0094183F">
      <w:pPr>
        <w:widowControl/>
        <w:rPr>
          <w:rFonts w:ascii="Times New Roman" w:hAnsi="Times New Roman" w:cs="Times New Roman"/>
          <w:sz w:val="19"/>
          <w:szCs w:val="19"/>
        </w:rPr>
      </w:pPr>
    </w:p>
    <w:p w14:paraId="050D2336" w14:textId="05BDA968" w:rsidR="0094183F" w:rsidRPr="005F4DDE" w:rsidRDefault="005F4DDE" w:rsidP="005F4DDE">
      <w:pPr>
        <w:pStyle w:val="a7"/>
        <w:widowControl/>
        <w:numPr>
          <w:ilvl w:val="0"/>
          <w:numId w:val="6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S</w:t>
      </w:r>
      <w:r>
        <w:rPr>
          <w:rFonts w:ascii="Times New Roman" w:hAnsi="Times New Roman" w:cs="Times New Roman"/>
          <w:sz w:val="22"/>
        </w:rPr>
        <w:t xml:space="preserve">ilver </w:t>
      </w:r>
    </w:p>
    <w:tbl>
      <w:tblPr>
        <w:tblStyle w:val="aa"/>
        <w:tblW w:w="8560" w:type="dxa"/>
        <w:jc w:val="center"/>
        <w:tblLook w:val="04A0" w:firstRow="1" w:lastRow="0" w:firstColumn="1" w:lastColumn="0" w:noHBand="0" w:noVBand="1"/>
      </w:tblPr>
      <w:tblGrid>
        <w:gridCol w:w="1426"/>
        <w:gridCol w:w="1426"/>
        <w:gridCol w:w="1427"/>
        <w:gridCol w:w="1427"/>
        <w:gridCol w:w="1427"/>
        <w:gridCol w:w="1427"/>
      </w:tblGrid>
      <w:tr w:rsidR="0094183F" w:rsidRPr="0094183F" w14:paraId="46C7DCCD" w14:textId="77777777" w:rsidTr="007C6D62">
        <w:trPr>
          <w:trHeight w:val="1085"/>
          <w:jc w:val="center"/>
        </w:trPr>
        <w:tc>
          <w:tcPr>
            <w:tcW w:w="1426" w:type="dxa"/>
            <w:vAlign w:val="center"/>
          </w:tcPr>
          <w:p w14:paraId="1B99CBF6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Wavelength</w:t>
            </w:r>
          </w:p>
        </w:tc>
        <w:tc>
          <w:tcPr>
            <w:tcW w:w="1426" w:type="dxa"/>
            <w:vAlign w:val="center"/>
          </w:tcPr>
          <w:p w14:paraId="76324C78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R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efractive index</w:t>
            </w:r>
          </w:p>
        </w:tc>
        <w:tc>
          <w:tcPr>
            <w:tcW w:w="1427" w:type="dxa"/>
            <w:vAlign w:val="center"/>
          </w:tcPr>
          <w:p w14:paraId="02AC88F7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xtinction coefficient</w:t>
            </w:r>
          </w:p>
        </w:tc>
        <w:tc>
          <w:tcPr>
            <w:tcW w:w="1427" w:type="dxa"/>
            <w:vAlign w:val="center"/>
          </w:tcPr>
          <w:p w14:paraId="300F1877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 xml:space="preserve">cattering </w:t>
            </w:r>
          </w:p>
          <w:p w14:paraId="4E2A5191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(Cross section)</w:t>
            </w:r>
          </w:p>
        </w:tc>
        <w:tc>
          <w:tcPr>
            <w:tcW w:w="1427" w:type="dxa"/>
            <w:vAlign w:val="center"/>
          </w:tcPr>
          <w:p w14:paraId="48880B55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bsorption</w:t>
            </w:r>
          </w:p>
          <w:p w14:paraId="262785AF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(Cross section)</w:t>
            </w:r>
          </w:p>
        </w:tc>
        <w:tc>
          <w:tcPr>
            <w:tcW w:w="1427" w:type="dxa"/>
            <w:vAlign w:val="center"/>
          </w:tcPr>
          <w:p w14:paraId="55406131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nterferometric</w:t>
            </w:r>
          </w:p>
          <w:p w14:paraId="21DD6DBE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cattering</w:t>
            </w:r>
          </w:p>
        </w:tc>
      </w:tr>
      <w:tr w:rsidR="0094183F" w:rsidRPr="0094183F" w14:paraId="3E50F3FE" w14:textId="77777777" w:rsidTr="007C6D62">
        <w:trPr>
          <w:trHeight w:val="554"/>
          <w:jc w:val="center"/>
        </w:trPr>
        <w:tc>
          <w:tcPr>
            <w:tcW w:w="1426" w:type="dxa"/>
            <w:vAlign w:val="center"/>
          </w:tcPr>
          <w:p w14:paraId="7C6E88F3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88 nm</w:t>
            </w:r>
          </w:p>
        </w:tc>
        <w:tc>
          <w:tcPr>
            <w:tcW w:w="1426" w:type="dxa"/>
            <w:vAlign w:val="center"/>
          </w:tcPr>
          <w:p w14:paraId="3788C25F" w14:textId="6188B8EA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</w:t>
            </w:r>
          </w:p>
        </w:tc>
        <w:tc>
          <w:tcPr>
            <w:tcW w:w="1427" w:type="dxa"/>
            <w:vAlign w:val="center"/>
          </w:tcPr>
          <w:p w14:paraId="1495862A" w14:textId="68A20D1D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3.093</w:t>
            </w:r>
          </w:p>
        </w:tc>
        <w:tc>
          <w:tcPr>
            <w:tcW w:w="1427" w:type="dxa"/>
            <w:vAlign w:val="center"/>
          </w:tcPr>
          <w:p w14:paraId="4748AFF5" w14:textId="638C3144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.72</w:t>
            </w:r>
          </w:p>
        </w:tc>
        <w:tc>
          <w:tcPr>
            <w:tcW w:w="1427" w:type="dxa"/>
            <w:vAlign w:val="center"/>
          </w:tcPr>
          <w:p w14:paraId="4A931468" w14:textId="2EAE3D92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.15</w:t>
            </w:r>
          </w:p>
        </w:tc>
        <w:tc>
          <w:tcPr>
            <w:tcW w:w="1427" w:type="dxa"/>
            <w:vAlign w:val="center"/>
          </w:tcPr>
          <w:p w14:paraId="0782C1C9" w14:textId="1FEC7ACC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.90</w:t>
            </w:r>
          </w:p>
        </w:tc>
      </w:tr>
      <w:tr w:rsidR="0094183F" w:rsidRPr="0094183F" w14:paraId="1EA88B4A" w14:textId="77777777" w:rsidTr="007C6D62">
        <w:trPr>
          <w:trHeight w:val="542"/>
          <w:jc w:val="center"/>
        </w:trPr>
        <w:tc>
          <w:tcPr>
            <w:tcW w:w="1426" w:type="dxa"/>
            <w:vAlign w:val="center"/>
          </w:tcPr>
          <w:p w14:paraId="42AD250D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32 nm</w:t>
            </w:r>
          </w:p>
        </w:tc>
        <w:tc>
          <w:tcPr>
            <w:tcW w:w="1426" w:type="dxa"/>
            <w:vAlign w:val="center"/>
          </w:tcPr>
          <w:p w14:paraId="07732C08" w14:textId="57CC6BCF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427" w:type="dxa"/>
            <w:vAlign w:val="center"/>
          </w:tcPr>
          <w:p w14:paraId="686CED3F" w14:textId="43E5C2BB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.324</w:t>
            </w:r>
          </w:p>
        </w:tc>
        <w:tc>
          <w:tcPr>
            <w:tcW w:w="1427" w:type="dxa"/>
            <w:vAlign w:val="center"/>
          </w:tcPr>
          <w:p w14:paraId="35D66886" w14:textId="428A6F66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427" w:type="dxa"/>
            <w:vAlign w:val="center"/>
          </w:tcPr>
          <w:p w14:paraId="7D749FF6" w14:textId="51682C56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.085</w:t>
            </w:r>
          </w:p>
        </w:tc>
        <w:tc>
          <w:tcPr>
            <w:tcW w:w="1427" w:type="dxa"/>
            <w:vAlign w:val="center"/>
          </w:tcPr>
          <w:p w14:paraId="7E29A4E9" w14:textId="466A6C2B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.89</w:t>
            </w:r>
          </w:p>
        </w:tc>
      </w:tr>
      <w:tr w:rsidR="0094183F" w:rsidRPr="0094183F" w14:paraId="31A66D99" w14:textId="77777777" w:rsidTr="007C6D62">
        <w:trPr>
          <w:trHeight w:val="554"/>
          <w:jc w:val="center"/>
        </w:trPr>
        <w:tc>
          <w:tcPr>
            <w:tcW w:w="1426" w:type="dxa"/>
            <w:vAlign w:val="center"/>
          </w:tcPr>
          <w:p w14:paraId="42F4471C" w14:textId="7777777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60 nm</w:t>
            </w:r>
          </w:p>
        </w:tc>
        <w:tc>
          <w:tcPr>
            <w:tcW w:w="1426" w:type="dxa"/>
            <w:vAlign w:val="center"/>
          </w:tcPr>
          <w:p w14:paraId="3058E3FA" w14:textId="67BFF349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427" w:type="dxa"/>
            <w:vAlign w:val="center"/>
          </w:tcPr>
          <w:p w14:paraId="5D2EA963" w14:textId="073A7883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.483</w:t>
            </w:r>
          </w:p>
        </w:tc>
        <w:tc>
          <w:tcPr>
            <w:tcW w:w="1427" w:type="dxa"/>
            <w:vAlign w:val="center"/>
          </w:tcPr>
          <w:p w14:paraId="62252450" w14:textId="7786A4E7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427" w:type="dxa"/>
            <w:vAlign w:val="center"/>
          </w:tcPr>
          <w:p w14:paraId="45EEF9BD" w14:textId="6C95EE1C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183F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41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016</w:t>
            </w:r>
          </w:p>
        </w:tc>
        <w:tc>
          <w:tcPr>
            <w:tcW w:w="1427" w:type="dxa"/>
            <w:vAlign w:val="center"/>
          </w:tcPr>
          <w:p w14:paraId="7BEF97FB" w14:textId="584FE748" w:rsidR="0094183F" w:rsidRPr="0094183F" w:rsidRDefault="0094183F" w:rsidP="007C6D62">
            <w:pPr>
              <w:widowControl/>
              <w:spacing w:line="12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.85</w:t>
            </w:r>
          </w:p>
        </w:tc>
      </w:tr>
    </w:tbl>
    <w:p w14:paraId="1C49CA74" w14:textId="55DC56A6" w:rsidR="0094183F" w:rsidRDefault="0094183F" w:rsidP="0094183F">
      <w:pPr>
        <w:widowControl/>
        <w:rPr>
          <w:rFonts w:ascii="Times New Roman" w:hAnsi="Times New Roman" w:cs="Times New Roman"/>
          <w:sz w:val="19"/>
          <w:szCs w:val="19"/>
        </w:rPr>
      </w:pPr>
    </w:p>
    <w:p w14:paraId="523ADC1A" w14:textId="2180AFDE" w:rsidR="0094183F" w:rsidRDefault="0094183F" w:rsidP="0094183F">
      <w:pPr>
        <w:widowControl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 w:val="19"/>
          <w:szCs w:val="19"/>
        </w:rPr>
        <w:br w:type="column"/>
      </w:r>
      <w:r>
        <w:rPr>
          <w:rFonts w:ascii="Times New Roman" w:hAnsi="Times New Roman" w:cs="Times New Roman"/>
          <w:b/>
          <w:bCs/>
          <w:szCs w:val="21"/>
        </w:rPr>
        <w:lastRenderedPageBreak/>
        <w:t>P</w:t>
      </w:r>
      <w:r w:rsidRPr="0094183F">
        <w:rPr>
          <w:rFonts w:ascii="Times New Roman" w:hAnsi="Times New Roman" w:cs="Times New Roman"/>
          <w:b/>
          <w:bCs/>
          <w:szCs w:val="21"/>
        </w:rPr>
        <w:t>rocedure of classification of four types of nanoparticles using machine learning</w:t>
      </w:r>
    </w:p>
    <w:p w14:paraId="4D1EA24B" w14:textId="77777777" w:rsidR="0094183F" w:rsidRPr="0094183F" w:rsidRDefault="0094183F" w:rsidP="0094183F">
      <w:pPr>
        <w:widowControl/>
        <w:rPr>
          <w:rFonts w:ascii="Times New Roman" w:hAnsi="Times New Roman" w:cs="Times New Roman"/>
          <w:b/>
          <w:bCs/>
          <w:szCs w:val="21"/>
        </w:rPr>
      </w:pPr>
    </w:p>
    <w:p w14:paraId="2D28A8E4" w14:textId="2C97BF92" w:rsidR="0094183F" w:rsidRPr="0094183F" w:rsidRDefault="0094183F" w:rsidP="0094183F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 w:rsidRPr="0094183F">
        <w:rPr>
          <w:rFonts w:ascii="Times New Roman" w:hAnsi="Times New Roman" w:cs="Times New Roman"/>
          <w:szCs w:val="21"/>
        </w:rPr>
        <w:t>Measuring 400 counts of signals for four types of plasmonic nanoparticles, respectively.</w:t>
      </w:r>
    </w:p>
    <w:p w14:paraId="0C6EB226" w14:textId="549CFE55" w:rsidR="0094183F" w:rsidRPr="0094183F" w:rsidRDefault="0094183F" w:rsidP="00745493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 w:rsidRPr="0094183F">
        <w:rPr>
          <w:rFonts w:ascii="Times New Roman" w:hAnsi="Times New Roman" w:cs="Times New Roman"/>
          <w:szCs w:val="21"/>
        </w:rPr>
        <w:t>Preparing 1600 datasets of the four feature parameters (signal height and width for 488 nm and 532 nm excitation) and corresponding true labels (</w:t>
      </w:r>
      <w:r w:rsidRPr="0094183F">
        <w:rPr>
          <w:rFonts w:ascii="Times New Roman" w:hAnsi="Times New Roman" w:cs="Times New Roman" w:hint="eastAsia"/>
          <w:szCs w:val="21"/>
        </w:rPr>
        <w:t>i</w:t>
      </w:r>
      <w:r w:rsidRPr="0094183F">
        <w:rPr>
          <w:rFonts w:ascii="Times New Roman" w:hAnsi="Times New Roman" w:cs="Times New Roman"/>
          <w:szCs w:val="21"/>
        </w:rPr>
        <w:t xml:space="preserve">ndicates the type of particle). </w:t>
      </w:r>
    </w:p>
    <w:p w14:paraId="75FE2FFD" w14:textId="38E87BF1" w:rsidR="0094183F" w:rsidRPr="0094183F" w:rsidRDefault="0094183F" w:rsidP="0094183F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 w:rsidRPr="0094183F">
        <w:rPr>
          <w:rFonts w:ascii="Times New Roman" w:hAnsi="Times New Roman" w:cs="Times New Roman"/>
          <w:szCs w:val="21"/>
        </w:rPr>
        <w:t xml:space="preserve">Dividing into train data and test data with </w:t>
      </w:r>
      <w:r>
        <w:rPr>
          <w:rFonts w:ascii="Times New Roman" w:hAnsi="Times New Roman" w:cs="Times New Roman"/>
          <w:szCs w:val="21"/>
        </w:rPr>
        <w:t xml:space="preserve">a </w:t>
      </w:r>
      <w:r w:rsidRPr="0094183F">
        <w:rPr>
          <w:rFonts w:ascii="Times New Roman" w:hAnsi="Times New Roman" w:cs="Times New Roman"/>
          <w:szCs w:val="21"/>
        </w:rPr>
        <w:t>75:25 train/test split.</w:t>
      </w:r>
    </w:p>
    <w:p w14:paraId="583FB659" w14:textId="69AAF2BB" w:rsidR="0094183F" w:rsidRDefault="0094183F" w:rsidP="0094183F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Training the </w:t>
      </w:r>
      <w:r w:rsidRPr="0094183F">
        <w:rPr>
          <w:rFonts w:ascii="Times New Roman" w:hAnsi="Times New Roman" w:cs="Times New Roman"/>
          <w:szCs w:val="21"/>
        </w:rPr>
        <w:t>Support vector machine</w:t>
      </w:r>
      <w:r w:rsidRPr="0094183F">
        <w:rPr>
          <w:rFonts w:ascii="Times New Roman" w:hAnsi="Times New Roman" w:cs="Times New Roman" w:hint="eastAsia"/>
          <w:szCs w:val="21"/>
        </w:rPr>
        <w:t xml:space="preserve"> </w:t>
      </w:r>
      <w:r w:rsidRPr="0094183F">
        <w:rPr>
          <w:rFonts w:ascii="Times New Roman" w:hAnsi="Times New Roman" w:cs="Times New Roman"/>
          <w:szCs w:val="21"/>
        </w:rPr>
        <w:t xml:space="preserve">(SVM) </w:t>
      </w:r>
      <w:r>
        <w:rPr>
          <w:rFonts w:ascii="Times New Roman" w:hAnsi="Times New Roman" w:cs="Times New Roman"/>
          <w:szCs w:val="21"/>
        </w:rPr>
        <w:t xml:space="preserve">classifier by </w:t>
      </w:r>
      <w:r w:rsidRPr="0094183F">
        <w:rPr>
          <w:rFonts w:ascii="Times New Roman" w:hAnsi="Times New Roman" w:cs="Times New Roman"/>
          <w:szCs w:val="21"/>
        </w:rPr>
        <w:t>10-fold cross-validations</w:t>
      </w:r>
      <w:r>
        <w:rPr>
          <w:rFonts w:ascii="Times New Roman" w:hAnsi="Times New Roman" w:cs="Times New Roman"/>
          <w:szCs w:val="21"/>
        </w:rPr>
        <w:t xml:space="preserve">. </w:t>
      </w:r>
    </w:p>
    <w:p w14:paraId="5E2ECC78" w14:textId="2F19D0FD" w:rsidR="0094183F" w:rsidRPr="0094183F" w:rsidRDefault="0094183F" w:rsidP="0094183F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O</w:t>
      </w:r>
      <w:r>
        <w:rPr>
          <w:rFonts w:ascii="Times New Roman" w:hAnsi="Times New Roman" w:cs="Times New Roman"/>
          <w:szCs w:val="21"/>
        </w:rPr>
        <w:t>ptimizing hyper-parameter based on the average accuracy ratio. (In this study,</w:t>
      </w:r>
      <w:r w:rsidRPr="0094183F">
        <w:rPr>
          <w:rFonts w:ascii="Times New Roman" w:hAnsi="Times New Roman" w:cs="Times New Roman"/>
          <w:color w:val="FF0000"/>
          <w:sz w:val="20"/>
          <w:szCs w:val="21"/>
        </w:rPr>
        <w:t xml:space="preserve"> </w:t>
      </w:r>
      <w:r w:rsidRPr="0094183F">
        <w:rPr>
          <w:rFonts w:ascii="Times New Roman" w:hAnsi="Times New Roman" w:cs="Times New Roman"/>
          <w:szCs w:val="21"/>
        </w:rPr>
        <w:t xml:space="preserve">Radial basis function kernel was </w:t>
      </w:r>
      <w:r>
        <w:rPr>
          <w:rFonts w:ascii="Times New Roman" w:hAnsi="Times New Roman" w:cs="Times New Roman"/>
          <w:szCs w:val="21"/>
        </w:rPr>
        <w:t>chosen</w:t>
      </w:r>
      <w:r w:rsidRPr="0094183F">
        <w:rPr>
          <w:rFonts w:ascii="Times New Roman" w:hAnsi="Times New Roman" w:cs="Times New Roman"/>
          <w:szCs w:val="21"/>
        </w:rPr>
        <w:t>, and t</w:t>
      </w:r>
      <w:r w:rsidRPr="0094183F">
        <w:rPr>
          <w:rFonts w:ascii="Times New Roman" w:hAnsi="Times New Roman" w:cs="Times New Roman" w:hint="eastAsia"/>
          <w:szCs w:val="21"/>
        </w:rPr>
        <w:t>he c</w:t>
      </w:r>
      <w:r w:rsidRPr="0094183F">
        <w:rPr>
          <w:rFonts w:ascii="Times New Roman" w:hAnsi="Times New Roman" w:cs="Times New Roman"/>
          <w:szCs w:val="21"/>
        </w:rPr>
        <w:t>ost parameter and kernel parameter were set to 1.0 and 0.1, respectively.</w:t>
      </w:r>
      <w:r>
        <w:rPr>
          <w:rFonts w:ascii="Times New Roman" w:hAnsi="Times New Roman" w:cs="Times New Roman"/>
          <w:szCs w:val="21"/>
        </w:rPr>
        <w:t>)</w:t>
      </w:r>
    </w:p>
    <w:p w14:paraId="3E290B66" w14:textId="742F0433" w:rsidR="0094183F" w:rsidRPr="0094183F" w:rsidRDefault="0094183F" w:rsidP="0094183F">
      <w:pPr>
        <w:pStyle w:val="a7"/>
        <w:widowControl/>
        <w:numPr>
          <w:ilvl w:val="0"/>
          <w:numId w:val="5"/>
        </w:numPr>
        <w:ind w:left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Evaluating the performance by </w:t>
      </w:r>
      <w:r w:rsidRPr="0094183F">
        <w:rPr>
          <w:rFonts w:ascii="Times New Roman" w:hAnsi="Times New Roman" w:cs="Times New Roman"/>
          <w:szCs w:val="21"/>
        </w:rPr>
        <w:t xml:space="preserve">confusion matrix for </w:t>
      </w:r>
      <w:r>
        <w:rPr>
          <w:rFonts w:ascii="Times New Roman" w:hAnsi="Times New Roman" w:cs="Times New Roman"/>
          <w:szCs w:val="21"/>
        </w:rPr>
        <w:t xml:space="preserve">the test data. </w:t>
      </w:r>
    </w:p>
    <w:p w14:paraId="63BB034F" w14:textId="47A723C4" w:rsidR="0094183F" w:rsidRPr="0094183F" w:rsidRDefault="0094183F" w:rsidP="0094183F">
      <w:pPr>
        <w:widowControl/>
        <w:rPr>
          <w:rFonts w:ascii="Times New Roman" w:hAnsi="Times New Roman" w:cs="Times New Roman"/>
          <w:szCs w:val="21"/>
        </w:rPr>
      </w:pPr>
    </w:p>
    <w:sectPr w:rsidR="0094183F" w:rsidRPr="0094183F">
      <w:footerReference w:type="default" r:id="rId15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89F96" w14:textId="77777777" w:rsidR="00896EBD" w:rsidRDefault="00896EBD" w:rsidP="00DA363C">
      <w:r>
        <w:separator/>
      </w:r>
    </w:p>
  </w:endnote>
  <w:endnote w:type="continuationSeparator" w:id="0">
    <w:p w14:paraId="0E751F86" w14:textId="77777777" w:rsidR="00896EBD" w:rsidRDefault="00896EBD" w:rsidP="00DA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+mn-cs"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343457"/>
      <w:docPartObj>
        <w:docPartGallery w:val="Page Numbers (Bottom of Page)"/>
        <w:docPartUnique/>
      </w:docPartObj>
    </w:sdtPr>
    <w:sdtEndPr/>
    <w:sdtContent>
      <w:p w14:paraId="5D943E17" w14:textId="5A45CF2D" w:rsidR="00744883" w:rsidRDefault="00744883">
        <w:pPr>
          <w:pStyle w:val="a5"/>
          <w:jc w:val="center"/>
        </w:pPr>
        <w:r>
          <w:t>S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77B03C3" w14:textId="77777777" w:rsidR="00744883" w:rsidRDefault="0074488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BA74" w14:textId="77777777" w:rsidR="00896EBD" w:rsidRDefault="00896EBD" w:rsidP="00DA363C">
      <w:r>
        <w:separator/>
      </w:r>
    </w:p>
  </w:footnote>
  <w:footnote w:type="continuationSeparator" w:id="0">
    <w:p w14:paraId="2B41DDB8" w14:textId="77777777" w:rsidR="00896EBD" w:rsidRDefault="00896EBD" w:rsidP="00DA3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F3CAC"/>
    <w:multiLevelType w:val="hybridMultilevel"/>
    <w:tmpl w:val="6046B7F2"/>
    <w:lvl w:ilvl="0" w:tplc="CAD61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FE26EA"/>
    <w:multiLevelType w:val="hybridMultilevel"/>
    <w:tmpl w:val="9E4A0452"/>
    <w:lvl w:ilvl="0" w:tplc="E2D21C4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9F14304"/>
    <w:multiLevelType w:val="hybridMultilevel"/>
    <w:tmpl w:val="29109000"/>
    <w:lvl w:ilvl="0" w:tplc="CAD61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B871A5D"/>
    <w:multiLevelType w:val="hybridMultilevel"/>
    <w:tmpl w:val="0DCEFEC8"/>
    <w:lvl w:ilvl="0" w:tplc="CAD61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D0F5273"/>
    <w:multiLevelType w:val="hybridMultilevel"/>
    <w:tmpl w:val="8A382FCC"/>
    <w:lvl w:ilvl="0" w:tplc="0EE2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1E05C67"/>
    <w:multiLevelType w:val="hybridMultilevel"/>
    <w:tmpl w:val="87067F02"/>
    <w:lvl w:ilvl="0" w:tplc="918C0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771558942">
    <w:abstractNumId w:val="4"/>
  </w:num>
  <w:num w:numId="2" w16cid:durableId="1999846682">
    <w:abstractNumId w:val="5"/>
  </w:num>
  <w:num w:numId="3" w16cid:durableId="43143238">
    <w:abstractNumId w:val="2"/>
  </w:num>
  <w:num w:numId="4" w16cid:durableId="870921491">
    <w:abstractNumId w:val="3"/>
  </w:num>
  <w:num w:numId="5" w16cid:durableId="891959199">
    <w:abstractNumId w:val="0"/>
  </w:num>
  <w:num w:numId="6" w16cid:durableId="19184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xtDA1MTE2srA0NbZU0lEKTi0uzszPAykwNK8FAM14p04tAAAA"/>
  </w:docVars>
  <w:rsids>
    <w:rsidRoot w:val="00FB2821"/>
    <w:rsid w:val="0005324B"/>
    <w:rsid w:val="00066478"/>
    <w:rsid w:val="000E7B32"/>
    <w:rsid w:val="00111CF9"/>
    <w:rsid w:val="00117A0C"/>
    <w:rsid w:val="001815EE"/>
    <w:rsid w:val="001E2C7A"/>
    <w:rsid w:val="00207DB1"/>
    <w:rsid w:val="002652EF"/>
    <w:rsid w:val="002700E2"/>
    <w:rsid w:val="00307FBD"/>
    <w:rsid w:val="0031528B"/>
    <w:rsid w:val="003A2A6B"/>
    <w:rsid w:val="003D6076"/>
    <w:rsid w:val="003F2B61"/>
    <w:rsid w:val="00401083"/>
    <w:rsid w:val="0041701D"/>
    <w:rsid w:val="00432EF3"/>
    <w:rsid w:val="004374BC"/>
    <w:rsid w:val="004553AD"/>
    <w:rsid w:val="004B6D53"/>
    <w:rsid w:val="004D132C"/>
    <w:rsid w:val="004F196F"/>
    <w:rsid w:val="00555F12"/>
    <w:rsid w:val="00570CE7"/>
    <w:rsid w:val="00593D3D"/>
    <w:rsid w:val="005F4DDE"/>
    <w:rsid w:val="006024FF"/>
    <w:rsid w:val="0064688C"/>
    <w:rsid w:val="00660E2C"/>
    <w:rsid w:val="00667AE5"/>
    <w:rsid w:val="006965C0"/>
    <w:rsid w:val="0069662A"/>
    <w:rsid w:val="006A614D"/>
    <w:rsid w:val="006D735C"/>
    <w:rsid w:val="006E52DF"/>
    <w:rsid w:val="006E7117"/>
    <w:rsid w:val="0070102C"/>
    <w:rsid w:val="00742046"/>
    <w:rsid w:val="00744883"/>
    <w:rsid w:val="00790C45"/>
    <w:rsid w:val="007B1B00"/>
    <w:rsid w:val="007D35B8"/>
    <w:rsid w:val="007F5E41"/>
    <w:rsid w:val="00834C21"/>
    <w:rsid w:val="00891924"/>
    <w:rsid w:val="00896EBD"/>
    <w:rsid w:val="008E65B2"/>
    <w:rsid w:val="009213BC"/>
    <w:rsid w:val="0094183F"/>
    <w:rsid w:val="0097790E"/>
    <w:rsid w:val="009E0566"/>
    <w:rsid w:val="00A27BEF"/>
    <w:rsid w:val="00A541E1"/>
    <w:rsid w:val="00AA583B"/>
    <w:rsid w:val="00AB1246"/>
    <w:rsid w:val="00AC4DBE"/>
    <w:rsid w:val="00B06267"/>
    <w:rsid w:val="00B1229E"/>
    <w:rsid w:val="00B31B4D"/>
    <w:rsid w:val="00B83354"/>
    <w:rsid w:val="00B877FD"/>
    <w:rsid w:val="00BA163B"/>
    <w:rsid w:val="00BB680A"/>
    <w:rsid w:val="00C1013E"/>
    <w:rsid w:val="00C10608"/>
    <w:rsid w:val="00C1735B"/>
    <w:rsid w:val="00CA60C8"/>
    <w:rsid w:val="00D66E84"/>
    <w:rsid w:val="00DA363C"/>
    <w:rsid w:val="00DB53B0"/>
    <w:rsid w:val="00EE4C75"/>
    <w:rsid w:val="00EF4A03"/>
    <w:rsid w:val="00F10042"/>
    <w:rsid w:val="00FB2821"/>
    <w:rsid w:val="00FD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  <w14:docId w14:val="7E6B36CE"/>
  <w15:chartTrackingRefBased/>
  <w15:docId w15:val="{E3A5910F-85C8-426A-B934-D8664BB9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8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363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A363C"/>
  </w:style>
  <w:style w:type="paragraph" w:styleId="a5">
    <w:name w:val="footer"/>
    <w:basedOn w:val="a"/>
    <w:link w:val="a6"/>
    <w:uiPriority w:val="99"/>
    <w:unhideWhenUsed/>
    <w:rsid w:val="00DA363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A363C"/>
  </w:style>
  <w:style w:type="paragraph" w:styleId="a7">
    <w:name w:val="List Paragraph"/>
    <w:basedOn w:val="a"/>
    <w:uiPriority w:val="34"/>
    <w:qFormat/>
    <w:rsid w:val="009213BC"/>
    <w:pPr>
      <w:ind w:leftChars="400" w:left="840"/>
    </w:pPr>
  </w:style>
  <w:style w:type="character" w:styleId="a8">
    <w:name w:val="Hyperlink"/>
    <w:basedOn w:val="a0"/>
    <w:uiPriority w:val="99"/>
    <w:unhideWhenUsed/>
    <w:rsid w:val="00C1060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1060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41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a">
    <w:name w:val="Table Grid"/>
    <w:basedOn w:val="a1"/>
    <w:uiPriority w:val="39"/>
    <w:rsid w:val="0094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418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tsuyama@g.ecc.u-tokyo.ac.jp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kmawatari@icl.t.u-tokyo.ac.j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209FD-6188-49F0-9C72-13F910CE6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津山　慶之</dc:creator>
  <cp:keywords/>
  <dc:description/>
  <cp:lastModifiedBy>津山 慶之</cp:lastModifiedBy>
  <cp:revision>6</cp:revision>
  <dcterms:created xsi:type="dcterms:W3CDTF">2022-05-31T13:38:00Z</dcterms:created>
  <dcterms:modified xsi:type="dcterms:W3CDTF">2022-06-01T02:07:00Z</dcterms:modified>
</cp:coreProperties>
</file>