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4"/>
          <w:szCs w:val="44"/>
        </w:rPr>
        <w:t xml:space="preserve">Google Cloud PCA — Case Study Guide</w:t>
      </w:r>
    </w:p>
    <w:p>
      <w:pPr>
        <w:spacing w:after="400"/>
      </w:pPr>
      <w:r>
        <w:rPr>
          <w:i/>
          <w:iCs/>
          <w:color w:val="555555"/>
          <w:sz w:val="24"/>
          <w:szCs w:val="24"/>
        </w:rPr>
        <w:t xml:space="preserve">EHR Healthcare · Altostrat Media · Cymbal Retail · KnightMotives Automotive</w:t>
      </w:r>
    </w:p>
    <w:p>
      <w:pPr>
        <w:pStyle w:val="Heading1"/>
        <w:spacing w:after="200" w:before="400"/>
      </w:pPr>
      <w:r>
        <w:t xml:space="preserve">1. EHR Healthcare</w:t>
      </w:r>
    </w:p>
    <w:p>
      <w:pPr>
        <w:spacing w:after="200"/>
      </w:pPr>
      <w:r>
        <w:rPr>
          <w:b/>
          <w:bCs/>
        </w:rPr>
        <w:t xml:space="preserve">Industry: </w:t>
      </w:r>
      <w:r>
        <w:rPr>
          <w:i/>
          <w:iCs/>
        </w:rPr>
        <w:t xml:space="preserve">Healthcare SaaS — EHR software for hospitals, insurers, multi-national medical offices</w:t>
      </w:r>
    </w:p>
    <w:p>
      <w:pPr>
        <w:pStyle w:val="Heading2"/>
        <w:spacing w:after="150" w:before="300"/>
      </w:pPr>
      <w:r>
        <w:t xml:space="preserve">Core Architecture (current / target)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Migrating off multiple colocation facilities (one lease expiring soon) to Google Cloud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Customer-facing web apps largely containerized on Kubernetes (multiple clusters)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Databases: MySQL, MS SQL Server, Redis, MongoDB (mixed relational/NoSQL)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Users managed via Microsoft Active Directory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Monitoring via disparate open-source tools; alerts via email (often ignored)</w:t>
      </w:r>
    </w:p>
    <w:p>
      <w:pPr>
        <w:pStyle w:val="Heading2"/>
        <w:spacing w:after="150" w:before="300"/>
      </w:pPr>
      <w:r>
        <w:t xml:space="preserve">Legacy Constraints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Legacy file/API-based integrations with insurance providers hosted on-premises, no plan to migrate — must be maintained long-term (permanent hybrid connectivity requirement)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Existing AD identity system to integrate/federate with cloud IAM</w:t>
      </w:r>
    </w:p>
    <w:p>
      <w:pPr>
        <w:pStyle w:val="Heading2"/>
        <w:spacing w:after="150" w:before="300"/>
      </w:pPr>
      <w:r>
        <w:t xml:space="preserve">Business Drivers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Fast onboarding of new insurance providers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99.9% availability for customer-facing systems (explicit SLA)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Centralized, proactive visibility into performance/usage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Insights into healthcare trends via data/reporting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Reduce customer latency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Maintain regulatory compliance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Cut infrastructure admin costs</w:t>
      </w:r>
    </w:p>
    <w:p>
      <w:pPr>
        <w:pStyle w:val="Heading2"/>
        <w:spacing w:after="150" w:before="300"/>
      </w:pPr>
      <w:r>
        <w:t xml:space="preserve">Key Technical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Secure, high-performance hybrid connectivity (Cloud Interconnect/VPN) on-prem to cloud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Consistent management of containerized environments (GKE + centralized ops, possibly Anthos)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Consistent logging/monitoring/alerting (Cloud Operations Suite)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Dynamic scaling and rapid environment provisioning (IaC — Terraform/Deployment Manager)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ingestion pipelines for new provider data (likely Dataflow/Pub/Sub)</w:t>
      </w:r>
    </w:p>
    <w:p>
      <w:pPr>
        <w:pStyle w:val="Heading1"/>
        <w:spacing w:after="200" w:before="400"/>
      </w:pPr>
      <w:r>
        <w:t xml:space="preserve">2. Altostrat Media</w:t>
      </w:r>
    </w:p>
    <w:p>
      <w:pPr>
        <w:spacing w:after="200"/>
      </w:pPr>
      <w:r>
        <w:rPr>
          <w:b/>
          <w:bCs/>
        </w:rPr>
        <w:t xml:space="preserve">Industry: </w:t>
      </w:r>
      <w:r>
        <w:rPr>
          <w:i/>
          <w:iCs/>
        </w:rPr>
        <w:t xml:space="preserve">Media — podcasts, video, news, documentaries</w:t>
      </w:r>
    </w:p>
    <w:p>
      <w:pPr>
        <w:pStyle w:val="Heading2"/>
        <w:spacing w:after="150" w:before="300"/>
      </w:pPr>
      <w:r>
        <w:t xml:space="preserve">Core Architecture (current)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GKE for content management/delivery platform (scalability, HA)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 Storage for the media library (audio/video/docs)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BigQuery as primary data warehouse (user behavior, consumption, demographics)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 Run functions for event-driven serverless tasks (transcoding, metadata extraction, recommendations)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Identity via Google Identity + third-party IdPs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Monitoring: Cloud Monitoring + Prometheus, alerts via email</w:t>
      </w:r>
    </w:p>
    <w:p>
      <w:pPr>
        <w:pStyle w:val="Heading2"/>
        <w:spacing w:after="150" w:before="300"/>
      </w:pPr>
      <w:r>
        <w:t xml:space="preserve">Legacy Constraints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Some on-premises legacy systems remain for content ingestion/archival, slated for future migration/modernization (transitional hybrid connectivity need)</w:t>
      </w:r>
    </w:p>
    <w:p>
      <w:pPr>
        <w:pStyle w:val="Heading2"/>
        <w:spacing w:after="150" w:before="300"/>
      </w:pPr>
      <w:r>
        <w:t xml:space="preserve">Business Drivers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Reliable, accelerated operational workflows across cloud + on-prem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Simplified infra management for rapid deployment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Cost-optimized storage at scale while keeping HA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24/7 natural-language user support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Auto-summarization of media content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Rich metadata extraction (NLP + computer vision)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Detect/filter inappropriate/harmful content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Trend analysis and content-strategy insights from data</w:t>
      </w:r>
    </w:p>
    <w:p>
      <w:pPr>
        <w:pStyle w:val="Heading2"/>
        <w:spacing w:after="150" w:before="300"/>
      </w:pPr>
      <w:r>
        <w:t xml:space="preserve">Key Technical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Modernized CI/CD with centralized management for containerized deployments (Anthos Config Management style)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Secure, high-performance hybrid connectivity for data ingestion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Scalable, performant Kubernetes both on-prem and cloud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Cost optimization for growing media storage volumes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AI-powered harmful-content detection that is auditable/explainable (responsible AI, Vertex AI)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LLMs/conversational AI for personalization and virality (chatbots, Vertex AI Search/Conversation)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Automated summarization across diverse media types</w:t>
      </w:r>
    </w:p>
    <w:p>
      <w:pPr>
        <w:pStyle w:val="Heading1"/>
        <w:spacing w:after="200" w:before="400"/>
      </w:pPr>
      <w:r>
        <w:t xml:space="preserve">3. Cymbal Retail</w:t>
      </w:r>
    </w:p>
    <w:p>
      <w:pPr>
        <w:spacing w:after="200"/>
      </w:pPr>
      <w:r>
        <w:rPr>
          <w:b/>
          <w:bCs/>
        </w:rPr>
        <w:t xml:space="preserve">Industry: </w:t>
      </w:r>
      <w:r>
        <w:rPr>
          <w:i/>
          <w:iCs/>
        </w:rPr>
        <w:t xml:space="preserve">Online retail — broad multi-vertical product catalog</w:t>
      </w:r>
    </w:p>
    <w:p>
      <w:pPr>
        <w:pStyle w:val="Heading2"/>
        <w:spacing w:after="150" w:before="300"/>
      </w:pPr>
      <w:r>
        <w:t xml:space="preserve">Core Architecture (current)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Mixed on-premises + cloud systems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Databases: MySQL, MS SQL Server, Redis, MongoDB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Kubernetes clusters for containerized apps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Legacy SFTP file transfers + ETL batch processing for on-prem integrations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 web app querying relational DBs directly for catalog browsing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IVR system routing calls to call center agents, who manually key in orders when self-service fails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Monitoring: Grafana, Nagios, Elastic (open source)</w:t>
      </w:r>
    </w:p>
    <w:p>
      <w:pPr>
        <w:pStyle w:val="Heading2"/>
        <w:spacing w:after="150" w:before="300"/>
      </w:pPr>
      <w:r>
        <w:t xml:space="preserve">Legacy Constraints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Manual, error-prone processes (catalog updates, order entry)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silos preventing a unified customer view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Difficulty integrating new technologies into the legacy stack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Heavy reliance on manual call-center order entry as a fallback</w:t>
      </w:r>
    </w:p>
    <w:p>
      <w:pPr>
        <w:pStyle w:val="Heading2"/>
        <w:spacing w:after="150" w:before="300"/>
      </w:pPr>
      <w:r>
        <w:t xml:space="preserve">Business Drivers (three core areas)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Catalog and Content Enrichment — gen AI to auto-generate attributes/descriptions/images from supplier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Conversational Commerce — AI virtual agents for natural-language product discovery (Discovery AI)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Technical Stack Modernization — cloud infra, secure data handling, 3rd-party integrations, proactive monitoring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Reduce call-center staffing and data-center hosting costs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Improve product discoverability and sales conversion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Reduce product returns via better-informed shopping decisions</w:t>
      </w:r>
    </w:p>
    <w:p>
      <w:pPr>
        <w:pStyle w:val="Heading2"/>
        <w:spacing w:after="150" w:before="300"/>
      </w:pPr>
      <w:r>
        <w:t xml:space="preserve">Key Technical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Attribute generation: derive accurate product attributes from titles/descriptions/images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Image generation/enhancement: variant generation, background/color changes, text overlays (Imagen-style gen AI)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Automated product discovery: natural-language query to relevant product results (Vertex AI Search)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Scalability: handle large, growing catalog without performance loss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Human-in-the-Loop (HITL) review UI for approving/rejecting/modifying AI-generated content before it hits the live catalog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security/compliance for customer + product data and virtual-agent interactions</w:t>
      </w:r>
    </w:p>
    <w:p>
      <w:pPr>
        <w:pStyle w:val="Heading1"/>
        <w:spacing w:after="200" w:before="400"/>
      </w:pPr>
      <w:r>
        <w:t xml:space="preserve">4. KnightMotives Automotive</w:t>
      </w:r>
    </w:p>
    <w:p>
      <w:pPr>
        <w:spacing w:after="200"/>
      </w:pPr>
      <w:r>
        <w:rPr>
          <w:b/>
          <w:bCs/>
        </w:rPr>
        <w:t xml:space="preserve">Industry: </w:t>
      </w:r>
      <w:r>
        <w:rPr>
          <w:i/>
          <w:iCs/>
        </w:rPr>
        <w:t xml:space="preserve">Automotive manufacturing — BEV, hybrid, ICE, moving toward autonomous vehicles</w:t>
      </w:r>
    </w:p>
    <w:p>
      <w:pPr>
        <w:pStyle w:val="Heading2"/>
        <w:spacing w:after="150" w:before="300"/>
      </w:pPr>
      <w:r>
        <w:t xml:space="preserve">Core Architecture (current)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 largely on-premises, some apps on major cloud platforms (hybrid, lowest cloud-native maturity of the four)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Supply chain runs on an outdated mainframe; ERP also outdated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Fragmented codebases across vehicle lines; heavy technical debt from backwards compatibility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Network connectivity challenges to manufacturing plants and to vehicles in rural areas</w:t>
      </w:r>
    </w:p>
    <w:p>
      <w:pPr>
        <w:pStyle w:val="Heading2"/>
        <w:spacing w:after="150" w:before="300"/>
      </w:pPr>
      <w:r>
        <w:t xml:space="preserve">Legacy Constraints (most severe of the four cases)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Outdated mainframe/ERP blocking new promotions/dealer discounts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Dealers have no budget for new equipment — solutions must work within existing dealer tooling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Multiple disparate code bases per vehicle line (BEV vs hybrid/ICE experience gap)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Past data breaches — security is a paramount, trust-sensitive concern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Must comply with EU data protection regulations, especially for autonomous-platform data</w:t>
      </w:r>
    </w:p>
    <w:p>
      <w:pPr>
        <w:pStyle w:val="Heading2"/>
        <w:spacing w:after="150" w:before="300"/>
      </w:pPr>
      <w:r>
        <w:t xml:space="preserve">Business Drivers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Personalized driver relationship; consistent experience across all models within 5 years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Better build-to-order system — accuracy/transparency for dealers and customers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Monetize corporate data to self-fund new tech investment (siloed data today)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Security-first culture post-breach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Employee upskilling, attracting talent, better business/technical team communication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Long-term goal: shift from "manufacturer" to "automotive experience" provider</w:t>
      </w:r>
    </w:p>
    <w:p>
      <w:pPr>
        <w:pStyle w:val="Heading2"/>
        <w:spacing w:after="150" w:before="300"/>
      </w:pPr>
      <w:r>
        <w:t xml:space="preserve">Key Technical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Consistent AI-powered in-vehicle UX across all models, including retrofitting hardware/software in legacy (hybrid/ICE) vehicles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Network upgrades for plant-to-HQ connectivity and reliable rural vehicle connectivity (real-time AI/data transmission)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Hybrid cloud IT modernization — gradual legacy replacement, not rip-and-replace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Autonomous vehicle R&amp;D: AI/ML investment, robust simulation environment, evolving regulatory compliance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monetization platform: data management + strict security/privacy + scalable AI/ML infra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Comprehensive security framework, incident response plan, security awareness training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Modern CRM + dealer tooling (sales, service, inventory) to fix the build-to-order pain point</w:t>
      </w:r>
    </w:p>
    <w:p>
      <w:pPr>
        <w:pStyle w:val="Heading1"/>
        <w:spacing w:after="200" w:before="400"/>
      </w:pPr>
      <w:r>
        <w:t xml:space="preserve">Cross-Case Comparison Table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800"/>
      </w:tblGrid>
      <w:tr>
        <w:tc>
          <w:tcPr>
            <w:tcW w:type="dxa" w:w="2200"/>
            <w:shd w:fill="E8EEF7" w:val="clear"/>
          </w:tcPr>
          <w:p>
            <w:r>
              <w:rPr>
                <w:b/>
                <w:bCs/>
              </w:rPr>
              <w:t xml:space="preserve">Dimension</w:t>
            </w:r>
          </w:p>
        </w:tc>
        <w:tc>
          <w:tcPr>
            <w:tcW w:type="dxa" w:w="1800"/>
            <w:shd w:fill="E8EEF7" w:val="clear"/>
          </w:tcPr>
          <w:p>
            <w:r>
              <w:rPr>
                <w:b/>
                <w:bCs/>
              </w:rPr>
              <w:t xml:space="preserve">EHR Healthcare</w:t>
            </w:r>
          </w:p>
        </w:tc>
        <w:tc>
          <w:tcPr>
            <w:tcW w:type="dxa" w:w="1800"/>
            <w:shd w:fill="E8EEF7" w:val="clear"/>
          </w:tcPr>
          <w:p>
            <w:r>
              <w:rPr>
                <w:b/>
                <w:bCs/>
              </w:rPr>
              <w:t xml:space="preserve">Altostrat Media</w:t>
            </w:r>
          </w:p>
        </w:tc>
        <w:tc>
          <w:tcPr>
            <w:tcW w:type="dxa" w:w="1800"/>
            <w:shd w:fill="E8EEF7" w:val="clear"/>
          </w:tcPr>
          <w:p>
            <w:r>
              <w:rPr>
                <w:b/>
                <w:bCs/>
              </w:rPr>
              <w:t xml:space="preserve">Cymbal Retail</w:t>
            </w:r>
          </w:p>
        </w:tc>
        <w:tc>
          <w:tcPr>
            <w:tcW w:type="dxa" w:w="1800"/>
            <w:shd w:fill="E8EEF7" w:val="clear"/>
          </w:tcPr>
          <w:p>
            <w:r>
              <w:rPr>
                <w:b/>
                <w:bCs/>
              </w:rPr>
              <w:t xml:space="preserve">KnightMotives</w:t>
            </w:r>
          </w:p>
        </w:tc>
      </w:tr>
      <w:tr>
        <w:tc>
          <w:tcPr>
            <w:tcW w:type="dxa" w:w="2200"/>
            <w:shd w:fill="E8EEF7" w:val="clear"/>
          </w:tcPr>
          <w:p>
            <w:r>
              <w:rPr>
                <w:b/>
                <w:bCs/>
              </w:rPr>
              <w:t xml:space="preserve">Cloud maturity</w:t>
            </w:r>
          </w:p>
        </w:tc>
        <w:tc>
          <w:tcPr>
            <w:tcW w:type="dxa" w:w="1800"/>
          </w:tcPr>
          <w:p>
            <w:r>
              <w:t xml:space="preserve">Low (colo migration)</w:t>
            </w:r>
          </w:p>
        </w:tc>
        <w:tc>
          <w:tcPr>
            <w:tcW w:type="dxa" w:w="1800"/>
          </w:tcPr>
          <w:p>
            <w:r>
              <w:t xml:space="preserve">High (GKE/BigQuery native)</w:t>
            </w:r>
          </w:p>
        </w:tc>
        <w:tc>
          <w:tcPr>
            <w:tcW w:type="dxa" w:w="1800"/>
          </w:tcPr>
          <w:p>
            <w:r>
              <w:t xml:space="preserve">Medium (hybrid, legacy heavy)</w:t>
            </w:r>
          </w:p>
        </w:tc>
        <w:tc>
          <w:tcPr>
            <w:tcW w:type="dxa" w:w="1800"/>
          </w:tcPr>
          <w:p>
            <w:r>
              <w:t xml:space="preserve">Lowest (mainframe/ERP)</w:t>
            </w:r>
          </w:p>
        </w:tc>
      </w:tr>
      <w:tr>
        <w:tc>
          <w:tcPr>
            <w:tcW w:type="dxa" w:w="2200"/>
            <w:shd w:fill="E8EEF7" w:val="clear"/>
          </w:tcPr>
          <w:p>
            <w:r>
              <w:rPr>
                <w:b/>
                <w:bCs/>
              </w:rPr>
              <w:t xml:space="preserve">Primary AI use case</w:t>
            </w:r>
          </w:p>
        </w:tc>
        <w:tc>
          <w:tcPr>
            <w:tcW w:type="dxa" w:w="1800"/>
          </w:tcPr>
          <w:p>
            <w:r>
              <w:t xml:space="preserve">Data insights / trend prediction</w:t>
            </w:r>
          </w:p>
        </w:tc>
        <w:tc>
          <w:tcPr>
            <w:tcW w:type="dxa" w:w="1800"/>
          </w:tcPr>
          <w:p>
            <w:r>
              <w:t xml:space="preserve">Content gen AI, chatbots, moderation</w:t>
            </w:r>
          </w:p>
        </w:tc>
        <w:tc>
          <w:tcPr>
            <w:tcW w:type="dxa" w:w="1800"/>
          </w:tcPr>
          <w:p>
            <w:r>
              <w:t xml:space="preserve">Catalog enrichment, conversational commerce</w:t>
            </w:r>
          </w:p>
        </w:tc>
        <w:tc>
          <w:tcPr>
            <w:tcW w:type="dxa" w:w="1800"/>
          </w:tcPr>
          <w:p>
            <w:r>
              <w:t xml:space="preserve">In-vehicle AI, autonomous driving, data monetization</w:t>
            </w:r>
          </w:p>
        </w:tc>
      </w:tr>
      <w:tr>
        <w:tc>
          <w:tcPr>
            <w:tcW w:type="dxa" w:w="2200"/>
            <w:shd w:fill="E8EEF7" w:val="clear"/>
          </w:tcPr>
          <w:p>
            <w:r>
              <w:rPr>
                <w:b/>
                <w:bCs/>
              </w:rPr>
              <w:t xml:space="preserve">Key constraint</w:t>
            </w:r>
          </w:p>
        </w:tc>
        <w:tc>
          <w:tcPr>
            <w:tcW w:type="dxa" w:w="1800"/>
          </w:tcPr>
          <w:p>
            <w:r>
              <w:t xml:space="preserve">Legacy on-prem insurance integrations (permanent)</w:t>
            </w:r>
          </w:p>
        </w:tc>
        <w:tc>
          <w:tcPr>
            <w:tcW w:type="dxa" w:w="1800"/>
          </w:tcPr>
          <w:p>
            <w:r>
              <w:t xml:space="preserve">Legacy ingestion/archival (temporary)</w:t>
            </w:r>
          </w:p>
        </w:tc>
        <w:tc>
          <w:tcPr>
            <w:tcW w:type="dxa" w:w="1800"/>
          </w:tcPr>
          <w:p>
            <w:r>
              <w:t xml:space="preserve">Manual ETL / call-center processes</w:t>
            </w:r>
          </w:p>
        </w:tc>
        <w:tc>
          <w:tcPr>
            <w:tcW w:type="dxa" w:w="1800"/>
          </w:tcPr>
          <w:p>
            <w:r>
              <w:t xml:space="preserve">Mainframe/ERP + dealer budget limits</w:t>
            </w:r>
          </w:p>
        </w:tc>
      </w:tr>
      <w:tr>
        <w:tc>
          <w:tcPr>
            <w:tcW w:type="dxa" w:w="2200"/>
            <w:shd w:fill="E8EEF7" w:val="clear"/>
          </w:tcPr>
          <w:p>
            <w:r>
              <w:rPr>
                <w:b/>
                <w:bCs/>
              </w:rPr>
              <w:t xml:space="preserve">Compliance driver</w:t>
            </w:r>
          </w:p>
        </w:tc>
        <w:tc>
          <w:tcPr>
            <w:tcW w:type="dxa" w:w="1800"/>
          </w:tcPr>
          <w:p>
            <w:r>
              <w:t xml:space="preserve">Healthcare regulatory compliance</w:t>
            </w:r>
          </w:p>
        </w:tc>
        <w:tc>
          <w:tcPr>
            <w:tcW w:type="dxa" w:w="1800"/>
          </w:tcPr>
          <w:p>
            <w:r>
              <w:t xml:space="preserve">Content moderation / explainability</w:t>
            </w:r>
          </w:p>
        </w:tc>
        <w:tc>
          <w:tcPr>
            <w:tcW w:type="dxa" w:w="1800"/>
          </w:tcPr>
          <w:p>
            <w:r>
              <w:t xml:space="preserve">Data security / industry regs</w:t>
            </w:r>
          </w:p>
        </w:tc>
        <w:tc>
          <w:tcPr>
            <w:tcW w:type="dxa" w:w="1800"/>
          </w:tcPr>
          <w:p>
            <w:r>
              <w:t xml:space="preserve">EU data protection (GDPR)</w:t>
            </w:r>
          </w:p>
        </w:tc>
      </w:tr>
      <w:tr>
        <w:tc>
          <w:tcPr>
            <w:tcW w:type="dxa" w:w="2200"/>
            <w:shd w:fill="E8EEF7" w:val="clear"/>
          </w:tcPr>
          <w:p>
            <w:r>
              <w:rPr>
                <w:b/>
                <w:bCs/>
              </w:rPr>
              <w:t xml:space="preserve">Availability target</w:t>
            </w:r>
          </w:p>
        </w:tc>
        <w:tc>
          <w:tcPr>
            <w:tcW w:type="dxa" w:w="1800"/>
          </w:tcPr>
          <w:p>
            <w:r>
              <w:t xml:space="preserve">Explicit 99.9% SLA</w:t>
            </w:r>
          </w:p>
        </w:tc>
        <w:tc>
          <w:tcPr>
            <w:tcW w:type="dxa" w:w="1800"/>
          </w:tcPr>
          <w:p>
            <w:r>
              <w:t xml:space="preserve">Not numerically specified</w:t>
            </w:r>
          </w:p>
        </w:tc>
        <w:tc>
          <w:tcPr>
            <w:tcW w:type="dxa" w:w="1800"/>
          </w:tcPr>
          <w:p>
            <w:r>
              <w:t xml:space="preserve">Not numerically specified</w:t>
            </w:r>
          </w:p>
        </w:tc>
        <w:tc>
          <w:tcPr>
            <w:tcW w:type="dxa" w:w="1800"/>
          </w:tcPr>
          <w:p>
            <w:r>
              <w:t xml:space="preserve">Not numerically specified</w:t>
            </w:r>
          </w:p>
        </w:tc>
      </w:tr>
      <w:tr>
        <w:tc>
          <w:tcPr>
            <w:tcW w:type="dxa" w:w="2200"/>
            <w:shd w:fill="E8EEF7" w:val="clear"/>
          </w:tcPr>
          <w:p>
            <w:r>
              <w:rPr>
                <w:b/>
                <w:bCs/>
              </w:rPr>
              <w:t xml:space="preserve">Hybrid connectivity need</w:t>
            </w:r>
          </w:p>
        </w:tc>
        <w:tc>
          <w:tcPr>
            <w:tcW w:type="dxa" w:w="1800"/>
          </w:tcPr>
          <w:p>
            <w:r>
              <w:t xml:space="preserve">Yes — permanent</w:t>
            </w:r>
          </w:p>
        </w:tc>
        <w:tc>
          <w:tcPr>
            <w:tcW w:type="dxa" w:w="1800"/>
          </w:tcPr>
          <w:p>
            <w:r>
              <w:t xml:space="preserve">Yes — transitional</w:t>
            </w:r>
          </w:p>
        </w:tc>
        <w:tc>
          <w:tcPr>
            <w:tcW w:type="dxa" w:w="1800"/>
          </w:tcPr>
          <w:p>
            <w:r>
              <w:t xml:space="preserve">Implied (legacy SFTP/ETL)</w:t>
            </w:r>
          </w:p>
        </w:tc>
        <w:tc>
          <w:tcPr>
            <w:tcW w:type="dxa" w:w="1800"/>
          </w:tcPr>
          <w:p>
            <w:r>
              <w:t xml:space="preserve">Yes — plants + dealers</w:t>
            </w:r>
          </w:p>
        </w:tc>
      </w:tr>
    </w:tbl>
    <w:p>
      <w:pPr>
        <w:spacing w:before="300"/>
      </w:pPr>
    </w:p>
    <w:p>
      <w:pPr>
        <w:pStyle w:val="Heading1"/>
        <w:spacing w:after="200" w:before="400"/>
      </w:pPr>
      <w:r>
        <w:t xml:space="preserve">Quick Exam-Recall Anchors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EHR Healthcare = data centers/colo exit + permanent legacy insurance integrations + explicit 99.9% SLA.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Altostrat Media = most cloud-native already (GKE/BigQuery/Cloud Run) + gen AI content/moderation focus.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Cymbal Retail = manual call-center/IVR pain + gen AI catalog enrichment + HITL review requirement.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KnightMotives = worst legacy debt (mainframe/ERP) + dealer budget constraints + GDPR + data monetization + autonomous vehicles.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2026-08-24T17:44:26.818Z</dcterms:created>
  <dcterms:modified xsi:type="dcterms:W3CDTF">2026-08-24T17:44:26.832Z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