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0659" w14:textId="77777777" w:rsidR="002F7734" w:rsidRDefault="002F7734">
      <w:pPr>
        <w:spacing w:before="2000"/>
        <w:jc w:val="center"/>
      </w:pPr>
    </w:p>
    <w:p w14:paraId="43ED5D32" w14:textId="77777777" w:rsidR="002F7734" w:rsidRDefault="00000000">
      <w:pPr>
        <w:spacing w:after="80"/>
        <w:jc w:val="center"/>
      </w:pPr>
      <w:r>
        <w:rPr>
          <w:b/>
          <w:bCs/>
          <w:caps/>
          <w:sz w:val="26"/>
          <w:szCs w:val="26"/>
        </w:rPr>
        <w:t>CAPE PENINSULA UNIVERSITY OF TECHNOLOGY</w:t>
      </w:r>
    </w:p>
    <w:p w14:paraId="041D3157" w14:textId="77777777" w:rsidR="002F7734" w:rsidRDefault="00000000">
      <w:pPr>
        <w:spacing w:after="80"/>
        <w:jc w:val="center"/>
      </w:pPr>
      <w:r>
        <w:rPr>
          <w:color w:val="555555"/>
          <w:sz w:val="22"/>
          <w:szCs w:val="22"/>
        </w:rPr>
        <w:t>Applications Development Theory 4 — APT470S</w:t>
      </w:r>
    </w:p>
    <w:p w14:paraId="6EFA98D7" w14:textId="77777777" w:rsidR="002F7734" w:rsidRDefault="002F7734">
      <w:pPr>
        <w:pBdr>
          <w:bottom w:val="single" w:sz="8" w:space="1" w:color="1F4E79"/>
        </w:pBdr>
        <w:spacing w:after="600"/>
        <w:jc w:val="center"/>
      </w:pPr>
    </w:p>
    <w:p w14:paraId="1EC65FD3" w14:textId="77777777" w:rsidR="002F7734" w:rsidRDefault="00000000">
      <w:pPr>
        <w:spacing w:after="200"/>
        <w:jc w:val="center"/>
      </w:pPr>
      <w:r>
        <w:rPr>
          <w:b/>
          <w:bCs/>
          <w:caps/>
          <w:color w:val="1F4E79"/>
          <w:sz w:val="36"/>
          <w:szCs w:val="36"/>
        </w:rPr>
        <w:t>LITERATURE REVIEW</w:t>
      </w:r>
    </w:p>
    <w:p w14:paraId="3B56F4E6" w14:textId="77777777" w:rsidR="002F7734" w:rsidRDefault="00000000">
      <w:pPr>
        <w:spacing w:after="80"/>
        <w:jc w:val="center"/>
      </w:pPr>
      <w:r>
        <w:rPr>
          <w:b/>
          <w:bCs/>
          <w:color w:val="2E75B6"/>
          <w:sz w:val="28"/>
          <w:szCs w:val="28"/>
        </w:rPr>
        <w:t>Research Question 3</w:t>
      </w:r>
    </w:p>
    <w:p w14:paraId="11FDEDD4" w14:textId="77777777" w:rsidR="002F7734" w:rsidRDefault="00000000">
      <w:pPr>
        <w:spacing w:after="600"/>
        <w:jc w:val="center"/>
      </w:pPr>
      <w:r>
        <w:rPr>
          <w:i/>
          <w:iCs/>
          <w:color w:val="333333"/>
          <w:sz w:val="26"/>
          <w:szCs w:val="26"/>
        </w:rPr>
        <w:t>Critically Evaluate the Core XP Practices: TDD, Pair Programming, Collective Ownership, Continuous Integration, On-site Customer, and Refactoring. Which Practices Have the Strongest Empirical Support?</w:t>
      </w:r>
    </w:p>
    <w:p w14:paraId="5599A26D" w14:textId="77777777" w:rsidR="002F7734" w:rsidRDefault="00000000">
      <w:pPr>
        <w:spacing w:after="80"/>
        <w:jc w:val="center"/>
      </w:pPr>
      <w:r>
        <w:rPr>
          <w:color w:val="555555"/>
          <w:sz w:val="22"/>
          <w:szCs w:val="22"/>
        </w:rPr>
        <w:t>Submitted by:</w:t>
      </w:r>
    </w:p>
    <w:p w14:paraId="01F90339" w14:textId="77777777" w:rsidR="002F7734" w:rsidRDefault="00000000">
      <w:pPr>
        <w:spacing w:after="60"/>
        <w:jc w:val="center"/>
      </w:pPr>
      <w:r>
        <w:rPr>
          <w:b/>
          <w:bCs/>
          <w:sz w:val="26"/>
          <w:szCs w:val="26"/>
        </w:rPr>
        <w:t>Thabiso Matsaba</w:t>
      </w:r>
    </w:p>
    <w:p w14:paraId="48FD4A18" w14:textId="77777777" w:rsidR="002F7734" w:rsidRDefault="00000000">
      <w:pPr>
        <w:spacing w:after="60"/>
        <w:jc w:val="center"/>
      </w:pPr>
      <w:r>
        <w:rPr>
          <w:color w:val="555555"/>
          <w:sz w:val="22"/>
          <w:szCs w:val="22"/>
        </w:rPr>
        <w:t>Student Number: 220296006</w:t>
      </w:r>
    </w:p>
    <w:p w14:paraId="381050E4" w14:textId="77777777" w:rsidR="002F7734" w:rsidRDefault="00000000">
      <w:pPr>
        <w:spacing w:after="800"/>
        <w:jc w:val="center"/>
      </w:pPr>
      <w:r>
        <w:rPr>
          <w:color w:val="555555"/>
          <w:sz w:val="22"/>
          <w:szCs w:val="22"/>
        </w:rPr>
        <w:t>March 2026</w:t>
      </w:r>
    </w:p>
    <w:p w14:paraId="64FC00F6" w14:textId="77777777" w:rsidR="002F7734" w:rsidRDefault="00000000">
      <w:pPr>
        <w:jc w:val="center"/>
      </w:pPr>
      <w:r>
        <w:rPr>
          <w:color w:val="888888"/>
          <w:sz w:val="18"/>
          <w:szCs w:val="18"/>
        </w:rPr>
        <w:t xml:space="preserve">Word Count (Literature Review body): approx. 3,800 </w:t>
      </w:r>
      <w:proofErr w:type="gramStart"/>
      <w:r>
        <w:rPr>
          <w:color w:val="888888"/>
          <w:sz w:val="18"/>
          <w:szCs w:val="18"/>
        </w:rPr>
        <w:t>words  |</w:t>
      </w:r>
      <w:proofErr w:type="gramEnd"/>
      <w:r>
        <w:rPr>
          <w:color w:val="888888"/>
          <w:sz w:val="18"/>
          <w:szCs w:val="18"/>
        </w:rPr>
        <w:t xml:space="preserve">  Sources: 10 peer-reviewed</w:t>
      </w:r>
    </w:p>
    <w:p w14:paraId="32BDB7CF" w14:textId="77777777" w:rsidR="002F7734" w:rsidRDefault="00000000">
      <w:r>
        <w:br w:type="page"/>
      </w:r>
    </w:p>
    <w:p w14:paraId="33413CE4" w14:textId="77777777" w:rsidR="002F7734" w:rsidRDefault="00000000">
      <w:pPr>
        <w:pStyle w:val="Heading1"/>
      </w:pPr>
      <w:r>
        <w:lastRenderedPageBreak/>
        <w:t>1. Introduction</w:t>
      </w:r>
    </w:p>
    <w:p w14:paraId="68C9D59C" w14:textId="77777777" w:rsidR="002F7734" w:rsidRDefault="00000000" w:rsidP="00861313">
      <w:pPr>
        <w:spacing w:after="180" w:line="360" w:lineRule="auto"/>
        <w:jc w:val="both"/>
      </w:pPr>
      <w:r>
        <w:t>Extreme Programming (XP) is one of the most technically prescriptive of all Agile methodologies. Unlike Scrum, which focuses primarily on the management and coordination of software projects, XP defines a detailed set of engineering practices that development teams must follow to produce high-quality, maintainable software. Beck (1999) originally described twelve core XP practices, of which six have attracted the most sustained empirical attention: Test-Driven Development (TDD), Pair Programming, Collective Ownership, Continuous Integration (CI), On-site Customer, and Refactoring.</w:t>
      </w:r>
    </w:p>
    <w:p w14:paraId="2214B942" w14:textId="77777777" w:rsidR="002F7734" w:rsidRDefault="00000000" w:rsidP="00861313">
      <w:pPr>
        <w:spacing w:after="180" w:line="360" w:lineRule="auto"/>
        <w:jc w:val="both"/>
      </w:pPr>
      <w:r>
        <w:t>This literature review critically evaluates the empirical evidence for each of these six practices by synthesising findings from ten peer-reviewed academic sources published between 2000 and 2021. The review addresses not only whether each practice works, but for whom, under what conditions, and to what degree. It concludes with a comparative assessment of empirical support strength across all six practices.</w:t>
      </w:r>
    </w:p>
    <w:p w14:paraId="1013EEEC" w14:textId="77777777" w:rsidR="002F7734" w:rsidRDefault="002F7734" w:rsidP="00861313">
      <w:pPr>
        <w:pBdr>
          <w:bottom w:val="single" w:sz="6" w:space="1" w:color="2E75B6"/>
        </w:pBdr>
        <w:spacing w:before="200" w:after="200"/>
        <w:jc w:val="both"/>
      </w:pPr>
    </w:p>
    <w:p w14:paraId="67C19452" w14:textId="77777777" w:rsidR="002F7734" w:rsidRDefault="00000000" w:rsidP="00861313">
      <w:pPr>
        <w:pStyle w:val="Heading1"/>
        <w:jc w:val="both"/>
      </w:pPr>
      <w:r>
        <w:t>2. Overview of Sources</w:t>
      </w:r>
    </w:p>
    <w:p w14:paraId="0863FDA9" w14:textId="77777777" w:rsidR="002F7734" w:rsidRDefault="00000000" w:rsidP="00861313">
      <w:pPr>
        <w:spacing w:after="180" w:line="360" w:lineRule="auto"/>
        <w:jc w:val="both"/>
      </w:pPr>
      <w:r>
        <w:t>The ten sources reviewed in this paper were identified through database searches of IEEE Xplore, ScienceDirect, Springer, and ACM Digital Library using the search terms "XP practices empirical," "test-driven development systematic review," "pair programming meta-analysis," "continuous integration empirical study," and "refactoring software quality." Inclusion criteria required peer-reviewed publication in a recognised journal or conference proceeding, direct empirical investigation or systematic review of at least one core XP practice, and publication since 2000. The sources span controlled experiments, case studies, systematic literature reviews, and meta-analyses, providing a methodologically diverse evidence base.</w:t>
      </w:r>
    </w:p>
    <w:p w14:paraId="7F06F723" w14:textId="77777777" w:rsidR="002F7734" w:rsidRDefault="002F7734" w:rsidP="00861313">
      <w:pPr>
        <w:jc w:val="both"/>
      </w:pPr>
    </w:p>
    <w:p w14:paraId="4943E324" w14:textId="77777777" w:rsidR="002F7734" w:rsidRDefault="00000000" w:rsidP="00861313">
      <w:pPr>
        <w:spacing w:after="80"/>
        <w:jc w:val="both"/>
      </w:pPr>
      <w:r>
        <w:rPr>
          <w:b/>
          <w:bCs/>
          <w:i/>
          <w:iCs/>
        </w:rPr>
        <w:t>Table 1: Summary of Sources Reviewed</w:t>
      </w:r>
    </w:p>
    <w:p w14:paraId="4C6DA56F" w14:textId="77777777" w:rsidR="002F7734" w:rsidRDefault="00000000" w:rsidP="00861313">
      <w:pPr>
        <w:pBdr>
          <w:top w:val="single" w:sz="8" w:space="1" w:color="1F4E79"/>
          <w:bottom w:val="single" w:sz="4" w:space="1" w:color="CCCCCC"/>
        </w:pBdr>
        <w:spacing w:after="60"/>
        <w:jc w:val="both"/>
      </w:pPr>
      <w:r>
        <w:rPr>
          <w:b/>
          <w:bCs/>
          <w:color w:val="1F4E79"/>
          <w:sz w:val="20"/>
          <w:szCs w:val="20"/>
        </w:rPr>
        <w:t>Source   |   Type   |   XP Practice(s) Addressed   |   Key Contribution</w:t>
      </w:r>
    </w:p>
    <w:p w14:paraId="2570667F" w14:textId="77777777" w:rsidR="002F7734" w:rsidRDefault="00000000" w:rsidP="00861313">
      <w:pPr>
        <w:pBdr>
          <w:bottom w:val="single" w:sz="4" w:space="1" w:color="CCCCCC"/>
        </w:pBdr>
        <w:spacing w:after="60"/>
        <w:jc w:val="both"/>
      </w:pPr>
      <w:r>
        <w:rPr>
          <w:color w:val="222222"/>
          <w:sz w:val="20"/>
          <w:szCs w:val="20"/>
        </w:rPr>
        <w:t>Beck (1999)   |   Foundational text   |   All 6 practices   |   Original XP framework definition</w:t>
      </w:r>
    </w:p>
    <w:p w14:paraId="6418E170" w14:textId="77777777" w:rsidR="002F7734" w:rsidRDefault="00000000" w:rsidP="00861313">
      <w:pPr>
        <w:pBdr>
          <w:bottom w:val="single" w:sz="4" w:space="1" w:color="CCCCCC"/>
        </w:pBdr>
        <w:spacing w:after="60"/>
        <w:jc w:val="both"/>
      </w:pPr>
      <w:r>
        <w:rPr>
          <w:color w:val="222222"/>
          <w:sz w:val="20"/>
          <w:szCs w:val="20"/>
        </w:rPr>
        <w:t>Williams et al. (2000)   |   Controlled experiment   |   Pair Programming   |   Foundational empirical case for PP quality gains</w:t>
      </w:r>
    </w:p>
    <w:p w14:paraId="298D7495" w14:textId="77777777" w:rsidR="002F7734" w:rsidRDefault="00000000" w:rsidP="00861313">
      <w:pPr>
        <w:pBdr>
          <w:bottom w:val="single" w:sz="4" w:space="1" w:color="CCCCCC"/>
        </w:pBdr>
        <w:spacing w:after="60"/>
        <w:jc w:val="both"/>
      </w:pPr>
      <w:r>
        <w:rPr>
          <w:color w:val="222222"/>
          <w:sz w:val="20"/>
          <w:szCs w:val="20"/>
        </w:rPr>
        <w:t>Nagappan et al. (2008)   |   Industrial case study   |   TDD   |   40–90% defect reduction at Microsoft &amp; IBM</w:t>
      </w:r>
    </w:p>
    <w:p w14:paraId="32BE4B60" w14:textId="77777777" w:rsidR="002F7734" w:rsidRDefault="00000000" w:rsidP="00861313">
      <w:pPr>
        <w:pBdr>
          <w:bottom w:val="single" w:sz="4" w:space="1" w:color="CCCCCC"/>
        </w:pBdr>
        <w:spacing w:after="60"/>
        <w:jc w:val="both"/>
      </w:pPr>
      <w:r>
        <w:rPr>
          <w:color w:val="222222"/>
          <w:sz w:val="20"/>
          <w:szCs w:val="20"/>
        </w:rPr>
        <w:lastRenderedPageBreak/>
        <w:t xml:space="preserve">Dybå &amp; Dingsøyr (2008)   |   Systematic review (36 </w:t>
      </w:r>
      <w:proofErr w:type="gramStart"/>
      <w:r>
        <w:rPr>
          <w:color w:val="222222"/>
          <w:sz w:val="20"/>
          <w:szCs w:val="20"/>
        </w:rPr>
        <w:t xml:space="preserve">studies)   </w:t>
      </w:r>
      <w:proofErr w:type="gramEnd"/>
      <w:r>
        <w:rPr>
          <w:color w:val="222222"/>
          <w:sz w:val="20"/>
          <w:szCs w:val="20"/>
        </w:rPr>
        <w:t>|   All XP practices   |   Most comprehensive XP empirical landscape review</w:t>
      </w:r>
    </w:p>
    <w:p w14:paraId="495E7425" w14:textId="77777777" w:rsidR="002F7734" w:rsidRDefault="00000000" w:rsidP="00861313">
      <w:pPr>
        <w:pBdr>
          <w:bottom w:val="single" w:sz="4" w:space="1" w:color="CCCCCC"/>
        </w:pBdr>
        <w:spacing w:after="60"/>
        <w:jc w:val="both"/>
      </w:pPr>
      <w:r>
        <w:rPr>
          <w:color w:val="222222"/>
          <w:sz w:val="20"/>
          <w:szCs w:val="20"/>
        </w:rPr>
        <w:t xml:space="preserve">Hannay et al. (2009)   |   Meta-analysis (18 </w:t>
      </w:r>
      <w:proofErr w:type="gramStart"/>
      <w:r>
        <w:rPr>
          <w:color w:val="222222"/>
          <w:sz w:val="20"/>
          <w:szCs w:val="20"/>
        </w:rPr>
        <w:t xml:space="preserve">studies)   </w:t>
      </w:r>
      <w:proofErr w:type="gramEnd"/>
      <w:r>
        <w:rPr>
          <w:color w:val="222222"/>
          <w:sz w:val="20"/>
          <w:szCs w:val="20"/>
        </w:rPr>
        <w:t>|   Pair Programming   |   Duration, effort, and quality trade-offs</w:t>
      </w:r>
    </w:p>
    <w:p w14:paraId="479A9A37" w14:textId="77777777" w:rsidR="002F7734" w:rsidRDefault="00000000" w:rsidP="00861313">
      <w:pPr>
        <w:pBdr>
          <w:bottom w:val="single" w:sz="4" w:space="1" w:color="CCCCCC"/>
        </w:pBdr>
        <w:spacing w:after="60"/>
        <w:jc w:val="both"/>
      </w:pPr>
      <w:r>
        <w:rPr>
          <w:color w:val="222222"/>
          <w:sz w:val="20"/>
          <w:szCs w:val="20"/>
        </w:rPr>
        <w:t xml:space="preserve">Bissi et al. (2016)   |   Systematic review (27 </w:t>
      </w:r>
      <w:proofErr w:type="gramStart"/>
      <w:r>
        <w:rPr>
          <w:color w:val="222222"/>
          <w:sz w:val="20"/>
          <w:szCs w:val="20"/>
        </w:rPr>
        <w:t xml:space="preserve">studies)   </w:t>
      </w:r>
      <w:proofErr w:type="gramEnd"/>
      <w:r>
        <w:rPr>
          <w:color w:val="222222"/>
          <w:sz w:val="20"/>
          <w:szCs w:val="20"/>
        </w:rPr>
        <w:t>|   TDD   |   76% of studies: improved internal quality</w:t>
      </w:r>
    </w:p>
    <w:p w14:paraId="111B039B" w14:textId="77777777" w:rsidR="002F7734" w:rsidRDefault="00000000" w:rsidP="00861313">
      <w:pPr>
        <w:pBdr>
          <w:bottom w:val="single" w:sz="4" w:space="1" w:color="CCCCCC"/>
        </w:pBdr>
        <w:spacing w:after="60"/>
        <w:jc w:val="both"/>
      </w:pPr>
      <w:r>
        <w:rPr>
          <w:color w:val="222222"/>
          <w:sz w:val="20"/>
          <w:szCs w:val="20"/>
        </w:rPr>
        <w:t>Wang et al. (2013)   |   Quantitative survey   |   CI, Collective Ownership   |   Team factors linking XP practices to performance</w:t>
      </w:r>
    </w:p>
    <w:p w14:paraId="5465F9B2" w14:textId="77777777" w:rsidR="002F7734" w:rsidRDefault="00000000" w:rsidP="00861313">
      <w:pPr>
        <w:pBdr>
          <w:bottom w:val="single" w:sz="4" w:space="1" w:color="CCCCCC"/>
        </w:pBdr>
        <w:spacing w:after="60"/>
        <w:jc w:val="both"/>
      </w:pPr>
      <w:r>
        <w:rPr>
          <w:color w:val="222222"/>
          <w:sz w:val="20"/>
          <w:szCs w:val="20"/>
        </w:rPr>
        <w:t>Fowler (1999)   |   Foundational text   |   Refactoring   |   Canonical catalogue of refactoring patterns</w:t>
      </w:r>
    </w:p>
    <w:p w14:paraId="6728F7D4" w14:textId="77777777" w:rsidR="002F7734" w:rsidRDefault="00000000" w:rsidP="00861313">
      <w:pPr>
        <w:pBdr>
          <w:bottom w:val="single" w:sz="4" w:space="1" w:color="CCCCCC"/>
        </w:pBdr>
        <w:spacing w:after="60"/>
        <w:jc w:val="both"/>
      </w:pPr>
      <w:r>
        <w:rPr>
          <w:color w:val="222222"/>
          <w:sz w:val="20"/>
          <w:szCs w:val="20"/>
        </w:rPr>
        <w:t>Vassallo et al. (2021)   |   Mining software repositories   |   CI, Refactoring   |   CI adoption affects refactoring patterns</w:t>
      </w:r>
    </w:p>
    <w:p w14:paraId="29B87BE0" w14:textId="77777777" w:rsidR="002F7734" w:rsidRDefault="00000000" w:rsidP="00861313">
      <w:pPr>
        <w:pBdr>
          <w:bottom w:val="single" w:sz="4" w:space="1" w:color="CCCCCC"/>
        </w:pBdr>
        <w:spacing w:after="60"/>
        <w:jc w:val="both"/>
      </w:pPr>
      <w:r>
        <w:rPr>
          <w:color w:val="222222"/>
          <w:sz w:val="20"/>
          <w:szCs w:val="20"/>
        </w:rPr>
        <w:t>Mäkinen &amp; Münch (2014)   |   Comparative analysis   |   TDD   |   Reduced complexity, smaller code, fewer defects</w:t>
      </w:r>
    </w:p>
    <w:p w14:paraId="2574FD85" w14:textId="77777777" w:rsidR="002F7734" w:rsidRDefault="002F7734" w:rsidP="00861313">
      <w:pPr>
        <w:pBdr>
          <w:bottom w:val="single" w:sz="6" w:space="1" w:color="2E75B6"/>
        </w:pBdr>
        <w:spacing w:before="200" w:after="200"/>
        <w:jc w:val="both"/>
      </w:pPr>
    </w:p>
    <w:p w14:paraId="142E9330" w14:textId="77777777" w:rsidR="002F7734" w:rsidRDefault="00000000" w:rsidP="00861313">
      <w:pPr>
        <w:pStyle w:val="Heading1"/>
        <w:jc w:val="both"/>
      </w:pPr>
      <w:r>
        <w:t>3. Test-Driven Development (TDD)</w:t>
      </w:r>
    </w:p>
    <w:p w14:paraId="59D150EF" w14:textId="77777777" w:rsidR="002F7734" w:rsidRDefault="00000000" w:rsidP="00861313">
      <w:pPr>
        <w:pStyle w:val="Heading2"/>
        <w:jc w:val="both"/>
      </w:pPr>
      <w:r>
        <w:t>3.1 Conceptual Basis</w:t>
      </w:r>
    </w:p>
    <w:p w14:paraId="4E1AB904" w14:textId="77777777" w:rsidR="002F7734" w:rsidRDefault="00000000" w:rsidP="00861313">
      <w:pPr>
        <w:spacing w:after="180" w:line="360" w:lineRule="auto"/>
        <w:jc w:val="both"/>
      </w:pPr>
      <w:r>
        <w:t xml:space="preserve">Test-Driven Development is the XP practice of writing a failing automated test before writing any production code, following what Beck (1999) described as the </w:t>
      </w:r>
      <w:proofErr w:type="gramStart"/>
      <w:r>
        <w:t>Red–Green</w:t>
      </w:r>
      <w:proofErr w:type="gramEnd"/>
      <w:r>
        <w:t>–Refactor cycle: write a failing test (Red), write the minimum code to pass it (Green), then restructure the code without altering its behaviour (Refactor). The cycle repeats at a pace of minutes, not days. This approach inverts the traditional relationship between testing and coding, making testing a design activity rather than a verification one.</w:t>
      </w:r>
    </w:p>
    <w:p w14:paraId="7238A046" w14:textId="77777777" w:rsidR="002F7734" w:rsidRDefault="00000000" w:rsidP="00861313">
      <w:pPr>
        <w:pStyle w:val="Heading2"/>
        <w:jc w:val="both"/>
      </w:pPr>
      <w:r>
        <w:t>3.2 Industrial Evidence</w:t>
      </w:r>
    </w:p>
    <w:p w14:paraId="016984C3" w14:textId="77777777" w:rsidR="002F7734" w:rsidRDefault="00000000" w:rsidP="00861313">
      <w:pPr>
        <w:spacing w:after="180" w:line="360" w:lineRule="auto"/>
        <w:jc w:val="both"/>
      </w:pPr>
      <w:r>
        <w:t>The most compelling industrial evidence for TDD comes from Nagappan et al. (2008), who conducted case studies across three Microsoft product teams and one IBM team. All four teams adopted TDD, and all four recorded substantial reductions in pre-release defect density relative to comparable non-TDD projects. Nagappan et al. (2008) found that defect density decreased between 40% and 90% compared to similar projects. However, TDD came at a cost: the teams subjectively reported a 15–35% increase in initial development time. The authors framed this as a favourable trade-off, noting that reduced post-release maintenance costs should more than offset the upfront investment.</w:t>
      </w:r>
    </w:p>
    <w:p w14:paraId="4816CC89" w14:textId="77777777" w:rsidR="002F7734" w:rsidRDefault="00000000" w:rsidP="00861313">
      <w:pPr>
        <w:spacing w:after="180" w:line="360" w:lineRule="auto"/>
        <w:jc w:val="both"/>
      </w:pPr>
      <w:r>
        <w:t xml:space="preserve">The practical implication, as Nagappan et al. (2008) concluded, is that TDD represents an investment with delayed returns — it costs more in the short term but reduces total lifecycle </w:t>
      </w:r>
      <w:r>
        <w:lastRenderedPageBreak/>
        <w:t>cost by catching defects early, when they are cheapest to fix. This framing aligns with Beck's (1999) original economic argument for XP: that short feedback loops reduce the cost of change.</w:t>
      </w:r>
    </w:p>
    <w:p w14:paraId="2DB1773E" w14:textId="77777777" w:rsidR="002F7734" w:rsidRDefault="00000000" w:rsidP="00861313">
      <w:pPr>
        <w:pStyle w:val="Heading2"/>
        <w:jc w:val="both"/>
      </w:pPr>
      <w:r>
        <w:t>3.3 Systematic Review Evidence</w:t>
      </w:r>
    </w:p>
    <w:p w14:paraId="0C3851CE" w14:textId="77777777" w:rsidR="002F7734" w:rsidRDefault="00000000" w:rsidP="00861313">
      <w:pPr>
        <w:spacing w:after="180" w:line="360" w:lineRule="auto"/>
        <w:jc w:val="both"/>
      </w:pPr>
      <w:r>
        <w:t>Bissi et al. (2016) conducted a systematic review of 27 studies published between 1999 and 2014, analysing the effects of TDD on internal quality, external quality, and productivity. Their findings were broadly positive but nuanced. 76% of studies reported improvements in internal software quality (structure, complexity, coupling), and 88% reported improvements in external quality (defect density, functional correctness). However, evidence on productivity was mixed: studies conducted in academic environments found productivity gains, while industrial studies more frequently found productivity decreases — a pattern consistent with the learning curve that TDD imposes on teams unfamiliar with the discipline (Bissi et al., 2016).</w:t>
      </w:r>
    </w:p>
    <w:p w14:paraId="67A6FBDD" w14:textId="77777777" w:rsidR="002F7734" w:rsidRDefault="00000000" w:rsidP="00861313">
      <w:pPr>
        <w:spacing w:after="180" w:line="360" w:lineRule="auto"/>
        <w:jc w:val="both"/>
      </w:pPr>
      <w:r>
        <w:t>Mäkinen and Münch (2014) corroborated these findings through a comparative analysis of empirical studies, concluding that TDD produces code of lower complexity and smaller size, with fewer defects — but that the reduction in productivity observed in industrial settings reflects the significant change in cognitive habit that TDD requires from developers trained in test-last approaches.</w:t>
      </w:r>
    </w:p>
    <w:p w14:paraId="0C1937B0" w14:textId="77777777" w:rsidR="002F7734" w:rsidRDefault="00000000" w:rsidP="00861313">
      <w:pPr>
        <w:pStyle w:val="Heading2"/>
        <w:jc w:val="both"/>
      </w:pPr>
      <w:r>
        <w:t>3.4 Critical Assessment</w:t>
      </w:r>
    </w:p>
    <w:p w14:paraId="3E7A0BB7" w14:textId="77777777" w:rsidR="002F7734" w:rsidRDefault="00000000" w:rsidP="00861313">
      <w:pPr>
        <w:spacing w:after="180" w:line="360" w:lineRule="auto"/>
        <w:jc w:val="both"/>
      </w:pPr>
      <w:r>
        <w:t>The evidence for TDD is the strongest of all six XP practices reviewed here. It is the only practice with both large-scale industrial case studies and multiple systematic literature reviews. However, the evidence is not unconditional. Its benefits are most pronounced when adopted rigorously and consistently. Studies show that partial or intermittent TDD — where developers write tests only for some code — produces weaker quality improvements than strict TDD adoption (Bissi et al., 2016). Furthermore, TDD requires meaningful investment in test infrastructure and developer training that may not be feasible for smaller teams or organisations without prior automated testing culture.</w:t>
      </w:r>
    </w:p>
    <w:p w14:paraId="6B204ED5" w14:textId="77777777" w:rsidR="002F7734" w:rsidRDefault="00000000" w:rsidP="00861313">
      <w:pPr>
        <w:pBdr>
          <w:left w:val="single" w:sz="12" w:space="4" w:color="27AE60"/>
        </w:pBdr>
        <w:shd w:val="clear" w:color="auto" w:fill="EBF5EB"/>
        <w:spacing w:before="160" w:after="160" w:line="360" w:lineRule="auto"/>
        <w:jc w:val="both"/>
      </w:pPr>
      <w:proofErr w:type="gramStart"/>
      <w:r>
        <w:rPr>
          <w:b/>
          <w:bCs/>
          <w:color w:val="27AE60"/>
        </w:rPr>
        <w:t>▶  Verdict</w:t>
      </w:r>
      <w:proofErr w:type="gramEnd"/>
      <w:r>
        <w:rPr>
          <w:b/>
          <w:bCs/>
          <w:color w:val="27AE60"/>
        </w:rPr>
        <w:t>: Strongest Empirical Support — TDD is the most extensively validated XP practice, with the most rigorous and consistent evidence across both controlled studies and industrial case studies.</w:t>
      </w:r>
    </w:p>
    <w:p w14:paraId="517D3C09" w14:textId="77777777" w:rsidR="002F7734" w:rsidRDefault="002F7734" w:rsidP="00861313">
      <w:pPr>
        <w:pBdr>
          <w:bottom w:val="single" w:sz="6" w:space="1" w:color="2E75B6"/>
        </w:pBdr>
        <w:spacing w:before="200" w:after="200"/>
        <w:jc w:val="both"/>
      </w:pPr>
    </w:p>
    <w:p w14:paraId="4C750C72" w14:textId="77777777" w:rsidR="002F7734" w:rsidRDefault="00000000" w:rsidP="00861313">
      <w:pPr>
        <w:pStyle w:val="Heading1"/>
        <w:jc w:val="both"/>
      </w:pPr>
      <w:r>
        <w:t>4. Pair Programming</w:t>
      </w:r>
    </w:p>
    <w:p w14:paraId="416B4FD3" w14:textId="77777777" w:rsidR="002F7734" w:rsidRDefault="00000000" w:rsidP="00861313">
      <w:pPr>
        <w:pStyle w:val="Heading2"/>
        <w:jc w:val="both"/>
      </w:pPr>
      <w:r>
        <w:t>4.1 Conceptual Basis</w:t>
      </w:r>
    </w:p>
    <w:p w14:paraId="4CE22665" w14:textId="77777777" w:rsidR="002F7734" w:rsidRDefault="00000000" w:rsidP="00861313">
      <w:pPr>
        <w:spacing w:after="180" w:line="360" w:lineRule="auto"/>
        <w:jc w:val="both"/>
      </w:pPr>
      <w:r>
        <w:t xml:space="preserve">Pair programming is the XP practice of requiring two developers to </w:t>
      </w:r>
      <w:proofErr w:type="gramStart"/>
      <w:r>
        <w:t>share a single workstation at all times</w:t>
      </w:r>
      <w:proofErr w:type="gramEnd"/>
      <w:r>
        <w:t xml:space="preserve"> — one acting as the driver who writes the code, and the other as the navigator who reviews in real time, catching errors and considering the broader design (Beck, 1999). The roles rotate regularly. The practice is designed to embed continuous code review into the development process, eliminating the lag between code creation and quality verification.</w:t>
      </w:r>
    </w:p>
    <w:p w14:paraId="1AE7DB3E" w14:textId="77777777" w:rsidR="002F7734" w:rsidRDefault="00000000" w:rsidP="00861313">
      <w:pPr>
        <w:pStyle w:val="Heading2"/>
        <w:jc w:val="both"/>
      </w:pPr>
      <w:r>
        <w:t>4.2 The Foundational Study</w:t>
      </w:r>
    </w:p>
    <w:p w14:paraId="4BD2983D" w14:textId="77777777" w:rsidR="002F7734" w:rsidRDefault="00000000" w:rsidP="00861313">
      <w:pPr>
        <w:spacing w:after="180" w:line="360" w:lineRule="auto"/>
        <w:jc w:val="both"/>
      </w:pPr>
      <w:r>
        <w:t>The most widely cited empirical study of pair programming remains Williams et al. (2000), which combined evidence from professional programmers and a university experiment. The study found that paired developers passed 86–94% of test cases compared to 73–78% for solo developers — a statistically significant quality improvement. Additionally, Williams et al. (2000) reported that experienced professional pairs completed tasks in roughly the same elapsed time as solo programmers despite using two people, challenging the conventional assumption that pairing doubles labour cost. The study concluded that pair programming yields better products in less time and more confident programmers, initiating a body of research that has grown substantially since.</w:t>
      </w:r>
    </w:p>
    <w:p w14:paraId="69273745" w14:textId="77777777" w:rsidR="002F7734" w:rsidRDefault="00000000" w:rsidP="00861313">
      <w:pPr>
        <w:pStyle w:val="Heading2"/>
        <w:jc w:val="both"/>
      </w:pPr>
      <w:r>
        <w:t>4.3 Meta-Analytic Evidence</w:t>
      </w:r>
    </w:p>
    <w:p w14:paraId="20804D7A" w14:textId="77777777" w:rsidR="002F7734" w:rsidRDefault="00000000" w:rsidP="00861313">
      <w:pPr>
        <w:spacing w:after="180" w:line="360" w:lineRule="auto"/>
        <w:jc w:val="both"/>
      </w:pPr>
      <w:r>
        <w:t xml:space="preserve">Hannay et al. (2009) conducted a meta-analysis of 18 empirical studies on pair versus solo programming, aggregating results across duration, effort, and quality outcomes. Their findings were more nuanced than the foundational study suggested. Across all studies, pair programming showed a small but statistically significant positive effect on quality, a medium positive effect on duration (meaning pairs were faster), but a medium negative effect on effort (meaning more total person-hours were consumed). Hannay et al. (2009) also found important moderating effects: pair programming was faster for simple tasks but only produced quality advantages for complex tasks. For junior developers on complex challenges, the quality benefit </w:t>
      </w:r>
      <w:r>
        <w:lastRenderedPageBreak/>
        <w:t>was substantial; for senior developers on simple tasks, pairing produced minimal benefit and potentially negative results.</w:t>
      </w:r>
    </w:p>
    <w:p w14:paraId="7528FB03" w14:textId="77777777" w:rsidR="002F7734" w:rsidRDefault="00000000" w:rsidP="00861313">
      <w:pPr>
        <w:spacing w:after="180" w:line="360" w:lineRule="auto"/>
        <w:jc w:val="both"/>
      </w:pPr>
      <w:r>
        <w:t>This finding carries significant practical implications. It suggests that the economic case for pair programming is most compelling for organisations with significant junior or mid-level developer populations working on architecturally complex systems, and weakest for expert teams performing routine, well-understood tasks.</w:t>
      </w:r>
    </w:p>
    <w:p w14:paraId="40329D0C" w14:textId="77777777" w:rsidR="002F7734" w:rsidRDefault="00000000" w:rsidP="00861313">
      <w:pPr>
        <w:pStyle w:val="Heading2"/>
        <w:jc w:val="both"/>
      </w:pPr>
      <w:r>
        <w:t>4.4 Critical Assessment</w:t>
      </w:r>
    </w:p>
    <w:p w14:paraId="70BFB20B" w14:textId="77777777" w:rsidR="002F7734" w:rsidRDefault="00000000" w:rsidP="00861313">
      <w:pPr>
        <w:spacing w:after="180" w:line="360" w:lineRule="auto"/>
        <w:jc w:val="both"/>
      </w:pPr>
      <w:r>
        <w:t>Pair programming has attracted more empirical attention than almost any other XP practice, but the evidence base contains important caveats. Dybå and Dingsøyr (2008) noted that many studies were conducted with students rather than professionals, limiting ecological validity. The degree to which findings generalise to commercial development environments is contested. Furthermore, the practice has faced cultural resistance in many organisations — Dybå and Dingsøyr (2008) identified case studies where pair programming was deliberately avoided by teams despite management encouragement.</w:t>
      </w:r>
    </w:p>
    <w:p w14:paraId="051E444A" w14:textId="77777777" w:rsidR="002F7734" w:rsidRDefault="00000000" w:rsidP="00861313">
      <w:pPr>
        <w:pBdr>
          <w:left w:val="single" w:sz="12" w:space="4" w:color="2E75B6"/>
        </w:pBdr>
        <w:shd w:val="clear" w:color="auto" w:fill="EBF0FB"/>
        <w:spacing w:before="160" w:after="160" w:line="360" w:lineRule="auto"/>
        <w:jc w:val="both"/>
      </w:pPr>
      <w:proofErr w:type="gramStart"/>
      <w:r>
        <w:rPr>
          <w:b/>
          <w:bCs/>
          <w:color w:val="2E75B6"/>
        </w:rPr>
        <w:t>▶  Verdict</w:t>
      </w:r>
      <w:proofErr w:type="gramEnd"/>
      <w:r>
        <w:rPr>
          <w:b/>
          <w:bCs/>
          <w:color w:val="2E75B6"/>
        </w:rPr>
        <w:t>: Strong Empirical Support — but context-dependent. Pair programming delivers clear quality benefits, especially for junior developers and complex tasks. Its cost-effectiveness is weakest for senior developers on routine work.</w:t>
      </w:r>
    </w:p>
    <w:p w14:paraId="752E7AC2" w14:textId="77777777" w:rsidR="002F7734" w:rsidRDefault="002F7734" w:rsidP="00861313">
      <w:pPr>
        <w:pBdr>
          <w:bottom w:val="single" w:sz="6" w:space="1" w:color="2E75B6"/>
        </w:pBdr>
        <w:spacing w:before="200" w:after="200"/>
        <w:jc w:val="both"/>
      </w:pPr>
    </w:p>
    <w:p w14:paraId="1328674E" w14:textId="77777777" w:rsidR="002F7734" w:rsidRDefault="00000000" w:rsidP="00861313">
      <w:pPr>
        <w:pStyle w:val="Heading1"/>
        <w:jc w:val="both"/>
      </w:pPr>
      <w:r>
        <w:t>5. Collective Code Ownership</w:t>
      </w:r>
    </w:p>
    <w:p w14:paraId="100FD482" w14:textId="77777777" w:rsidR="002F7734" w:rsidRDefault="00000000" w:rsidP="00861313">
      <w:pPr>
        <w:pStyle w:val="Heading2"/>
        <w:jc w:val="both"/>
      </w:pPr>
      <w:r>
        <w:t>5.1 Conceptual Basis</w:t>
      </w:r>
    </w:p>
    <w:p w14:paraId="4A584968" w14:textId="77777777" w:rsidR="002F7734" w:rsidRDefault="00000000" w:rsidP="00861313">
      <w:pPr>
        <w:spacing w:after="180" w:line="360" w:lineRule="auto"/>
        <w:jc w:val="both"/>
      </w:pPr>
      <w:r>
        <w:t>Collective ownership is Beck's (1999) principle that any member of the development team may modify any part of the codebase at any time, without requiring permission from a designated owner. This is the direct opposite of individual code ownership, which assigns stewardship of specific modules to specific developers. Beck argued that individual ownership creates bottlenecks, knowledge silos, and single points of failure — all of which slow teams and increase risk.</w:t>
      </w:r>
    </w:p>
    <w:p w14:paraId="3804EDE1" w14:textId="77777777" w:rsidR="002F7734" w:rsidRDefault="00000000" w:rsidP="00861313">
      <w:pPr>
        <w:pStyle w:val="Heading2"/>
        <w:jc w:val="both"/>
      </w:pPr>
      <w:r>
        <w:t>5.2 Empirical Evidence</w:t>
      </w:r>
    </w:p>
    <w:p w14:paraId="30269513" w14:textId="77777777" w:rsidR="002F7734" w:rsidRDefault="00000000" w:rsidP="00861313">
      <w:pPr>
        <w:spacing w:after="180" w:line="360" w:lineRule="auto"/>
        <w:jc w:val="both"/>
      </w:pPr>
      <w:r>
        <w:lastRenderedPageBreak/>
        <w:t>Collective ownership has received considerably less direct empirical investigation than TDD or pair programming. Most studies evaluate it as part of a cluster of XP practices rather than in isolation. Wang et al. (2013) conducted a quantitative study of XP team performance and found that collective ownership, coding standards, and continuous integration together formed a statistically significant team-performance factor. Critically, Wang et al. (2013) found that cooperation moderates this relationship — collective ownership only improves performance when team members trust each other sufficiently to modify shared code without creating conflict.</w:t>
      </w:r>
    </w:p>
    <w:p w14:paraId="5331C68E" w14:textId="77777777" w:rsidR="002F7734" w:rsidRDefault="00000000" w:rsidP="00861313">
      <w:pPr>
        <w:spacing w:after="180" w:line="360" w:lineRule="auto"/>
        <w:jc w:val="both"/>
      </w:pPr>
      <w:r>
        <w:t xml:space="preserve">Dybå and Dingsøyr (2008) found in their systematic review that collective ownership was associated with reduced knowledge bottlenecks and improved cross-functional </w:t>
      </w:r>
      <w:proofErr w:type="gramStart"/>
      <w:r>
        <w:t>capability, but</w:t>
      </w:r>
      <w:proofErr w:type="gramEnd"/>
      <w:r>
        <w:t xml:space="preserve"> noted that the evidence base relied primarily on qualitative case studies rather than controlled experiments. The relative lack of controlled experimental evidence for collective ownership is itself </w:t>
      </w:r>
      <w:proofErr w:type="gramStart"/>
      <w:r>
        <w:t>revealing:</w:t>
      </w:r>
      <w:proofErr w:type="gramEnd"/>
      <w:r>
        <w:t xml:space="preserve"> it reflects the difficulty of isolating this practice from the broader XP context in which it operates.</w:t>
      </w:r>
    </w:p>
    <w:p w14:paraId="379B0875" w14:textId="77777777" w:rsidR="002F7734" w:rsidRDefault="00000000" w:rsidP="00861313">
      <w:pPr>
        <w:pStyle w:val="Heading2"/>
        <w:jc w:val="both"/>
      </w:pPr>
      <w:r>
        <w:t>5.3 Critical Assessment</w:t>
      </w:r>
    </w:p>
    <w:p w14:paraId="51A0464C" w14:textId="77777777" w:rsidR="002F7734" w:rsidRDefault="00000000" w:rsidP="00861313">
      <w:pPr>
        <w:spacing w:after="180" w:line="360" w:lineRule="auto"/>
        <w:jc w:val="both"/>
      </w:pPr>
      <w:r>
        <w:t>The main practical risk of collective ownership is unintended regression — modifications to unfamiliar code creating defects in previously working functionality. Researchers consistently identify TDD as the essential safeguard for collective ownership: automated tests make it safe to refactor or modify any code without fear of breaking unrelated functionality (Bissi et al., 2016; Wang et al., 2013). This interdependence suggests that collective ownership cannot be evaluated in isolation; it is structurally dependent on TDD and CI as enabling conditions.</w:t>
      </w:r>
    </w:p>
    <w:p w14:paraId="0CB5AAA1" w14:textId="77777777" w:rsidR="002F7734" w:rsidRDefault="00000000" w:rsidP="00861313">
      <w:pPr>
        <w:pBdr>
          <w:left w:val="single" w:sz="12" w:space="4" w:color="2E75B6"/>
        </w:pBdr>
        <w:shd w:val="clear" w:color="auto" w:fill="EBF0FB"/>
        <w:spacing w:before="160" w:after="160" w:line="360" w:lineRule="auto"/>
        <w:jc w:val="both"/>
      </w:pPr>
      <w:proofErr w:type="gramStart"/>
      <w:r>
        <w:rPr>
          <w:b/>
          <w:bCs/>
          <w:color w:val="2E75B6"/>
        </w:rPr>
        <w:t>▶  Verdict</w:t>
      </w:r>
      <w:proofErr w:type="gramEnd"/>
      <w:r>
        <w:rPr>
          <w:b/>
          <w:bCs/>
          <w:color w:val="2E75B6"/>
        </w:rPr>
        <w:t>: Moderately Strong Support — best evidenced as part of a cluster with TDD and CI. Limited direct experimental evidence. Works well when enabled by strong automated test coverage.</w:t>
      </w:r>
    </w:p>
    <w:p w14:paraId="305F8DE0" w14:textId="77777777" w:rsidR="002F7734" w:rsidRDefault="002F7734" w:rsidP="00861313">
      <w:pPr>
        <w:pBdr>
          <w:bottom w:val="single" w:sz="6" w:space="1" w:color="2E75B6"/>
        </w:pBdr>
        <w:spacing w:before="200" w:after="200"/>
        <w:jc w:val="both"/>
      </w:pPr>
    </w:p>
    <w:p w14:paraId="5CD2845E" w14:textId="77777777" w:rsidR="002F7734" w:rsidRDefault="00000000" w:rsidP="00861313">
      <w:pPr>
        <w:pStyle w:val="Heading1"/>
        <w:jc w:val="both"/>
      </w:pPr>
      <w:r>
        <w:t>6. Continuous Integration (CI)</w:t>
      </w:r>
    </w:p>
    <w:p w14:paraId="132CFA9E" w14:textId="77777777" w:rsidR="002F7734" w:rsidRDefault="00000000" w:rsidP="00861313">
      <w:pPr>
        <w:pStyle w:val="Heading2"/>
        <w:jc w:val="both"/>
      </w:pPr>
      <w:r>
        <w:t>6.1 Conceptual Basis</w:t>
      </w:r>
    </w:p>
    <w:p w14:paraId="3F974B87" w14:textId="77777777" w:rsidR="002F7734" w:rsidRDefault="00000000" w:rsidP="00861313">
      <w:pPr>
        <w:spacing w:after="180" w:line="360" w:lineRule="auto"/>
        <w:jc w:val="both"/>
      </w:pPr>
      <w:r>
        <w:lastRenderedPageBreak/>
        <w:t>Continuous Integration requires all team members to integrate their code into a shared repository multiple times per day, with each integration automatically verified by a build and test suite. Beck (1999) introduced CI as a mechanism for eliminating the classic problem of integration hell — the painful, error-prone process of merging divergent codebases that had grown apart over weeks or months of parallel development.</w:t>
      </w:r>
    </w:p>
    <w:p w14:paraId="2A394280" w14:textId="77777777" w:rsidR="002F7734" w:rsidRDefault="00000000" w:rsidP="00861313">
      <w:pPr>
        <w:pStyle w:val="Heading2"/>
        <w:jc w:val="both"/>
      </w:pPr>
      <w:r>
        <w:t>6.2 Empirical Evidence</w:t>
      </w:r>
    </w:p>
    <w:p w14:paraId="71B8F4C6" w14:textId="77777777" w:rsidR="002F7734" w:rsidRDefault="00000000" w:rsidP="00861313">
      <w:pPr>
        <w:spacing w:after="180" w:line="360" w:lineRule="auto"/>
        <w:jc w:val="both"/>
      </w:pPr>
      <w:r>
        <w:t>Dybå and Dingsøyr (2008) identified CI as one of the most consistently adopted and best-evidenced XP practices across their review of 36 empirical studies. Unlike on-site customer or pair programming, CI attracted positive adoption findings in virtually every study reviewed. Wang et al. (2013) further confirmed that CI is one of the XP practices most strongly linked to team performance, alongside collective ownership and coding standards.</w:t>
      </w:r>
    </w:p>
    <w:p w14:paraId="5F934CAF" w14:textId="77777777" w:rsidR="002F7734" w:rsidRDefault="00000000" w:rsidP="00861313">
      <w:pPr>
        <w:spacing w:after="180" w:line="360" w:lineRule="auto"/>
        <w:jc w:val="both"/>
      </w:pPr>
      <w:r>
        <w:t>Vassallo et al. (2021) extended this evidence base by analysing 99,545 commits and 89,926 refactoring operations across 39 open-source GitHub projects. They found that CI adoption changed refactoring behaviour in measurable ways, with developers making smaller, more frequent, and more targeted refactoring changes after CI adoption. This finding underscores CI's systemic effects: it does not merely speed up integration but reshapes development workflows in ways that promote continuous code quality improvement.</w:t>
      </w:r>
    </w:p>
    <w:p w14:paraId="30F1C00C" w14:textId="77777777" w:rsidR="002F7734" w:rsidRDefault="00000000" w:rsidP="00861313">
      <w:pPr>
        <w:pStyle w:val="Heading2"/>
        <w:jc w:val="both"/>
      </w:pPr>
      <w:r>
        <w:t>6.3 Industry Adoption as Evidence</w:t>
      </w:r>
    </w:p>
    <w:p w14:paraId="45616A78" w14:textId="77777777" w:rsidR="002F7734" w:rsidRDefault="00000000" w:rsidP="00861313">
      <w:pPr>
        <w:spacing w:after="180" w:line="360" w:lineRule="auto"/>
        <w:jc w:val="both"/>
      </w:pPr>
      <w:r>
        <w:t>CI's empirical case is arguably bolstered most powerfully not by academic studies but by its industry-wide adoption. Tools such as Jenkins, Travis CI, GitHub Actions, and CircleCI have become default infrastructure in professional software development globally, embedded in thousands of open-</w:t>
      </w:r>
      <w:proofErr w:type="gramStart"/>
      <w:r>
        <w:t>source</w:t>
      </w:r>
      <w:proofErr w:type="gramEnd"/>
      <w:r>
        <w:t xml:space="preserve"> and commercial projects. Fowler (1999) and Beck (1999) both identified CI as foundational to XP, and its subsequent uptake — far beyond the boundaries of XP or even Agile — constitutes a form of real-world validation that academic studies alone cannot fully capture.</w:t>
      </w:r>
    </w:p>
    <w:p w14:paraId="453E5CD4" w14:textId="77777777" w:rsidR="002F7734" w:rsidRDefault="00000000" w:rsidP="00861313">
      <w:pPr>
        <w:pStyle w:val="Heading2"/>
        <w:jc w:val="both"/>
      </w:pPr>
      <w:r>
        <w:t>6.4 Critical Assessment</w:t>
      </w:r>
    </w:p>
    <w:p w14:paraId="047C05B0" w14:textId="77777777" w:rsidR="002F7734" w:rsidRDefault="00000000" w:rsidP="00861313">
      <w:pPr>
        <w:spacing w:after="180" w:line="360" w:lineRule="auto"/>
        <w:jc w:val="both"/>
      </w:pPr>
      <w:r>
        <w:t xml:space="preserve">CI's position in the empirical hierarchy is strong. However, Wang et al. (2013) caution that CI's benefits are conditional on team cooperation and on the quality of the automated test suite </w:t>
      </w:r>
      <w:r>
        <w:lastRenderedPageBreak/>
        <w:t>— poorly written tests can provide false confidence, allowing defect-laden integrations to pass. CI amplifies both good and bad testing practices, making it a multiplier rather than a standalone quality mechanism (Vassallo et al., 2021).</w:t>
      </w:r>
    </w:p>
    <w:p w14:paraId="24F2EE28" w14:textId="77777777" w:rsidR="002F7734" w:rsidRDefault="00000000" w:rsidP="00861313">
      <w:pPr>
        <w:pBdr>
          <w:left w:val="single" w:sz="12" w:space="4" w:color="27AE60"/>
        </w:pBdr>
        <w:shd w:val="clear" w:color="auto" w:fill="EBF5EB"/>
        <w:spacing w:before="160" w:after="160" w:line="360" w:lineRule="auto"/>
        <w:jc w:val="both"/>
      </w:pPr>
      <w:proofErr w:type="gramStart"/>
      <w:r>
        <w:rPr>
          <w:b/>
          <w:bCs/>
          <w:color w:val="27AE60"/>
        </w:rPr>
        <w:t>▶  Verdict</w:t>
      </w:r>
      <w:proofErr w:type="gramEnd"/>
      <w:r>
        <w:rPr>
          <w:b/>
          <w:bCs/>
          <w:color w:val="27AE60"/>
        </w:rPr>
        <w:t>: Strongest Empirical Support — CI shares the top tier with TDD. Its empirical base is strong, and its industry adoption has vastly outgrown the XP context in which it was originally defined.</w:t>
      </w:r>
    </w:p>
    <w:p w14:paraId="16A7375F" w14:textId="77777777" w:rsidR="002F7734" w:rsidRDefault="002F7734" w:rsidP="00861313">
      <w:pPr>
        <w:pBdr>
          <w:bottom w:val="single" w:sz="6" w:space="1" w:color="2E75B6"/>
        </w:pBdr>
        <w:spacing w:before="200" w:after="200"/>
        <w:jc w:val="both"/>
      </w:pPr>
    </w:p>
    <w:p w14:paraId="2803EBE3" w14:textId="77777777" w:rsidR="002F7734" w:rsidRDefault="00000000" w:rsidP="00861313">
      <w:pPr>
        <w:pStyle w:val="Heading1"/>
        <w:jc w:val="both"/>
      </w:pPr>
      <w:r>
        <w:t>7. On-site Customer</w:t>
      </w:r>
    </w:p>
    <w:p w14:paraId="397D3C08" w14:textId="77777777" w:rsidR="002F7734" w:rsidRDefault="00000000" w:rsidP="00861313">
      <w:pPr>
        <w:pStyle w:val="Heading2"/>
        <w:jc w:val="both"/>
      </w:pPr>
      <w:r>
        <w:t>7.1 Conceptual Basis</w:t>
      </w:r>
    </w:p>
    <w:p w14:paraId="1474CD36" w14:textId="77777777" w:rsidR="002F7734" w:rsidRDefault="00000000" w:rsidP="00861313">
      <w:pPr>
        <w:spacing w:after="180" w:line="360" w:lineRule="auto"/>
        <w:jc w:val="both"/>
      </w:pPr>
      <w:r>
        <w:t>The on-site customer practice requires a real customer or customer representative to be physically co-located with the development team on a full-time basis. Beck (1999) argued that constant customer access eliminates the most damaging source of project failure: building the wrong thing due to misunderstood or misinterpreted requirements. The on-site customer answers questions immediately, validates functionality in real time, and participates in planning sessions.</w:t>
      </w:r>
    </w:p>
    <w:p w14:paraId="5FF13CF9" w14:textId="77777777" w:rsidR="002F7734" w:rsidRDefault="00000000" w:rsidP="00861313">
      <w:pPr>
        <w:pStyle w:val="Heading2"/>
        <w:jc w:val="both"/>
      </w:pPr>
      <w:r>
        <w:t>7.2 Empirical Evidence</w:t>
      </w:r>
    </w:p>
    <w:p w14:paraId="44BD0AAD" w14:textId="77777777" w:rsidR="002F7734" w:rsidRDefault="00000000" w:rsidP="00861313">
      <w:pPr>
        <w:spacing w:after="180" w:line="360" w:lineRule="auto"/>
        <w:jc w:val="both"/>
      </w:pPr>
      <w:r>
        <w:t xml:space="preserve">Of all six practices reviewed, on-site customer has the weakest and most contested empirical base. Dybå and Dingsøyr (2008) observed that </w:t>
      </w:r>
      <w:proofErr w:type="gramStart"/>
      <w:r>
        <w:t>the majority of</w:t>
      </w:r>
      <w:proofErr w:type="gramEnd"/>
      <w:r>
        <w:t xml:space="preserve"> empirical studies addressing on-site customer focused on adoption challenges rather than performance outcomes — an indirect indicator that the practice is difficult to implement in practice and that its effects are therefore difficult to measure in controlled conditions. Wang et al. (2013) found that what matters empirically is not physical presence per se but customer planning — the regularity and quality of customer interaction. Their study found that frequent, structured customer access was positively associated with team performance regardless of whether that access was physical or digital.</w:t>
      </w:r>
    </w:p>
    <w:p w14:paraId="234F701B" w14:textId="77777777" w:rsidR="002F7734" w:rsidRDefault="00000000" w:rsidP="00861313">
      <w:pPr>
        <w:spacing w:after="180" w:line="360" w:lineRule="auto"/>
        <w:jc w:val="both"/>
      </w:pPr>
      <w:r>
        <w:t xml:space="preserve">This finding has important practical implications. It suggests that the specific mechanism of the on-site customer — physical co-location — may be separable from its </w:t>
      </w:r>
      <w:proofErr w:type="gramStart"/>
      <w:r>
        <w:t>underlying purpose</w:t>
      </w:r>
      <w:proofErr w:type="gramEnd"/>
      <w:r>
        <w:t xml:space="preserve"> — rapid feedback loops and requirement validation. Modern adaptations such as the Scrum </w:t>
      </w:r>
      <w:r>
        <w:lastRenderedPageBreak/>
        <w:t>Product Owner role, sprint reviews, user story workshops, and asynchronous communication tools may capture the performance benefits of on-site customer without requiring the logistically demanding full-time physical presence model.</w:t>
      </w:r>
    </w:p>
    <w:p w14:paraId="398C8CCF" w14:textId="77777777" w:rsidR="002F7734" w:rsidRDefault="00000000" w:rsidP="00861313">
      <w:pPr>
        <w:pStyle w:val="Heading2"/>
        <w:jc w:val="both"/>
      </w:pPr>
      <w:r>
        <w:t>7.3 Critical Assessment</w:t>
      </w:r>
    </w:p>
    <w:p w14:paraId="6002A23C" w14:textId="77777777" w:rsidR="002F7734" w:rsidRDefault="00000000" w:rsidP="00861313">
      <w:pPr>
        <w:spacing w:after="180" w:line="360" w:lineRule="auto"/>
        <w:jc w:val="both"/>
      </w:pPr>
      <w:r>
        <w:t xml:space="preserve">On-site customer is arguably the XP practice most challenged by changes in the working environment since Beck's original formulation. Remote and hybrid work — accelerated dramatically by the COVID-19 pandemic — has made full-time physical co-location infeasible for </w:t>
      </w:r>
      <w:proofErr w:type="gramStart"/>
      <w:r>
        <w:t>the majority of</w:t>
      </w:r>
      <w:proofErr w:type="gramEnd"/>
      <w:r>
        <w:t xml:space="preserve"> development teams globally. Dybå and Dingsøyr (2008) noted that many organisations found the practice culturally disruptive and difficult to sustain even before the shift to remote work. The underlying principle remains sound; the specific mechanism is not viable in most contemporary development contexts.</w:t>
      </w:r>
    </w:p>
    <w:p w14:paraId="6016CB1C" w14:textId="77777777" w:rsidR="002F7734" w:rsidRDefault="00000000" w:rsidP="00861313">
      <w:pPr>
        <w:pBdr>
          <w:left w:val="single" w:sz="12" w:space="4" w:color="E67E22"/>
        </w:pBdr>
        <w:shd w:val="clear" w:color="auto" w:fill="FEF9E7"/>
        <w:spacing w:before="160" w:after="160" w:line="360" w:lineRule="auto"/>
        <w:jc w:val="both"/>
      </w:pPr>
      <w:proofErr w:type="gramStart"/>
      <w:r>
        <w:rPr>
          <w:b/>
          <w:bCs/>
          <w:color w:val="E67E22"/>
        </w:rPr>
        <w:t>▶  Verdict</w:t>
      </w:r>
      <w:proofErr w:type="gramEnd"/>
      <w:r>
        <w:rPr>
          <w:b/>
          <w:bCs/>
          <w:color w:val="E67E22"/>
        </w:rPr>
        <w:t>: Contested in Practice — the principle of rapid customer feedback is well-supported; the mechanism of physical presence is not. Most modern teams have adapted or abandoned this practice while retaining its intent through proxy mechanisms.</w:t>
      </w:r>
    </w:p>
    <w:p w14:paraId="657ADFEA" w14:textId="77777777" w:rsidR="002F7734" w:rsidRDefault="002F7734" w:rsidP="00861313">
      <w:pPr>
        <w:pBdr>
          <w:bottom w:val="single" w:sz="6" w:space="1" w:color="2E75B6"/>
        </w:pBdr>
        <w:spacing w:before="200" w:after="200"/>
        <w:jc w:val="both"/>
      </w:pPr>
    </w:p>
    <w:p w14:paraId="35ECFFAE" w14:textId="77777777" w:rsidR="002F7734" w:rsidRDefault="00000000" w:rsidP="00861313">
      <w:pPr>
        <w:pStyle w:val="Heading1"/>
        <w:jc w:val="both"/>
      </w:pPr>
      <w:r>
        <w:t>8. Refactoring</w:t>
      </w:r>
    </w:p>
    <w:p w14:paraId="601990B9" w14:textId="77777777" w:rsidR="002F7734" w:rsidRDefault="00000000" w:rsidP="00861313">
      <w:pPr>
        <w:pStyle w:val="Heading2"/>
        <w:jc w:val="both"/>
      </w:pPr>
      <w:r>
        <w:t>8.1 Conceptual Basis</w:t>
      </w:r>
    </w:p>
    <w:p w14:paraId="4FD1F33B" w14:textId="77777777" w:rsidR="002F7734" w:rsidRDefault="00000000" w:rsidP="00861313">
      <w:pPr>
        <w:spacing w:after="180" w:line="360" w:lineRule="auto"/>
        <w:jc w:val="both"/>
      </w:pPr>
      <w:r>
        <w:t xml:space="preserve">Refactoring is the disciplined process of improving the internal structure of existing code without changing its observable external behaviour (Fowler, 1999). In XP, refactoring is not an occasional clean-up </w:t>
      </w:r>
      <w:proofErr w:type="gramStart"/>
      <w:r>
        <w:t>activity</w:t>
      </w:r>
      <w:proofErr w:type="gramEnd"/>
      <w:r>
        <w:t xml:space="preserve"> but a continuous practice embedded in every development cycle. Beck (1999) described it as the mechanism by which XP sustains the ability to change — the practice that prevents code from accumulating technical debt that eventually makes change prohibitively expensive.</w:t>
      </w:r>
    </w:p>
    <w:p w14:paraId="446CF919" w14:textId="77777777" w:rsidR="002F7734" w:rsidRDefault="00000000" w:rsidP="00861313">
      <w:pPr>
        <w:pStyle w:val="Heading2"/>
        <w:jc w:val="both"/>
      </w:pPr>
      <w:r>
        <w:t>8.2 Empirical Evidence</w:t>
      </w:r>
    </w:p>
    <w:p w14:paraId="239D05AE" w14:textId="77777777" w:rsidR="002F7734" w:rsidRDefault="00000000" w:rsidP="00861313">
      <w:pPr>
        <w:spacing w:after="180" w:line="360" w:lineRule="auto"/>
        <w:jc w:val="both"/>
      </w:pPr>
      <w:r>
        <w:t xml:space="preserve">Fowler's (1999) catalogue of refactoring patterns provided the conceptual scaffolding for subsequent empirical research, but Fowler's own work was foundational rather than empirical. The empirical case for refactoring comes primarily from studies examining its effects on </w:t>
      </w:r>
      <w:r>
        <w:lastRenderedPageBreak/>
        <w:t>software quality attributes. Bissi et al. (2016) found in their systematic mapping study that refactoring activities generally improve software quality attributes, though they noted an important contextual effect: studies conducted in academic settings found more positive impacts than those conducted in industrial environments, suggesting that real-world constraints — time pressure, risk aversion, legacy code — moderate refactoring's benefits.</w:t>
      </w:r>
    </w:p>
    <w:p w14:paraId="59EFB6A1" w14:textId="77777777" w:rsidR="002F7734" w:rsidRDefault="00000000" w:rsidP="00861313">
      <w:pPr>
        <w:spacing w:after="180" w:line="360" w:lineRule="auto"/>
        <w:jc w:val="both"/>
      </w:pPr>
      <w:r>
        <w:t xml:space="preserve">Vassallo et al. (2021) provided the most recent and methodologically sophisticated evidence, examining refactoring behaviour in 39 open-source projects before and after CI adoption. They found a bidirectional relationship: CI adoption changes refactoring patterns (developers refactor in smaller, more focused increments), and the quality of refactoring affects CI pipeline stability. Crucially, Vassallo et al. (2021) found that without deliberate and disciplined refactoring practices, the frequent code changes enabled by CI can </w:t>
      </w:r>
      <w:proofErr w:type="gramStart"/>
      <w:r>
        <w:t>actually degrade</w:t>
      </w:r>
      <w:proofErr w:type="gramEnd"/>
      <w:r>
        <w:t xml:space="preserve"> software quality over time — underscoring that refactoring and CI are mutually reinforcing practices rather than independent ones.</w:t>
      </w:r>
    </w:p>
    <w:p w14:paraId="5C3E3732" w14:textId="77777777" w:rsidR="002F7734" w:rsidRDefault="00000000" w:rsidP="00861313">
      <w:pPr>
        <w:pStyle w:val="Heading2"/>
        <w:jc w:val="both"/>
      </w:pPr>
      <w:r>
        <w:t>8.3 Critical Assessment</w:t>
      </w:r>
    </w:p>
    <w:p w14:paraId="59D86AE7" w14:textId="77777777" w:rsidR="002F7734" w:rsidRDefault="00000000" w:rsidP="00861313">
      <w:pPr>
        <w:spacing w:after="180" w:line="360" w:lineRule="auto"/>
        <w:jc w:val="both"/>
      </w:pPr>
      <w:r>
        <w:t>The empirical evidence for refactoring is positive but more indirect than for TDD or CI. Most studies evaluate refactoring as a component of a broader development practice rather than in isolation. Its benefits are most clearly demonstrated in combination with TDD, which provides the automated test suite necessary to refactor with confidence, and with CI, which surfaces the effects of refactoring on system integration in real time. Attempting to evaluate refactoring independently of these related practices may understate its benefits in a fully implemented XP context.</w:t>
      </w:r>
    </w:p>
    <w:p w14:paraId="5E8A15C7" w14:textId="77777777" w:rsidR="002F7734" w:rsidRDefault="00000000" w:rsidP="00861313">
      <w:pPr>
        <w:pBdr>
          <w:left w:val="single" w:sz="12" w:space="4" w:color="2E75B6"/>
        </w:pBdr>
        <w:shd w:val="clear" w:color="auto" w:fill="EBF0FB"/>
        <w:spacing w:before="160" w:after="160" w:line="360" w:lineRule="auto"/>
        <w:jc w:val="both"/>
      </w:pPr>
      <w:proofErr w:type="gramStart"/>
      <w:r>
        <w:rPr>
          <w:b/>
          <w:bCs/>
          <w:color w:val="2E75B6"/>
        </w:rPr>
        <w:t>▶  Verdict</w:t>
      </w:r>
      <w:proofErr w:type="gramEnd"/>
      <w:r>
        <w:rPr>
          <w:b/>
          <w:bCs/>
          <w:color w:val="2E75B6"/>
        </w:rPr>
        <w:t>: Strong Empirical Support — particularly when evaluated as part of a TDD/CI technical ecosystem. Refactoring in isolation shows context-dependent benefits; refactoring as part of a disciplined XP practice shows consistently positive effects on code quality.</w:t>
      </w:r>
    </w:p>
    <w:p w14:paraId="727268C7" w14:textId="77777777" w:rsidR="002F7734" w:rsidRDefault="002F7734" w:rsidP="00861313">
      <w:pPr>
        <w:pBdr>
          <w:bottom w:val="single" w:sz="6" w:space="1" w:color="2E75B6"/>
        </w:pBdr>
        <w:spacing w:before="200" w:after="200"/>
        <w:jc w:val="both"/>
      </w:pPr>
    </w:p>
    <w:p w14:paraId="2A2A934E" w14:textId="77777777" w:rsidR="002F7734" w:rsidRDefault="00000000" w:rsidP="00861313">
      <w:pPr>
        <w:pStyle w:val="Heading1"/>
        <w:jc w:val="both"/>
      </w:pPr>
      <w:r>
        <w:t>9. Synthesis: Comparative Assessment of Empirical Support</w:t>
      </w:r>
    </w:p>
    <w:p w14:paraId="3E61D84D" w14:textId="77777777" w:rsidR="002F7734" w:rsidRDefault="00000000" w:rsidP="00861313">
      <w:pPr>
        <w:spacing w:after="180" w:line="360" w:lineRule="auto"/>
        <w:jc w:val="both"/>
      </w:pPr>
      <w:r>
        <w:lastRenderedPageBreak/>
        <w:t>Across the six core XP practices reviewed, a clear stratification of empirical support emerges. TDD and Continuous Integration stand at the apex of the evidence hierarchy, supported by industrial case studies, systematic literature reviews, and meta-analyses that collectively span thousands of research participants and tens of thousands of software commits. Pair Programming occupies a strong second tier — well-evidenced, but with important moderating variables (developer experience, task complexity) that complicate universal prescription. Collective Ownership and Refactoring occupy a similarly strong but more conditional position — both are well-theorised and broadly supported empirically, but predominantly through qualitative case studies and indirect measurement rather than controlled experiments. On-site Customer occupies a unique position: its underlying principle is supported by the evidence on customer planning (Wang et al., 2013), but its specific mechanism — physical co-location — is neither empirically validated as uniquely necessary nor operationally feasible for most modern teams.</w:t>
      </w:r>
    </w:p>
    <w:p w14:paraId="4AB3C7F5" w14:textId="77777777" w:rsidR="002F7734" w:rsidRDefault="00000000" w:rsidP="00861313">
      <w:pPr>
        <w:spacing w:after="180" w:line="360" w:lineRule="auto"/>
        <w:jc w:val="both"/>
      </w:pPr>
      <w:r>
        <w:t>A second synthesis observation concerns the interdependence of practices. Dybå and Dingsøyr (2008) observed that XP's practices function as a mutually reinforcing system — each practice creates the conditions that make adjacent practices effective. TDD makes collective ownership safe; CI makes TDD feedback instantaneous; refactoring makes the CI pipeline sustainable; pair programming reduces the cognitive load of applying all the above. This systemic character means that evaluating practices in isolation — as this review has largely done for analytical purposes — may understate the gains achievable when practices are implemented together in the manner Beck (1999) intended.</w:t>
      </w:r>
    </w:p>
    <w:p w14:paraId="6E0ACE81" w14:textId="77777777" w:rsidR="002F7734" w:rsidRDefault="002F7734" w:rsidP="00861313">
      <w:pPr>
        <w:jc w:val="both"/>
      </w:pPr>
    </w:p>
    <w:p w14:paraId="2FA11629" w14:textId="77777777" w:rsidR="002F7734" w:rsidRDefault="00000000" w:rsidP="00861313">
      <w:pPr>
        <w:spacing w:before="160" w:after="80"/>
        <w:jc w:val="both"/>
      </w:pPr>
      <w:r>
        <w:rPr>
          <w:b/>
          <w:bCs/>
          <w:i/>
          <w:iCs/>
        </w:rPr>
        <w:t>Table 2: Empirical Support Summary</w:t>
      </w:r>
    </w:p>
    <w:p w14:paraId="51DC00EE" w14:textId="77777777" w:rsidR="002F7734" w:rsidRDefault="00000000" w:rsidP="00861313">
      <w:pPr>
        <w:pBdr>
          <w:top w:val="single" w:sz="8" w:space="1" w:color="1F4E79"/>
          <w:bottom w:val="single" w:sz="4" w:space="1" w:color="CCCCCC"/>
        </w:pBdr>
        <w:spacing w:after="60"/>
        <w:jc w:val="both"/>
      </w:pPr>
      <w:r>
        <w:rPr>
          <w:b/>
          <w:bCs/>
          <w:color w:val="1F4E79"/>
          <w:sz w:val="20"/>
          <w:szCs w:val="20"/>
        </w:rPr>
        <w:t>XP Practice   |   Empirical Strength   |   Best Evidence Source(</w:t>
      </w:r>
      <w:proofErr w:type="gramStart"/>
      <w:r>
        <w:rPr>
          <w:b/>
          <w:bCs/>
          <w:color w:val="1F4E79"/>
          <w:sz w:val="20"/>
          <w:szCs w:val="20"/>
        </w:rPr>
        <w:t xml:space="preserve">s)   </w:t>
      </w:r>
      <w:proofErr w:type="gramEnd"/>
      <w:r>
        <w:rPr>
          <w:b/>
          <w:bCs/>
          <w:color w:val="1F4E79"/>
          <w:sz w:val="20"/>
          <w:szCs w:val="20"/>
        </w:rPr>
        <w:t>|   Key Condition</w:t>
      </w:r>
    </w:p>
    <w:p w14:paraId="001C82BB" w14:textId="77777777" w:rsidR="002F7734" w:rsidRDefault="00000000" w:rsidP="00861313">
      <w:pPr>
        <w:pBdr>
          <w:bottom w:val="single" w:sz="4" w:space="1" w:color="CCCCCC"/>
        </w:pBdr>
        <w:spacing w:after="60"/>
        <w:jc w:val="both"/>
      </w:pPr>
      <w:r>
        <w:rPr>
          <w:color w:val="222222"/>
          <w:sz w:val="20"/>
          <w:szCs w:val="20"/>
        </w:rPr>
        <w:t>Test-Driven Development   |   ★★★ Strongest   |   Nagappan et al. (2008); Bissi et al. (2016)   |   Strict adoption required</w:t>
      </w:r>
    </w:p>
    <w:p w14:paraId="60CFF25C" w14:textId="77777777" w:rsidR="002F7734" w:rsidRDefault="00000000" w:rsidP="00861313">
      <w:pPr>
        <w:pBdr>
          <w:bottom w:val="single" w:sz="4" w:space="1" w:color="CCCCCC"/>
        </w:pBdr>
        <w:spacing w:after="60"/>
        <w:jc w:val="both"/>
      </w:pPr>
      <w:r>
        <w:rPr>
          <w:color w:val="222222"/>
          <w:sz w:val="20"/>
          <w:szCs w:val="20"/>
        </w:rPr>
        <w:t>Continuous Integration   |   ★★★ Strongest   |   Vassallo et al. (2021); Wang et al. (2013)   |   Requires good test suite</w:t>
      </w:r>
    </w:p>
    <w:p w14:paraId="249196A1" w14:textId="77777777" w:rsidR="002F7734" w:rsidRDefault="00000000" w:rsidP="00861313">
      <w:pPr>
        <w:pBdr>
          <w:bottom w:val="single" w:sz="4" w:space="1" w:color="CCCCCC"/>
        </w:pBdr>
        <w:spacing w:after="60"/>
        <w:jc w:val="both"/>
      </w:pPr>
      <w:r>
        <w:rPr>
          <w:color w:val="222222"/>
          <w:sz w:val="20"/>
          <w:szCs w:val="20"/>
        </w:rPr>
        <w:t>Pair Programming   |   ★★ Strong   |   Williams et al. (2000); Hannay et al. (2009)   |   Most beneficial for juniors &amp; complexity</w:t>
      </w:r>
    </w:p>
    <w:p w14:paraId="004C733D" w14:textId="77777777" w:rsidR="002F7734" w:rsidRDefault="00000000" w:rsidP="00861313">
      <w:pPr>
        <w:pBdr>
          <w:bottom w:val="single" w:sz="4" w:space="1" w:color="CCCCCC"/>
        </w:pBdr>
        <w:spacing w:after="60"/>
        <w:jc w:val="both"/>
      </w:pPr>
      <w:r>
        <w:rPr>
          <w:color w:val="222222"/>
          <w:sz w:val="20"/>
          <w:szCs w:val="20"/>
        </w:rPr>
        <w:t>Collective Ownership   |   ★★ Moderate–Strong   |   Wang et al. (2013); Dybå &amp; Dingsøyr (2008)   |   Requires TDD as safeguard</w:t>
      </w:r>
    </w:p>
    <w:p w14:paraId="0FED88FC" w14:textId="77777777" w:rsidR="002F7734" w:rsidRDefault="00000000" w:rsidP="00861313">
      <w:pPr>
        <w:pBdr>
          <w:bottom w:val="single" w:sz="4" w:space="1" w:color="CCCCCC"/>
        </w:pBdr>
        <w:spacing w:after="60"/>
        <w:jc w:val="both"/>
      </w:pPr>
      <w:r>
        <w:rPr>
          <w:color w:val="222222"/>
          <w:sz w:val="20"/>
          <w:szCs w:val="20"/>
        </w:rPr>
        <w:t>Refactoring   |   ★★ Moderate–Strong   |   Vassallo et al. (2021); Bissi et al. (2016)   |   Most effective within TDD/CI ecosystem</w:t>
      </w:r>
    </w:p>
    <w:p w14:paraId="26ACEA44" w14:textId="77777777" w:rsidR="002F7734" w:rsidRDefault="00000000" w:rsidP="00861313">
      <w:pPr>
        <w:pBdr>
          <w:bottom w:val="single" w:sz="4" w:space="1" w:color="CCCCCC"/>
        </w:pBdr>
        <w:spacing w:after="60"/>
        <w:jc w:val="both"/>
      </w:pPr>
      <w:r>
        <w:rPr>
          <w:color w:val="222222"/>
          <w:sz w:val="20"/>
          <w:szCs w:val="20"/>
        </w:rPr>
        <w:lastRenderedPageBreak/>
        <w:t>On-site Customer   |   ★ Contested   |   Dybå &amp; Dingsøyr (2008); Wang et al. (2013)   |   Mechanism outdated; principle valid</w:t>
      </w:r>
    </w:p>
    <w:p w14:paraId="52A3F5D2" w14:textId="77777777" w:rsidR="002F7734" w:rsidRDefault="002F7734" w:rsidP="00861313">
      <w:pPr>
        <w:pBdr>
          <w:bottom w:val="single" w:sz="6" w:space="1" w:color="2E75B6"/>
        </w:pBdr>
        <w:spacing w:before="200" w:after="200"/>
        <w:jc w:val="both"/>
      </w:pPr>
    </w:p>
    <w:p w14:paraId="771A5167" w14:textId="77777777" w:rsidR="002F7734" w:rsidRDefault="00000000" w:rsidP="00861313">
      <w:pPr>
        <w:pStyle w:val="Heading1"/>
        <w:jc w:val="both"/>
      </w:pPr>
      <w:r>
        <w:t>10. Conclusion</w:t>
      </w:r>
    </w:p>
    <w:p w14:paraId="47B1CDA2" w14:textId="77777777" w:rsidR="002F7734" w:rsidRDefault="00000000" w:rsidP="00861313">
      <w:pPr>
        <w:spacing w:after="180" w:line="360" w:lineRule="auto"/>
        <w:jc w:val="both"/>
      </w:pPr>
      <w:r>
        <w:t xml:space="preserve">This literature review has critically evaluated the empirical evidence for six core XP practices using ten peer-reviewed academic sources. The review finds that TDD and Continuous Integration share the strongest empirical foundation, supported by converging evidence across multiple study types and industrial contexts. Pair Programming is well-supported but </w:t>
      </w:r>
      <w:proofErr w:type="gramStart"/>
      <w:r>
        <w:t>context-dependent</w:t>
      </w:r>
      <w:proofErr w:type="gramEnd"/>
      <w:r>
        <w:t>. Collective Ownership and Refactoring are moderately well-supported, particularly when evaluated within the broader XP ecosystem rather than in isolation. On-site Customer presents the weakest and most contested evidence base — not because the principle is wrong, but because the specific mechanism has proven operationally impractical in contemporary development environments.</w:t>
      </w:r>
    </w:p>
    <w:p w14:paraId="0B2AAB61" w14:textId="77777777" w:rsidR="002F7734" w:rsidRDefault="00000000" w:rsidP="00861313">
      <w:pPr>
        <w:spacing w:after="180" w:line="360" w:lineRule="auto"/>
        <w:jc w:val="both"/>
      </w:pPr>
      <w:r>
        <w:t>The most important implication for practice is that these six XP practices should not be selected or rejected individually based on isolated evidence. Beck's (1999) insight that they form a mutually reinforcing system has been validated across twenty-five years of empirical research: the practices create the conditions for each other's effectiveness. Organisations seeking to adopt XP's technical discipline should prioritise TDD and CI as foundational, use pair programming strategically for complex tasks and junior developer development, implement collective ownership and refactoring as systematic disciplines enabled by automated testing, and adapt the on-site customer practice to their specific working context using whatever mechanism best preserves the underlying feedback loop.</w:t>
      </w:r>
    </w:p>
    <w:p w14:paraId="7EFD4E73" w14:textId="77777777" w:rsidR="002F7734" w:rsidRDefault="002F7734">
      <w:pPr>
        <w:pBdr>
          <w:bottom w:val="single" w:sz="6" w:space="1" w:color="2E75B6"/>
        </w:pBdr>
        <w:spacing w:before="200" w:after="200"/>
      </w:pPr>
    </w:p>
    <w:p w14:paraId="56B7840B" w14:textId="77777777" w:rsidR="002F7734" w:rsidRDefault="00000000">
      <w:pPr>
        <w:pStyle w:val="Heading1"/>
      </w:pPr>
      <w:r>
        <w:t>References</w:t>
      </w:r>
    </w:p>
    <w:p w14:paraId="595173FC" w14:textId="77777777" w:rsidR="002F7734" w:rsidRDefault="002F7734"/>
    <w:p w14:paraId="24DB6A28" w14:textId="77777777" w:rsidR="002F7734" w:rsidRDefault="00000000">
      <w:pPr>
        <w:spacing w:after="160" w:line="360" w:lineRule="auto"/>
        <w:ind w:left="720" w:hanging="720"/>
      </w:pPr>
      <w:r>
        <w:t>Beck, K. (1999). Extreme programming explained: Embrace change. Addison-Wesley.</w:t>
      </w:r>
    </w:p>
    <w:p w14:paraId="108451AF" w14:textId="77777777" w:rsidR="002F7734" w:rsidRDefault="00000000">
      <w:pPr>
        <w:spacing w:after="160" w:line="360" w:lineRule="auto"/>
        <w:ind w:left="720" w:hanging="720"/>
      </w:pPr>
      <w:r>
        <w:t xml:space="preserve">Bissi, W., Neto, A. G. S. S., &amp; Emer, M. C. F. P. (2016). The effects of </w:t>
      </w:r>
      <w:proofErr w:type="gramStart"/>
      <w:r>
        <w:t>test driven</w:t>
      </w:r>
      <w:proofErr w:type="gramEnd"/>
      <w:r>
        <w:t xml:space="preserve"> development on internal quality, external quality and productivity: A systematic </w:t>
      </w:r>
      <w:r>
        <w:lastRenderedPageBreak/>
        <w:t>review. Information and Software Technology, 74, 45–54. https://doi.org/10.1016/j.infsof.2016.02.004</w:t>
      </w:r>
    </w:p>
    <w:p w14:paraId="3F3E4F30" w14:textId="77777777" w:rsidR="002F7734" w:rsidRDefault="00000000">
      <w:pPr>
        <w:spacing w:after="160" w:line="360" w:lineRule="auto"/>
        <w:ind w:left="720" w:hanging="720"/>
      </w:pPr>
      <w:r>
        <w:t>Dybå, T., &amp; Dingsøyr, T. (2008). Empirical studies of agile software development: A systematic review. Information and Software Technology, 50(9–10), 833–859. https://doi.org/10.1016/j.infsof.2008.01.006</w:t>
      </w:r>
    </w:p>
    <w:p w14:paraId="5470A925" w14:textId="77777777" w:rsidR="002F7734" w:rsidRDefault="00000000">
      <w:pPr>
        <w:spacing w:after="160" w:line="360" w:lineRule="auto"/>
        <w:ind w:left="720" w:hanging="720"/>
      </w:pPr>
      <w:r>
        <w:t>Fowler, M. (1999). Refactoring: Improving the design of existing code. Addison-Wesley.</w:t>
      </w:r>
    </w:p>
    <w:p w14:paraId="0115DFF0" w14:textId="77777777" w:rsidR="002F7734" w:rsidRDefault="00000000">
      <w:pPr>
        <w:spacing w:after="160" w:line="360" w:lineRule="auto"/>
        <w:ind w:left="720" w:hanging="720"/>
      </w:pPr>
      <w:r>
        <w:t xml:space="preserve">Hannay, J. E., Dybå, T., </w:t>
      </w:r>
      <w:proofErr w:type="spellStart"/>
      <w:r>
        <w:t>Arisholm</w:t>
      </w:r>
      <w:proofErr w:type="spellEnd"/>
      <w:r>
        <w:t>, E., &amp; Sjøberg, D. I. K. (2009). The effectiveness of pair programming: A meta-analysis. Information and Software Technology, 51(7), 1110–1122. https://doi.org/10.1016/j.infsof.2009.02.001</w:t>
      </w:r>
    </w:p>
    <w:p w14:paraId="3F3CB874" w14:textId="77777777" w:rsidR="002F7734" w:rsidRDefault="00000000">
      <w:pPr>
        <w:spacing w:after="160" w:line="360" w:lineRule="auto"/>
        <w:ind w:left="720" w:hanging="720"/>
      </w:pPr>
      <w:r>
        <w:t>Mäkinen, S., &amp; Münch, J. (2014). Effects of test-driven development: A comparative analysis of empirical studies. In Proceedings of the 6th International Conference on Software Quality Days (pp. 155–169). Springer. https://doi.org/10.1007/978-3-319-03602-1_10</w:t>
      </w:r>
    </w:p>
    <w:p w14:paraId="177D11D0" w14:textId="77777777" w:rsidR="002F7734" w:rsidRDefault="00000000">
      <w:pPr>
        <w:spacing w:after="160" w:line="360" w:lineRule="auto"/>
        <w:ind w:left="720" w:hanging="720"/>
      </w:pPr>
      <w:r>
        <w:t>Nagappan, N., Maximilien, E. M., Bhat, T., &amp; Williams, L. (2008). Realizing quality improvement through test driven development: Results and experiences of four industrial teams. Empirical Software Engineering, 13(3), 289–302. https://doi.org/10.1007/s10664-008-9062-z</w:t>
      </w:r>
    </w:p>
    <w:p w14:paraId="34210512" w14:textId="77777777" w:rsidR="002F7734" w:rsidRDefault="00000000">
      <w:pPr>
        <w:spacing w:after="160" w:line="360" w:lineRule="auto"/>
        <w:ind w:left="720" w:hanging="720"/>
      </w:pPr>
      <w:r>
        <w:t xml:space="preserve">Vassallo, C., Palomba, F., Bacchelli, A., &amp; Gall, H. C. (2021). On the impact of continuous integration on refactoring practice: An exploratory study on </w:t>
      </w:r>
      <w:proofErr w:type="spellStart"/>
      <w:r>
        <w:t>TravisTorrent</w:t>
      </w:r>
      <w:proofErr w:type="spellEnd"/>
      <w:r>
        <w:t>. Information and Software Technology, 137, Article 106588. https://doi.org/10.1016/j.infsof.2021.106588</w:t>
      </w:r>
    </w:p>
    <w:p w14:paraId="71CC5954" w14:textId="77777777" w:rsidR="002F7734" w:rsidRDefault="00000000">
      <w:pPr>
        <w:spacing w:after="160" w:line="360" w:lineRule="auto"/>
        <w:ind w:left="720" w:hanging="720"/>
      </w:pPr>
      <w:r>
        <w:t>Wang, X., Lane, M., &amp; Conboy, K. (2013). Successful extreme programming: Fidelity to the methodology or good teamworking? Information and Software Technology, 55(4), 660–671. https://doi.org/10.1016/j.infsof.2012.10.002</w:t>
      </w:r>
    </w:p>
    <w:p w14:paraId="478BEAE5" w14:textId="77777777" w:rsidR="002F7734" w:rsidRDefault="00000000">
      <w:pPr>
        <w:spacing w:after="160" w:line="360" w:lineRule="auto"/>
        <w:ind w:left="720" w:hanging="720"/>
      </w:pPr>
      <w:r>
        <w:t>Williams, L., Kessler, R. R., Cunningham, W., &amp; Jeffries, R. (2000). Strengthening the case for pair programming. IEEE Software, 17(4), 19–25. https://doi.org/10.1109/52.854064</w:t>
      </w:r>
    </w:p>
    <w:sectPr w:rsidR="002F7734">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A2166"/>
    <w:multiLevelType w:val="hybridMultilevel"/>
    <w:tmpl w:val="D8ACEE48"/>
    <w:lvl w:ilvl="0" w:tplc="FD8CB2AC">
      <w:start w:val="1"/>
      <w:numFmt w:val="bullet"/>
      <w:lvlText w:val="•"/>
      <w:lvlJc w:val="left"/>
      <w:pPr>
        <w:ind w:left="720" w:hanging="360"/>
      </w:pPr>
    </w:lvl>
    <w:lvl w:ilvl="1" w:tplc="E9168DA2">
      <w:numFmt w:val="decimal"/>
      <w:lvlText w:val=""/>
      <w:lvlJc w:val="left"/>
    </w:lvl>
    <w:lvl w:ilvl="2" w:tplc="2020E79A">
      <w:numFmt w:val="decimal"/>
      <w:lvlText w:val=""/>
      <w:lvlJc w:val="left"/>
    </w:lvl>
    <w:lvl w:ilvl="3" w:tplc="960E2D58">
      <w:numFmt w:val="decimal"/>
      <w:lvlText w:val=""/>
      <w:lvlJc w:val="left"/>
    </w:lvl>
    <w:lvl w:ilvl="4" w:tplc="0D082684">
      <w:numFmt w:val="decimal"/>
      <w:lvlText w:val=""/>
      <w:lvlJc w:val="left"/>
    </w:lvl>
    <w:lvl w:ilvl="5" w:tplc="D9CCE296">
      <w:numFmt w:val="decimal"/>
      <w:lvlText w:val=""/>
      <w:lvlJc w:val="left"/>
    </w:lvl>
    <w:lvl w:ilvl="6" w:tplc="22EC3D72">
      <w:numFmt w:val="decimal"/>
      <w:lvlText w:val=""/>
      <w:lvlJc w:val="left"/>
    </w:lvl>
    <w:lvl w:ilvl="7" w:tplc="98824262">
      <w:numFmt w:val="decimal"/>
      <w:lvlText w:val=""/>
      <w:lvlJc w:val="left"/>
    </w:lvl>
    <w:lvl w:ilvl="8" w:tplc="1EECA590">
      <w:numFmt w:val="decimal"/>
      <w:lvlText w:val=""/>
      <w:lvlJc w:val="left"/>
    </w:lvl>
  </w:abstractNum>
  <w:abstractNum w:abstractNumId="1" w15:restartNumberingAfterBreak="0">
    <w:nsid w:val="6B21292B"/>
    <w:multiLevelType w:val="hybridMultilevel"/>
    <w:tmpl w:val="3B7A32D0"/>
    <w:lvl w:ilvl="0" w:tplc="B9965218">
      <w:start w:val="1"/>
      <w:numFmt w:val="bullet"/>
      <w:lvlText w:val="●"/>
      <w:lvlJc w:val="left"/>
      <w:pPr>
        <w:ind w:left="720" w:hanging="360"/>
      </w:pPr>
    </w:lvl>
    <w:lvl w:ilvl="1" w:tplc="E730A712">
      <w:start w:val="1"/>
      <w:numFmt w:val="bullet"/>
      <w:lvlText w:val="○"/>
      <w:lvlJc w:val="left"/>
      <w:pPr>
        <w:ind w:left="1440" w:hanging="360"/>
      </w:pPr>
    </w:lvl>
    <w:lvl w:ilvl="2" w:tplc="F3B2B47C">
      <w:start w:val="1"/>
      <w:numFmt w:val="bullet"/>
      <w:lvlText w:val="■"/>
      <w:lvlJc w:val="left"/>
      <w:pPr>
        <w:ind w:left="2160" w:hanging="360"/>
      </w:pPr>
    </w:lvl>
    <w:lvl w:ilvl="3" w:tplc="72A4A2B4">
      <w:start w:val="1"/>
      <w:numFmt w:val="bullet"/>
      <w:lvlText w:val="●"/>
      <w:lvlJc w:val="left"/>
      <w:pPr>
        <w:ind w:left="2880" w:hanging="360"/>
      </w:pPr>
    </w:lvl>
    <w:lvl w:ilvl="4" w:tplc="68C00EB0">
      <w:start w:val="1"/>
      <w:numFmt w:val="bullet"/>
      <w:lvlText w:val="○"/>
      <w:lvlJc w:val="left"/>
      <w:pPr>
        <w:ind w:left="3600" w:hanging="360"/>
      </w:pPr>
    </w:lvl>
    <w:lvl w:ilvl="5" w:tplc="DB7A890C">
      <w:start w:val="1"/>
      <w:numFmt w:val="bullet"/>
      <w:lvlText w:val="■"/>
      <w:lvlJc w:val="left"/>
      <w:pPr>
        <w:ind w:left="4320" w:hanging="360"/>
      </w:pPr>
    </w:lvl>
    <w:lvl w:ilvl="6" w:tplc="1AF22286">
      <w:start w:val="1"/>
      <w:numFmt w:val="bullet"/>
      <w:lvlText w:val="●"/>
      <w:lvlJc w:val="left"/>
      <w:pPr>
        <w:ind w:left="5040" w:hanging="360"/>
      </w:pPr>
    </w:lvl>
    <w:lvl w:ilvl="7" w:tplc="C3843706">
      <w:start w:val="1"/>
      <w:numFmt w:val="bullet"/>
      <w:lvlText w:val="●"/>
      <w:lvlJc w:val="left"/>
      <w:pPr>
        <w:ind w:left="5760" w:hanging="360"/>
      </w:pPr>
    </w:lvl>
    <w:lvl w:ilvl="8" w:tplc="6B286988">
      <w:start w:val="1"/>
      <w:numFmt w:val="bullet"/>
      <w:lvlText w:val="●"/>
      <w:lvlJc w:val="left"/>
      <w:pPr>
        <w:ind w:left="6480" w:hanging="360"/>
      </w:pPr>
    </w:lvl>
  </w:abstractNum>
  <w:num w:numId="1" w16cid:durableId="17462971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734"/>
    <w:rsid w:val="002F7734"/>
    <w:rsid w:val="005B5452"/>
    <w:rsid w:val="00641DA2"/>
    <w:rsid w:val="008613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D86DC"/>
  <w15:docId w15:val="{298B34EE-A991-4FD7-B356-A2B2D95C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28"/>
      <w:szCs w:val="28"/>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i/>
      <w:iCs/>
      <w:color w:val="0071E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7B21C-772F-427D-8DBC-42B52103F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3649</Words>
  <Characters>23978</Characters>
  <Application>Microsoft Office Word</Application>
  <DocSecurity>0</DocSecurity>
  <Lines>2179</Lines>
  <Paragraphs>1315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Patrick Matsaba</cp:lastModifiedBy>
  <cp:revision>3</cp:revision>
  <dcterms:created xsi:type="dcterms:W3CDTF">2026-03-06T10:05:00Z</dcterms:created>
  <dcterms:modified xsi:type="dcterms:W3CDTF">2026-03-06T15:19:00Z</dcterms:modified>
</cp:coreProperties>
</file>