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4DB47" w14:textId="77777777" w:rsidR="007B0818" w:rsidRDefault="001E65FE">
      <w:pPr>
        <w:spacing w:before="800"/>
        <w:jc w:val="center"/>
      </w:pPr>
      <w:r>
        <w:rPr>
          <w:b/>
          <w:sz w:val="48"/>
        </w:rPr>
        <w:t>CPUT Harvard Referencing for IT Students</w:t>
      </w:r>
    </w:p>
    <w:p w14:paraId="589D1626" w14:textId="77777777" w:rsidR="007B0818" w:rsidRDefault="001E65FE">
      <w:pPr>
        <w:jc w:val="center"/>
      </w:pPr>
      <w:r>
        <w:rPr>
          <w:color w:val="505050"/>
          <w:sz w:val="24"/>
        </w:rPr>
        <w:t>Research Methodology 4 (2026)</w:t>
      </w:r>
    </w:p>
    <w:p w14:paraId="1D67841A" w14:textId="77777777" w:rsidR="007B0818" w:rsidRDefault="001E65FE">
      <w:pPr>
        <w:jc w:val="center"/>
      </w:pPr>
      <w:r>
        <w:rPr>
          <w:color w:val="505050"/>
          <w:sz w:val="22"/>
        </w:rPr>
        <w:t>Lecture-style chapter for Advanced Diploma in ICT students</w:t>
      </w:r>
    </w:p>
    <w:tbl>
      <w:tblPr>
        <w:tblW w:w="0" w:type="auto"/>
        <w:jc w:val="center"/>
        <w:tblBorders>
          <w:top w:val="single" w:sz="8" w:space="0" w:color="D8D8D8"/>
          <w:left w:val="single" w:sz="8" w:space="0" w:color="D8D8D8"/>
          <w:bottom w:val="single" w:sz="8" w:space="0" w:color="D8D8D8"/>
          <w:right w:val="single" w:sz="8" w:space="0" w:color="D8D8D8"/>
          <w:insideH w:val="single" w:sz="8" w:space="0" w:color="D8D8D8"/>
          <w:insideV w:val="single" w:sz="8" w:space="0" w:color="D8D8D8"/>
        </w:tblBorders>
        <w:tblLook w:val="04A0" w:firstRow="1" w:lastRow="0" w:firstColumn="1" w:lastColumn="0" w:noHBand="0" w:noVBand="1"/>
      </w:tblPr>
      <w:tblGrid>
        <w:gridCol w:w="10066"/>
      </w:tblGrid>
      <w:tr w:rsidR="007B0818" w14:paraId="24E237AF" w14:textId="77777777">
        <w:trPr>
          <w:jc w:val="center"/>
        </w:trPr>
        <w:tc>
          <w:tcPr>
            <w:tcW w:w="10086" w:type="dxa"/>
            <w:shd w:val="clear" w:color="auto" w:fill="EAF7F8"/>
            <w:tcMar>
              <w:top w:w="120" w:type="dxa"/>
              <w:left w:w="120" w:type="dxa"/>
              <w:bottom w:w="120" w:type="dxa"/>
              <w:right w:w="120" w:type="dxa"/>
            </w:tcMar>
          </w:tcPr>
          <w:p w14:paraId="27439A2F" w14:textId="77777777" w:rsidR="007B0818" w:rsidRDefault="001E65FE">
            <w:r>
              <w:rPr>
                <w:b/>
              </w:rPr>
              <w:t>Core source used for this chapter</w:t>
            </w:r>
          </w:p>
          <w:p w14:paraId="677ED483" w14:textId="77777777" w:rsidR="007B0818" w:rsidRDefault="001E65FE">
            <w:pPr>
              <w:ind w:left="227" w:hanging="198"/>
            </w:pPr>
            <w:r>
              <w:rPr>
                <w:sz w:val="20"/>
              </w:rPr>
              <w:t>• The content follows the CPUT Official Harvard Referencing Style Manual, updated 15 October 2025.</w:t>
            </w:r>
          </w:p>
          <w:p w14:paraId="07ABA4D2" w14:textId="77777777" w:rsidR="007B0818" w:rsidRDefault="001E65FE">
            <w:pPr>
              <w:ind w:left="227" w:hanging="198"/>
            </w:pPr>
            <w:r>
              <w:rPr>
                <w:sz w:val="20"/>
              </w:rPr>
              <w:t>• The manual explains that the style depends on the exact sequence of information, punctuation, capital letters, and italics.</w:t>
            </w:r>
          </w:p>
          <w:p w14:paraId="5EDED019" w14:textId="77777777" w:rsidR="007B0818" w:rsidRDefault="001E65FE">
            <w:pPr>
              <w:ind w:left="227" w:hanging="198"/>
            </w:pPr>
            <w:r>
              <w:rPr>
                <w:sz w:val="20"/>
              </w:rPr>
              <w:t>• This chapter adapts those official patterns to common IT and computing assignments, reports, proposals, and projects.</w:t>
            </w:r>
          </w:p>
        </w:tc>
      </w:tr>
    </w:tbl>
    <w:p w14:paraId="157EFDEF" w14:textId="77777777" w:rsidR="007B0818" w:rsidRDefault="007B0818"/>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12CE2028" w14:textId="77777777">
        <w:trPr>
          <w:jc w:val="center"/>
        </w:trPr>
        <w:tc>
          <w:tcPr>
            <w:tcW w:w="10086" w:type="dxa"/>
            <w:shd w:val="clear" w:color="auto" w:fill="55DDE0"/>
            <w:tcMar>
              <w:top w:w="90" w:type="dxa"/>
              <w:left w:w="140" w:type="dxa"/>
              <w:bottom w:w="90" w:type="dxa"/>
              <w:right w:w="140" w:type="dxa"/>
            </w:tcMar>
          </w:tcPr>
          <w:p w14:paraId="43E066A2" w14:textId="77777777" w:rsidR="007B0818" w:rsidRDefault="001E65FE">
            <w:r>
              <w:rPr>
                <w:b/>
                <w:sz w:val="24"/>
              </w:rPr>
              <w:t>Chapter overview</w:t>
            </w:r>
          </w:p>
        </w:tc>
      </w:tr>
    </w:tbl>
    <w:p w14:paraId="08B46711" w14:textId="77777777" w:rsidR="007B0818" w:rsidRDefault="007B0818"/>
    <w:p w14:paraId="0BE2A410" w14:textId="77777777" w:rsidR="007B0818" w:rsidRDefault="001E65FE">
      <w:r>
        <w:t>This chapter is designed as a practical study guide. It explains why referencing matters, how CPUT Harvard works in the text, how a reference list is built, and how to apply the style correctly to common IT source types such as books, journal articles, conference papers, reports, websites, software, datasets, standards, legislation, videos, podcasts, and course handouts.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302E6E9E" w14:textId="77777777">
        <w:trPr>
          <w:jc w:val="center"/>
        </w:trPr>
        <w:tc>
          <w:tcPr>
            <w:tcW w:w="10086" w:type="dxa"/>
            <w:shd w:val="clear" w:color="auto" w:fill="55DDE0"/>
            <w:tcMar>
              <w:top w:w="90" w:type="dxa"/>
              <w:left w:w="140" w:type="dxa"/>
              <w:bottom w:w="90" w:type="dxa"/>
              <w:right w:w="140" w:type="dxa"/>
            </w:tcMar>
          </w:tcPr>
          <w:p w14:paraId="10BCA5B9" w14:textId="77777777" w:rsidR="007B0818" w:rsidRDefault="001E65FE">
            <w:r>
              <w:rPr>
                <w:b/>
                <w:sz w:val="24"/>
              </w:rPr>
              <w:t>Learning outcomes</w:t>
            </w:r>
          </w:p>
        </w:tc>
      </w:tr>
    </w:tbl>
    <w:p w14:paraId="00567706" w14:textId="77777777" w:rsidR="007B0818" w:rsidRDefault="007B0818"/>
    <w:p w14:paraId="1020C992" w14:textId="77777777" w:rsidR="007B0818" w:rsidRDefault="001E65FE">
      <w:pPr>
        <w:ind w:left="255" w:hanging="227"/>
      </w:pPr>
      <w:r>
        <w:t>• Explain why accurate referencing is part of academic integrity and professional research practice.</w:t>
      </w:r>
    </w:p>
    <w:p w14:paraId="54E195D8" w14:textId="77777777" w:rsidR="007B0818" w:rsidRDefault="001E65FE">
      <w:pPr>
        <w:ind w:left="255" w:hanging="227"/>
      </w:pPr>
      <w:r>
        <w:t>• Distinguish between an in-text citation and a full reference-list entry.</w:t>
      </w:r>
    </w:p>
    <w:p w14:paraId="6D3E6354" w14:textId="77777777" w:rsidR="007B0818" w:rsidRDefault="001E65FE">
      <w:pPr>
        <w:ind w:left="255" w:hanging="227"/>
      </w:pPr>
      <w:r>
        <w:t>• Apply the official CPUT Harvard sequence to common IT source types.</w:t>
      </w:r>
    </w:p>
    <w:p w14:paraId="0D757419" w14:textId="77777777" w:rsidR="007B0818" w:rsidRDefault="001E65FE">
      <w:pPr>
        <w:ind w:left="255" w:hanging="227"/>
      </w:pPr>
      <w:r>
        <w:t>• Recognise when page numbers, DOI links, URLs, and access dates are required.</w:t>
      </w:r>
    </w:p>
    <w:p w14:paraId="6DF389D1" w14:textId="77777777" w:rsidR="007B0818" w:rsidRDefault="001E65FE">
      <w:pPr>
        <w:ind w:left="255" w:hanging="227"/>
      </w:pPr>
      <w:r>
        <w:t>• Avoid common formatting and punctuation errors that cost marks.</w:t>
      </w:r>
    </w:p>
    <w:p w14:paraId="32FB139C" w14:textId="77777777" w:rsidR="007B0818" w:rsidRDefault="001E65FE">
      <w:pPr>
        <w:ind w:left="255" w:hanging="227"/>
      </w:pPr>
      <w:r>
        <w:t>• Build a clean, alphabetical reference list for an IT assignment or project report.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64BEA1EC" w14:textId="77777777">
        <w:trPr>
          <w:jc w:val="center"/>
        </w:trPr>
        <w:tc>
          <w:tcPr>
            <w:tcW w:w="10086" w:type="dxa"/>
            <w:shd w:val="clear" w:color="auto" w:fill="55DDE0"/>
            <w:tcMar>
              <w:top w:w="90" w:type="dxa"/>
              <w:left w:w="140" w:type="dxa"/>
              <w:bottom w:w="90" w:type="dxa"/>
              <w:right w:w="140" w:type="dxa"/>
            </w:tcMar>
          </w:tcPr>
          <w:p w14:paraId="652C04BD" w14:textId="77777777" w:rsidR="007B0818" w:rsidRDefault="001E65FE">
            <w:r>
              <w:rPr>
                <w:b/>
                <w:sz w:val="24"/>
              </w:rPr>
              <w:t>1. Why referencing matters in IT and computing studies</w:t>
            </w:r>
          </w:p>
        </w:tc>
      </w:tr>
    </w:tbl>
    <w:p w14:paraId="0056BDB8" w14:textId="77777777" w:rsidR="007B0818" w:rsidRDefault="007B0818"/>
    <w:p w14:paraId="1AB8ED4D" w14:textId="77777777" w:rsidR="007B0818" w:rsidRDefault="001E65FE">
      <w:r>
        <w:t>Referencing is not an optional extra. In IT modules, students work with mixed source types such as textbooks, journal articles, technical reports, standards, online documentation, datasets, software tools, videos, and course handouts. Because of that variety, it is easy to drift into inconsistent citation habits. CPUT expects students to use the university’s own Harvard style consistently across all of these source types.</w:t>
      </w:r>
    </w:p>
    <w:p w14:paraId="437451F4" w14:textId="77777777" w:rsidR="007B0818" w:rsidRDefault="001E65FE">
      <w:r>
        <w:lastRenderedPageBreak/>
        <w:t>You must reference when you paraphrase somebody else’s idea, when you quote exact words, and when you copy or adapt a visual such as a figure, diagram, interface, architecture drawing, or table. The official manual also stresses that every in-text citation must have a matching reference-list entry, and that the final reference list must be alphabetical.</w:t>
      </w:r>
    </w:p>
    <w:tbl>
      <w:tblPr>
        <w:tblW w:w="0" w:type="auto"/>
        <w:jc w:val="center"/>
        <w:tblBorders>
          <w:top w:val="single" w:sz="8" w:space="0" w:color="D8D8D8"/>
          <w:left w:val="single" w:sz="8" w:space="0" w:color="D8D8D8"/>
          <w:bottom w:val="single" w:sz="8" w:space="0" w:color="D8D8D8"/>
          <w:right w:val="single" w:sz="8" w:space="0" w:color="D8D8D8"/>
          <w:insideH w:val="single" w:sz="8" w:space="0" w:color="D8D8D8"/>
          <w:insideV w:val="single" w:sz="8" w:space="0" w:color="D8D8D8"/>
        </w:tblBorders>
        <w:tblLook w:val="04A0" w:firstRow="1" w:lastRow="0" w:firstColumn="1" w:lastColumn="0" w:noHBand="0" w:noVBand="1"/>
      </w:tblPr>
      <w:tblGrid>
        <w:gridCol w:w="10066"/>
      </w:tblGrid>
      <w:tr w:rsidR="007B0818" w14:paraId="4A010E3F" w14:textId="77777777">
        <w:trPr>
          <w:jc w:val="center"/>
        </w:trPr>
        <w:tc>
          <w:tcPr>
            <w:tcW w:w="10086" w:type="dxa"/>
            <w:shd w:val="clear" w:color="auto" w:fill="EAF7F8"/>
            <w:tcMar>
              <w:top w:w="120" w:type="dxa"/>
              <w:left w:w="120" w:type="dxa"/>
              <w:bottom w:w="120" w:type="dxa"/>
              <w:right w:w="120" w:type="dxa"/>
            </w:tcMar>
          </w:tcPr>
          <w:p w14:paraId="6078E198" w14:textId="77777777" w:rsidR="007B0818" w:rsidRDefault="001E65FE">
            <w:r>
              <w:rPr>
                <w:b/>
              </w:rPr>
              <w:t>Think like an examiner</w:t>
            </w:r>
          </w:p>
          <w:p w14:paraId="187369E6" w14:textId="77777777" w:rsidR="007B0818" w:rsidRDefault="001E65FE">
            <w:pPr>
              <w:ind w:left="227" w:hanging="198"/>
            </w:pPr>
            <w:r>
              <w:rPr>
                <w:sz w:val="20"/>
              </w:rPr>
              <w:t>• Can I see exactly where this idea came from?</w:t>
            </w:r>
          </w:p>
          <w:p w14:paraId="1EB262B1" w14:textId="77777777" w:rsidR="007B0818" w:rsidRDefault="001E65FE">
            <w:pPr>
              <w:ind w:left="227" w:hanging="198"/>
            </w:pPr>
            <w:r>
              <w:rPr>
                <w:sz w:val="20"/>
              </w:rPr>
              <w:t>• Can I locate the full source quickly in the reference list?</w:t>
            </w:r>
          </w:p>
          <w:p w14:paraId="3C80D460" w14:textId="77777777" w:rsidR="007B0818" w:rsidRDefault="001E65FE">
            <w:pPr>
              <w:ind w:left="227" w:hanging="198"/>
            </w:pPr>
            <w:r>
              <w:rPr>
                <w:sz w:val="20"/>
              </w:rPr>
              <w:t>• Has the student used one consistent CPUT pattern throughout the assignment?</w:t>
            </w:r>
          </w:p>
          <w:p w14:paraId="356049EE" w14:textId="77777777" w:rsidR="007B0818" w:rsidRDefault="001E65FE">
            <w:pPr>
              <w:ind w:left="227" w:hanging="198"/>
            </w:pPr>
            <w:r>
              <w:rPr>
                <w:sz w:val="20"/>
              </w:rPr>
              <w:t>• Are visuals, tables, code extracts, and adapted diagrams also acknowledged?</w:t>
            </w:r>
          </w:p>
        </w:tc>
      </w:tr>
    </w:tbl>
    <w:p w14:paraId="258C581C" w14:textId="77777777" w:rsidR="007B0818" w:rsidRDefault="007B0818"/>
    <w:p w14:paraId="141D001E" w14:textId="77777777" w:rsidR="007B0818" w:rsidRDefault="001E65FE">
      <w:r>
        <w:t>For IT students, referencing also strengthens credibility. A claim about AI ethics, API security, cloud architecture, e-learning usability, or database performance is more persuasive when it is supported by traceable evidence rather than unsupported opinion.</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338267EA" w14:textId="77777777">
        <w:trPr>
          <w:jc w:val="center"/>
        </w:trPr>
        <w:tc>
          <w:tcPr>
            <w:tcW w:w="10086" w:type="dxa"/>
            <w:shd w:val="clear" w:color="auto" w:fill="55DDE0"/>
            <w:tcMar>
              <w:top w:w="90" w:type="dxa"/>
              <w:left w:w="140" w:type="dxa"/>
              <w:bottom w:w="90" w:type="dxa"/>
              <w:right w:w="140" w:type="dxa"/>
            </w:tcMar>
          </w:tcPr>
          <w:p w14:paraId="379A3F7D" w14:textId="77777777" w:rsidR="007B0818" w:rsidRDefault="001E65FE">
            <w:r>
              <w:rPr>
                <w:b/>
                <w:sz w:val="24"/>
              </w:rPr>
              <w:t>2. The golden rules of CPUT Harvard</w:t>
            </w:r>
          </w:p>
        </w:tc>
      </w:tr>
    </w:tbl>
    <w:p w14:paraId="2CD95D1E" w14:textId="77777777" w:rsidR="007B0818" w:rsidRDefault="007B0818"/>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3118"/>
        <w:gridCol w:w="5669"/>
      </w:tblGrid>
      <w:tr w:rsidR="007B0818" w14:paraId="2F42D482" w14:textId="77777777">
        <w:trPr>
          <w:tblHeader/>
          <w:jc w:val="center"/>
        </w:trPr>
        <w:tc>
          <w:tcPr>
            <w:tcW w:w="3118" w:type="dxa"/>
            <w:shd w:val="clear" w:color="auto" w:fill="55DDE0"/>
            <w:tcMar>
              <w:top w:w="90" w:type="dxa"/>
              <w:left w:w="100" w:type="dxa"/>
              <w:bottom w:w="90" w:type="dxa"/>
              <w:right w:w="100" w:type="dxa"/>
            </w:tcMar>
            <w:vAlign w:val="center"/>
          </w:tcPr>
          <w:p w14:paraId="29D60AF6" w14:textId="77777777" w:rsidR="007B0818" w:rsidRDefault="001E65FE">
            <w:r>
              <w:rPr>
                <w:b/>
                <w:sz w:val="20"/>
              </w:rPr>
              <w:t>Rule</w:t>
            </w:r>
          </w:p>
        </w:tc>
        <w:tc>
          <w:tcPr>
            <w:tcW w:w="5669" w:type="dxa"/>
            <w:shd w:val="clear" w:color="auto" w:fill="55DDE0"/>
            <w:tcMar>
              <w:top w:w="90" w:type="dxa"/>
              <w:left w:w="100" w:type="dxa"/>
              <w:bottom w:w="90" w:type="dxa"/>
              <w:right w:w="100" w:type="dxa"/>
            </w:tcMar>
            <w:vAlign w:val="center"/>
          </w:tcPr>
          <w:p w14:paraId="136F48A6" w14:textId="77777777" w:rsidR="007B0818" w:rsidRDefault="001E65FE">
            <w:r>
              <w:rPr>
                <w:b/>
                <w:sz w:val="20"/>
              </w:rPr>
              <w:t>What it means in practice</w:t>
            </w:r>
          </w:p>
        </w:tc>
      </w:tr>
      <w:tr w:rsidR="007B0818" w14:paraId="4B66896B" w14:textId="77777777">
        <w:trPr>
          <w:jc w:val="center"/>
        </w:trPr>
        <w:tc>
          <w:tcPr>
            <w:tcW w:w="3118" w:type="dxa"/>
            <w:shd w:val="clear" w:color="auto" w:fill="F4F4F4"/>
            <w:tcMar>
              <w:top w:w="80" w:type="dxa"/>
              <w:left w:w="100" w:type="dxa"/>
              <w:bottom w:w="80" w:type="dxa"/>
              <w:right w:w="100" w:type="dxa"/>
            </w:tcMar>
            <w:vAlign w:val="center"/>
          </w:tcPr>
          <w:p w14:paraId="31DF4EA7" w14:textId="77777777" w:rsidR="007B0818" w:rsidRDefault="001E65FE">
            <w:r>
              <w:rPr>
                <w:sz w:val="19"/>
              </w:rPr>
              <w:t>Every citation must match a reference</w:t>
            </w:r>
          </w:p>
        </w:tc>
        <w:tc>
          <w:tcPr>
            <w:tcW w:w="5669" w:type="dxa"/>
            <w:tcMar>
              <w:top w:w="80" w:type="dxa"/>
              <w:left w:w="100" w:type="dxa"/>
              <w:bottom w:w="80" w:type="dxa"/>
              <w:right w:w="100" w:type="dxa"/>
            </w:tcMar>
            <w:vAlign w:val="center"/>
          </w:tcPr>
          <w:p w14:paraId="5ED924D3" w14:textId="77777777" w:rsidR="007B0818" w:rsidRDefault="001E65FE">
            <w:r>
              <w:rPr>
                <w:sz w:val="19"/>
              </w:rPr>
              <w:t>If you cite an author in the body, that source must appear in the reference list.</w:t>
            </w:r>
          </w:p>
        </w:tc>
      </w:tr>
      <w:tr w:rsidR="007B0818" w14:paraId="199191C0" w14:textId="77777777">
        <w:trPr>
          <w:jc w:val="center"/>
        </w:trPr>
        <w:tc>
          <w:tcPr>
            <w:tcW w:w="3118" w:type="dxa"/>
            <w:shd w:val="clear" w:color="auto" w:fill="F4F4F4"/>
            <w:tcMar>
              <w:top w:w="80" w:type="dxa"/>
              <w:left w:w="100" w:type="dxa"/>
              <w:bottom w:w="80" w:type="dxa"/>
              <w:right w:w="100" w:type="dxa"/>
            </w:tcMar>
            <w:vAlign w:val="center"/>
          </w:tcPr>
          <w:p w14:paraId="37B2B4C0" w14:textId="77777777" w:rsidR="007B0818" w:rsidRDefault="001E65FE">
            <w:r>
              <w:rPr>
                <w:sz w:val="19"/>
              </w:rPr>
              <w:t>Use the exact sequence for each source type</w:t>
            </w:r>
          </w:p>
        </w:tc>
        <w:tc>
          <w:tcPr>
            <w:tcW w:w="5669" w:type="dxa"/>
            <w:tcMar>
              <w:top w:w="80" w:type="dxa"/>
              <w:left w:w="100" w:type="dxa"/>
              <w:bottom w:w="80" w:type="dxa"/>
              <w:right w:w="100" w:type="dxa"/>
            </w:tcMar>
            <w:vAlign w:val="center"/>
          </w:tcPr>
          <w:p w14:paraId="5DCCEC49" w14:textId="77777777" w:rsidR="007B0818" w:rsidRDefault="001E65FE">
            <w:r>
              <w:rPr>
                <w:sz w:val="19"/>
              </w:rPr>
              <w:t>Author, year, title, edition, place, publisher, URL, DOI, and access date must appear in the order required by the source pattern.</w:t>
            </w:r>
          </w:p>
        </w:tc>
      </w:tr>
      <w:tr w:rsidR="007B0818" w14:paraId="0A205A39" w14:textId="77777777">
        <w:trPr>
          <w:jc w:val="center"/>
        </w:trPr>
        <w:tc>
          <w:tcPr>
            <w:tcW w:w="3118" w:type="dxa"/>
            <w:shd w:val="clear" w:color="auto" w:fill="F4F4F4"/>
            <w:tcMar>
              <w:top w:w="80" w:type="dxa"/>
              <w:left w:w="100" w:type="dxa"/>
              <w:bottom w:w="80" w:type="dxa"/>
              <w:right w:w="100" w:type="dxa"/>
            </w:tcMar>
            <w:vAlign w:val="center"/>
          </w:tcPr>
          <w:p w14:paraId="00913571" w14:textId="77777777" w:rsidR="007B0818" w:rsidRDefault="001E65FE">
            <w:r>
              <w:rPr>
                <w:sz w:val="19"/>
              </w:rPr>
              <w:t>Respect punctuation and formatting</w:t>
            </w:r>
          </w:p>
        </w:tc>
        <w:tc>
          <w:tcPr>
            <w:tcW w:w="5669" w:type="dxa"/>
            <w:tcMar>
              <w:top w:w="80" w:type="dxa"/>
              <w:left w:w="100" w:type="dxa"/>
              <w:bottom w:w="80" w:type="dxa"/>
              <w:right w:w="100" w:type="dxa"/>
            </w:tcMar>
            <w:vAlign w:val="center"/>
          </w:tcPr>
          <w:p w14:paraId="5DBBD67D" w14:textId="77777777" w:rsidR="007B0818" w:rsidRDefault="001E65FE">
            <w:r>
              <w:rPr>
                <w:sz w:val="19"/>
              </w:rPr>
              <w:t>Commas, full stops, colons, italics, brackets, ampersands, and page numbers are part of the style.</w:t>
            </w:r>
          </w:p>
        </w:tc>
      </w:tr>
      <w:tr w:rsidR="007B0818" w14:paraId="026747FC" w14:textId="77777777">
        <w:trPr>
          <w:jc w:val="center"/>
        </w:trPr>
        <w:tc>
          <w:tcPr>
            <w:tcW w:w="3118" w:type="dxa"/>
            <w:shd w:val="clear" w:color="auto" w:fill="F4F4F4"/>
            <w:tcMar>
              <w:top w:w="80" w:type="dxa"/>
              <w:left w:w="100" w:type="dxa"/>
              <w:bottom w:w="80" w:type="dxa"/>
              <w:right w:w="100" w:type="dxa"/>
            </w:tcMar>
            <w:vAlign w:val="center"/>
          </w:tcPr>
          <w:p w14:paraId="1631EF5D" w14:textId="77777777" w:rsidR="007B0818" w:rsidRDefault="001E65FE">
            <w:r>
              <w:rPr>
                <w:sz w:val="19"/>
              </w:rPr>
              <w:t>Use page numbers where available</w:t>
            </w:r>
          </w:p>
        </w:tc>
        <w:tc>
          <w:tcPr>
            <w:tcW w:w="5669" w:type="dxa"/>
            <w:tcMar>
              <w:top w:w="80" w:type="dxa"/>
              <w:left w:w="100" w:type="dxa"/>
              <w:bottom w:w="80" w:type="dxa"/>
              <w:right w:w="100" w:type="dxa"/>
            </w:tcMar>
            <w:vAlign w:val="center"/>
          </w:tcPr>
          <w:p w14:paraId="14B86E2C" w14:textId="77777777" w:rsidR="007B0818" w:rsidRDefault="001E65FE">
            <w:r>
              <w:rPr>
                <w:sz w:val="19"/>
              </w:rPr>
              <w:t>Especially for direct quotations and close paraphrases.</w:t>
            </w:r>
          </w:p>
        </w:tc>
      </w:tr>
      <w:tr w:rsidR="007B0818" w14:paraId="28870B8D" w14:textId="77777777">
        <w:trPr>
          <w:jc w:val="center"/>
        </w:trPr>
        <w:tc>
          <w:tcPr>
            <w:tcW w:w="3118" w:type="dxa"/>
            <w:shd w:val="clear" w:color="auto" w:fill="F4F4F4"/>
            <w:tcMar>
              <w:top w:w="80" w:type="dxa"/>
              <w:left w:w="100" w:type="dxa"/>
              <w:bottom w:w="80" w:type="dxa"/>
              <w:right w:w="100" w:type="dxa"/>
            </w:tcMar>
            <w:vAlign w:val="center"/>
          </w:tcPr>
          <w:p w14:paraId="4F413249" w14:textId="77777777" w:rsidR="007B0818" w:rsidRDefault="001E65FE">
            <w:r>
              <w:rPr>
                <w:sz w:val="19"/>
              </w:rPr>
              <w:t>Alphabetise the final list</w:t>
            </w:r>
          </w:p>
        </w:tc>
        <w:tc>
          <w:tcPr>
            <w:tcW w:w="5669" w:type="dxa"/>
            <w:tcMar>
              <w:top w:w="80" w:type="dxa"/>
              <w:left w:w="100" w:type="dxa"/>
              <w:bottom w:w="80" w:type="dxa"/>
              <w:right w:w="100" w:type="dxa"/>
            </w:tcMar>
            <w:vAlign w:val="center"/>
          </w:tcPr>
          <w:p w14:paraId="13330D04" w14:textId="77777777" w:rsidR="007B0818" w:rsidRDefault="001E65FE">
            <w:r>
              <w:rPr>
                <w:sz w:val="19"/>
              </w:rPr>
              <w:t>Arrange entries by surname or by corporate author.</w:t>
            </w:r>
          </w:p>
        </w:tc>
      </w:tr>
      <w:tr w:rsidR="007B0818" w14:paraId="1FF7C875" w14:textId="77777777">
        <w:trPr>
          <w:jc w:val="center"/>
        </w:trPr>
        <w:tc>
          <w:tcPr>
            <w:tcW w:w="3118" w:type="dxa"/>
            <w:shd w:val="clear" w:color="auto" w:fill="F4F4F4"/>
            <w:tcMar>
              <w:top w:w="80" w:type="dxa"/>
              <w:left w:w="100" w:type="dxa"/>
              <w:bottom w:w="80" w:type="dxa"/>
              <w:right w:w="100" w:type="dxa"/>
            </w:tcMar>
            <w:vAlign w:val="center"/>
          </w:tcPr>
          <w:p w14:paraId="5FD2E36F" w14:textId="77777777" w:rsidR="007B0818" w:rsidRDefault="001E65FE">
            <w:r>
              <w:rPr>
                <w:sz w:val="19"/>
              </w:rPr>
              <w:t>Do not mix Harvard versions</w:t>
            </w:r>
          </w:p>
        </w:tc>
        <w:tc>
          <w:tcPr>
            <w:tcW w:w="5669" w:type="dxa"/>
            <w:tcMar>
              <w:top w:w="80" w:type="dxa"/>
              <w:left w:w="100" w:type="dxa"/>
              <w:bottom w:w="80" w:type="dxa"/>
              <w:right w:w="100" w:type="dxa"/>
            </w:tcMar>
            <w:vAlign w:val="center"/>
          </w:tcPr>
          <w:p w14:paraId="386BF08B" w14:textId="77777777" w:rsidR="007B0818" w:rsidRDefault="001E65FE">
            <w:r>
              <w:rPr>
                <w:sz w:val="19"/>
              </w:rPr>
              <w:t>Follow the CPUT manual instead of copying patterns from random websites or other universities.</w:t>
            </w:r>
          </w:p>
        </w:tc>
      </w:tr>
    </w:tbl>
    <w:p w14:paraId="7FD200AC" w14:textId="77777777" w:rsidR="007B0818" w:rsidRDefault="007B0818"/>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218E4826" w14:textId="77777777">
        <w:trPr>
          <w:jc w:val="center"/>
        </w:trPr>
        <w:tc>
          <w:tcPr>
            <w:tcW w:w="10086" w:type="dxa"/>
            <w:shd w:val="clear" w:color="auto" w:fill="55DDE0"/>
            <w:tcMar>
              <w:top w:w="90" w:type="dxa"/>
              <w:left w:w="140" w:type="dxa"/>
              <w:bottom w:w="90" w:type="dxa"/>
              <w:right w:w="140" w:type="dxa"/>
            </w:tcMar>
          </w:tcPr>
          <w:p w14:paraId="3670D453" w14:textId="77777777" w:rsidR="007B0818" w:rsidRDefault="001E65FE">
            <w:r>
              <w:rPr>
                <w:b/>
                <w:sz w:val="24"/>
              </w:rPr>
              <w:t>3. In-text citations: what they do and how they work</w:t>
            </w:r>
          </w:p>
        </w:tc>
      </w:tr>
    </w:tbl>
    <w:p w14:paraId="6A72A508" w14:textId="77777777" w:rsidR="007B0818" w:rsidRDefault="007B0818"/>
    <w:p w14:paraId="4B320BD5" w14:textId="77777777" w:rsidR="007B0818" w:rsidRDefault="001E65FE">
      <w:r>
        <w:t>An in-text citation is the short author-date reference that appears in your sentence or in brackets. It points the reader to the full entry in the reference list.</w:t>
      </w:r>
    </w:p>
    <w:p w14:paraId="59FCC1BE" w14:textId="77777777" w:rsidR="007B0818" w:rsidRDefault="001E65FE">
      <w:pPr>
        <w:pStyle w:val="Heading2"/>
      </w:pPr>
      <w:r>
        <w:t>3.1 Paraphrasing</w:t>
      </w:r>
    </w:p>
    <w:p w14:paraId="50A18E48" w14:textId="77777777" w:rsidR="007B0818" w:rsidRDefault="001E65FE">
      <w:r>
        <w:t>Paraphrasing means you restate an author’s idea in your own words but still acknowledge the source.</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52E7453D" w14:textId="77777777">
        <w:trPr>
          <w:tblHeader/>
          <w:jc w:val="center"/>
        </w:trPr>
        <w:tc>
          <w:tcPr>
            <w:tcW w:w="5896" w:type="dxa"/>
            <w:shd w:val="clear" w:color="auto" w:fill="55DDE0"/>
            <w:tcMar>
              <w:top w:w="90" w:type="dxa"/>
              <w:left w:w="100" w:type="dxa"/>
              <w:bottom w:w="90" w:type="dxa"/>
              <w:right w:w="100" w:type="dxa"/>
            </w:tcMar>
            <w:vAlign w:val="center"/>
          </w:tcPr>
          <w:p w14:paraId="60DC4E73" w14:textId="77777777" w:rsidR="007B0818" w:rsidRDefault="001E65FE">
            <w:r>
              <w:rPr>
                <w:b/>
                <w:sz w:val="20"/>
              </w:rPr>
              <w:lastRenderedPageBreak/>
              <w:t>Reference list example</w:t>
            </w:r>
          </w:p>
        </w:tc>
        <w:tc>
          <w:tcPr>
            <w:tcW w:w="2891" w:type="dxa"/>
            <w:shd w:val="clear" w:color="auto" w:fill="55DDE0"/>
            <w:tcMar>
              <w:top w:w="90" w:type="dxa"/>
              <w:left w:w="100" w:type="dxa"/>
              <w:bottom w:w="90" w:type="dxa"/>
              <w:right w:w="100" w:type="dxa"/>
            </w:tcMar>
            <w:vAlign w:val="center"/>
          </w:tcPr>
          <w:p w14:paraId="7EBA7A00" w14:textId="77777777" w:rsidR="007B0818" w:rsidRDefault="001E65FE">
            <w:r>
              <w:rPr>
                <w:b/>
                <w:sz w:val="20"/>
              </w:rPr>
              <w:t>In-text example</w:t>
            </w:r>
          </w:p>
        </w:tc>
      </w:tr>
      <w:tr w:rsidR="007B0818" w14:paraId="2334438A" w14:textId="77777777">
        <w:trPr>
          <w:jc w:val="center"/>
        </w:trPr>
        <w:tc>
          <w:tcPr>
            <w:tcW w:w="5896" w:type="dxa"/>
            <w:tcMar>
              <w:top w:w="80" w:type="dxa"/>
              <w:left w:w="100" w:type="dxa"/>
              <w:bottom w:w="80" w:type="dxa"/>
              <w:right w:w="100" w:type="dxa"/>
            </w:tcMar>
            <w:vAlign w:val="center"/>
          </w:tcPr>
          <w:p w14:paraId="0D581CF0" w14:textId="77777777" w:rsidR="007B0818" w:rsidRDefault="001E65FE">
            <w:r>
              <w:rPr>
                <w:sz w:val="19"/>
              </w:rPr>
              <w:t>Naidoo, S. 2024. Cybersecurity awareness in South African higher education. Johannesburg: Insight Press.</w:t>
            </w:r>
          </w:p>
        </w:tc>
        <w:tc>
          <w:tcPr>
            <w:tcW w:w="2891" w:type="dxa"/>
            <w:tcMar>
              <w:top w:w="80" w:type="dxa"/>
              <w:left w:w="100" w:type="dxa"/>
              <w:bottom w:w="80" w:type="dxa"/>
              <w:right w:w="100" w:type="dxa"/>
            </w:tcMar>
            <w:vAlign w:val="center"/>
          </w:tcPr>
          <w:p w14:paraId="085AEC9F" w14:textId="77777777" w:rsidR="007B0818" w:rsidRDefault="001E65FE">
            <w:r>
              <w:rPr>
                <w:sz w:val="19"/>
              </w:rPr>
              <w:t>Naidoo (2024:58) argues that phishing simulations are most effective when they are combined with repeated staff training and immediate feedback.</w:t>
            </w:r>
            <w:r>
              <w:rPr>
                <w:sz w:val="19"/>
              </w:rPr>
              <w:br/>
            </w:r>
            <w:r>
              <w:rPr>
                <w:sz w:val="19"/>
              </w:rPr>
              <w:br/>
              <w:t>Phishing simulations are most effective when they are combined with repeated staff training and immediate feedback (Naidoo, 2024:58).</w:t>
            </w:r>
          </w:p>
        </w:tc>
      </w:tr>
    </w:tbl>
    <w:p w14:paraId="270FCC51" w14:textId="77777777" w:rsidR="007B0818" w:rsidRDefault="007B0818"/>
    <w:p w14:paraId="241E0855" w14:textId="77777777" w:rsidR="007B0818" w:rsidRDefault="001E65FE">
      <w:pPr>
        <w:pStyle w:val="Heading2"/>
      </w:pPr>
      <w:r>
        <w:t>3.2 Direct quotation</w:t>
      </w:r>
    </w:p>
    <w:p w14:paraId="2F32749B" w14:textId="77777777" w:rsidR="007B0818" w:rsidRDefault="001E65FE">
      <w:r>
        <w:t>A direct quotation uses the author’s exact words. Keep quotations short and purposeful, and include the page number.</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099329D3" w14:textId="77777777">
        <w:trPr>
          <w:tblHeader/>
          <w:jc w:val="center"/>
        </w:trPr>
        <w:tc>
          <w:tcPr>
            <w:tcW w:w="5896" w:type="dxa"/>
            <w:shd w:val="clear" w:color="auto" w:fill="55DDE0"/>
            <w:tcMar>
              <w:top w:w="90" w:type="dxa"/>
              <w:left w:w="100" w:type="dxa"/>
              <w:bottom w:w="90" w:type="dxa"/>
              <w:right w:w="100" w:type="dxa"/>
            </w:tcMar>
            <w:vAlign w:val="center"/>
          </w:tcPr>
          <w:p w14:paraId="3DB01BFA"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282E0C1B" w14:textId="77777777" w:rsidR="007B0818" w:rsidRDefault="001E65FE">
            <w:r>
              <w:rPr>
                <w:b/>
                <w:sz w:val="20"/>
              </w:rPr>
              <w:t>In-text example</w:t>
            </w:r>
          </w:p>
        </w:tc>
      </w:tr>
      <w:tr w:rsidR="007B0818" w14:paraId="5C5D9370" w14:textId="77777777">
        <w:trPr>
          <w:jc w:val="center"/>
        </w:trPr>
        <w:tc>
          <w:tcPr>
            <w:tcW w:w="5896" w:type="dxa"/>
            <w:tcMar>
              <w:top w:w="80" w:type="dxa"/>
              <w:left w:w="100" w:type="dxa"/>
              <w:bottom w:w="80" w:type="dxa"/>
              <w:right w:w="100" w:type="dxa"/>
            </w:tcMar>
            <w:vAlign w:val="center"/>
          </w:tcPr>
          <w:p w14:paraId="6DB8381A" w14:textId="77777777" w:rsidR="007B0818" w:rsidRDefault="001E65FE">
            <w:r>
              <w:rPr>
                <w:sz w:val="19"/>
              </w:rPr>
              <w:t>Mokoena, R. 2023. Secure web development for emerging programmers. Cape Town: TechBooks.</w:t>
            </w:r>
          </w:p>
        </w:tc>
        <w:tc>
          <w:tcPr>
            <w:tcW w:w="2891" w:type="dxa"/>
            <w:tcMar>
              <w:top w:w="80" w:type="dxa"/>
              <w:left w:w="100" w:type="dxa"/>
              <w:bottom w:w="80" w:type="dxa"/>
              <w:right w:w="100" w:type="dxa"/>
            </w:tcMar>
            <w:vAlign w:val="center"/>
          </w:tcPr>
          <w:p w14:paraId="4F4D1CFA" w14:textId="2CB8F122" w:rsidR="007B0818" w:rsidRDefault="001E65FE">
            <w:r>
              <w:rPr>
                <w:sz w:val="19"/>
              </w:rPr>
              <w:t>Mokoena (2023:14) states</w:t>
            </w:r>
            <w:r w:rsidR="003B6487">
              <w:rPr>
                <w:sz w:val="19"/>
              </w:rPr>
              <w:t>,</w:t>
            </w:r>
            <w:r>
              <w:rPr>
                <w:sz w:val="19"/>
              </w:rPr>
              <w:t xml:space="preserve"> "unsecured API endpoints remain one of the most overlooked vulnerabilities in student-built web applications."</w:t>
            </w:r>
          </w:p>
        </w:tc>
      </w:tr>
    </w:tbl>
    <w:p w14:paraId="0CEE09C1" w14:textId="77777777" w:rsidR="007B0818" w:rsidRDefault="007B0818"/>
    <w:p w14:paraId="22F8F154" w14:textId="77777777" w:rsidR="007B0818" w:rsidRDefault="001E65FE">
      <w:pPr>
        <w:pStyle w:val="Heading2"/>
      </w:pPr>
      <w:r>
        <w:t>3.3 Multiple citations in one bracket</w:t>
      </w:r>
    </w:p>
    <w:p w14:paraId="434EF08B" w14:textId="77777777" w:rsidR="007B0818" w:rsidRDefault="001E65FE">
      <w:r>
        <w:t>The official manual gives clear rules for ordering multiple citations.</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3EAEB3B4" w14:textId="77777777">
        <w:trPr>
          <w:tblHeader/>
          <w:jc w:val="center"/>
        </w:trPr>
        <w:tc>
          <w:tcPr>
            <w:tcW w:w="5896" w:type="dxa"/>
            <w:shd w:val="clear" w:color="auto" w:fill="55DDE0"/>
            <w:tcMar>
              <w:top w:w="90" w:type="dxa"/>
              <w:left w:w="100" w:type="dxa"/>
              <w:bottom w:w="90" w:type="dxa"/>
              <w:right w:w="100" w:type="dxa"/>
            </w:tcMar>
            <w:vAlign w:val="center"/>
          </w:tcPr>
          <w:p w14:paraId="466ED3D8"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24C1ED06" w14:textId="77777777" w:rsidR="007B0818" w:rsidRDefault="001E65FE">
            <w:r>
              <w:rPr>
                <w:b/>
                <w:sz w:val="20"/>
              </w:rPr>
              <w:t>In-text example</w:t>
            </w:r>
          </w:p>
        </w:tc>
      </w:tr>
      <w:tr w:rsidR="007B0818" w14:paraId="59CE5BB8" w14:textId="77777777">
        <w:trPr>
          <w:jc w:val="center"/>
        </w:trPr>
        <w:tc>
          <w:tcPr>
            <w:tcW w:w="5896" w:type="dxa"/>
            <w:tcMar>
              <w:top w:w="80" w:type="dxa"/>
              <w:left w:w="100" w:type="dxa"/>
              <w:bottom w:w="80" w:type="dxa"/>
              <w:right w:w="100" w:type="dxa"/>
            </w:tcMar>
            <w:vAlign w:val="center"/>
          </w:tcPr>
          <w:p w14:paraId="4F30E6E4" w14:textId="77777777" w:rsidR="007B0818" w:rsidRDefault="001E65FE">
            <w:r>
              <w:rPr>
                <w:sz w:val="19"/>
              </w:rPr>
              <w:t>Authors published in the same year are ordered alphabetically.</w:t>
            </w:r>
          </w:p>
        </w:tc>
        <w:tc>
          <w:tcPr>
            <w:tcW w:w="2891" w:type="dxa"/>
            <w:tcMar>
              <w:top w:w="80" w:type="dxa"/>
              <w:left w:w="100" w:type="dxa"/>
              <w:bottom w:w="80" w:type="dxa"/>
              <w:right w:w="100" w:type="dxa"/>
            </w:tcMar>
            <w:vAlign w:val="center"/>
          </w:tcPr>
          <w:p w14:paraId="2216A540" w14:textId="77777777" w:rsidR="007B0818" w:rsidRDefault="001E65FE">
            <w:r>
              <w:rPr>
                <w:sz w:val="19"/>
              </w:rPr>
              <w:t>(Adams, 2022; Jacobs, 2022; Smith, 2022)</w:t>
            </w:r>
          </w:p>
        </w:tc>
      </w:tr>
      <w:tr w:rsidR="007B0818" w14:paraId="28757CD1" w14:textId="77777777">
        <w:trPr>
          <w:jc w:val="center"/>
        </w:trPr>
        <w:tc>
          <w:tcPr>
            <w:tcW w:w="5896" w:type="dxa"/>
            <w:tcMar>
              <w:top w:w="80" w:type="dxa"/>
              <w:left w:w="100" w:type="dxa"/>
              <w:bottom w:w="80" w:type="dxa"/>
              <w:right w:w="100" w:type="dxa"/>
            </w:tcMar>
            <w:vAlign w:val="center"/>
          </w:tcPr>
          <w:p w14:paraId="5CA18905" w14:textId="77777777" w:rsidR="007B0818" w:rsidRDefault="001E65FE">
            <w:r>
              <w:rPr>
                <w:sz w:val="19"/>
              </w:rPr>
              <w:t>Authors published in different years are ordered chronologically.</w:t>
            </w:r>
          </w:p>
        </w:tc>
        <w:tc>
          <w:tcPr>
            <w:tcW w:w="2891" w:type="dxa"/>
            <w:tcMar>
              <w:top w:w="80" w:type="dxa"/>
              <w:left w:w="100" w:type="dxa"/>
              <w:bottom w:w="80" w:type="dxa"/>
              <w:right w:w="100" w:type="dxa"/>
            </w:tcMar>
            <w:vAlign w:val="center"/>
          </w:tcPr>
          <w:p w14:paraId="3C12633A" w14:textId="77777777" w:rsidR="007B0818" w:rsidRDefault="001E65FE">
            <w:r>
              <w:rPr>
                <w:sz w:val="19"/>
              </w:rPr>
              <w:t>(Petersen, 2019; Moyo, 2021; Dlamini, 2024)</w:t>
            </w:r>
          </w:p>
        </w:tc>
      </w:tr>
      <w:tr w:rsidR="007B0818" w14:paraId="0CBC7F5E" w14:textId="77777777">
        <w:trPr>
          <w:jc w:val="center"/>
        </w:trPr>
        <w:tc>
          <w:tcPr>
            <w:tcW w:w="5896" w:type="dxa"/>
            <w:tcMar>
              <w:top w:w="80" w:type="dxa"/>
              <w:left w:w="100" w:type="dxa"/>
              <w:bottom w:w="80" w:type="dxa"/>
              <w:right w:w="100" w:type="dxa"/>
            </w:tcMar>
            <w:vAlign w:val="center"/>
          </w:tcPr>
          <w:p w14:paraId="3E42221C" w14:textId="77777777" w:rsidR="007B0818" w:rsidRDefault="001E65FE">
            <w:r>
              <w:rPr>
                <w:sz w:val="19"/>
              </w:rPr>
              <w:t>Multiple pages from one source are separated with commas.</w:t>
            </w:r>
          </w:p>
        </w:tc>
        <w:tc>
          <w:tcPr>
            <w:tcW w:w="2891" w:type="dxa"/>
            <w:tcMar>
              <w:top w:w="80" w:type="dxa"/>
              <w:left w:w="100" w:type="dxa"/>
              <w:bottom w:w="80" w:type="dxa"/>
              <w:right w:w="100" w:type="dxa"/>
            </w:tcMar>
            <w:vAlign w:val="center"/>
          </w:tcPr>
          <w:p w14:paraId="0A237141" w14:textId="77777777" w:rsidR="007B0818" w:rsidRDefault="001E65FE">
            <w:r>
              <w:rPr>
                <w:sz w:val="19"/>
              </w:rPr>
              <w:t>(Booi, 2020:11-14, 18, 21)</w:t>
            </w:r>
          </w:p>
        </w:tc>
      </w:tr>
    </w:tbl>
    <w:p w14:paraId="366EE7D4" w14:textId="77777777" w:rsidR="007B0818" w:rsidRDefault="007B0818"/>
    <w:tbl>
      <w:tblPr>
        <w:tblW w:w="0" w:type="auto"/>
        <w:jc w:val="center"/>
        <w:tblBorders>
          <w:top w:val="single" w:sz="8" w:space="0" w:color="D8D8D8"/>
          <w:left w:val="single" w:sz="8" w:space="0" w:color="D8D8D8"/>
          <w:bottom w:val="single" w:sz="8" w:space="0" w:color="D8D8D8"/>
          <w:right w:val="single" w:sz="8" w:space="0" w:color="D8D8D8"/>
          <w:insideH w:val="single" w:sz="8" w:space="0" w:color="D8D8D8"/>
          <w:insideV w:val="single" w:sz="8" w:space="0" w:color="D8D8D8"/>
        </w:tblBorders>
        <w:tblLook w:val="04A0" w:firstRow="1" w:lastRow="0" w:firstColumn="1" w:lastColumn="0" w:noHBand="0" w:noVBand="1"/>
      </w:tblPr>
      <w:tblGrid>
        <w:gridCol w:w="10066"/>
      </w:tblGrid>
      <w:tr w:rsidR="007B0818" w14:paraId="1301CB1F" w14:textId="77777777">
        <w:trPr>
          <w:jc w:val="center"/>
        </w:trPr>
        <w:tc>
          <w:tcPr>
            <w:tcW w:w="10086" w:type="dxa"/>
            <w:shd w:val="clear" w:color="auto" w:fill="EAF7F8"/>
            <w:tcMar>
              <w:top w:w="120" w:type="dxa"/>
              <w:left w:w="120" w:type="dxa"/>
              <w:bottom w:w="120" w:type="dxa"/>
              <w:right w:w="120" w:type="dxa"/>
            </w:tcMar>
          </w:tcPr>
          <w:p w14:paraId="57C09013" w14:textId="77777777" w:rsidR="007B0818" w:rsidRDefault="001E65FE">
            <w:r>
              <w:rPr>
                <w:b/>
              </w:rPr>
              <w:t>Important wording rule</w:t>
            </w:r>
          </w:p>
          <w:p w14:paraId="1163FD80" w14:textId="77777777" w:rsidR="007B0818" w:rsidRDefault="001E65FE">
            <w:pPr>
              <w:ind w:left="227" w:hanging="198"/>
            </w:pPr>
            <w:r>
              <w:rPr>
                <w:sz w:val="20"/>
              </w:rPr>
              <w:t>• Use “and” when the author names form part of the sentence.</w:t>
            </w:r>
          </w:p>
          <w:p w14:paraId="4400CDC0" w14:textId="77777777" w:rsidR="007B0818" w:rsidRDefault="001E65FE">
            <w:pPr>
              <w:ind w:left="227" w:hanging="198"/>
            </w:pPr>
            <w:r>
              <w:rPr>
                <w:sz w:val="20"/>
              </w:rPr>
              <w:t>• Use “&amp;” when the names appear inside brackets.</w:t>
            </w:r>
          </w:p>
          <w:p w14:paraId="6DE205B4" w14:textId="77777777" w:rsidR="007B0818" w:rsidRDefault="001E65FE">
            <w:pPr>
              <w:ind w:left="227" w:hanging="198"/>
            </w:pPr>
            <w:r>
              <w:rPr>
                <w:sz w:val="20"/>
              </w:rPr>
              <w:t>• Use “et al.” in the citation for three or more authors, but include all authors in the reference-list entry when the source pattern requires them.</w:t>
            </w:r>
          </w:p>
        </w:tc>
      </w:tr>
    </w:tbl>
    <w:p w14:paraId="46DA19FC" w14:textId="77777777" w:rsidR="007B0818" w:rsidRDefault="007B0818"/>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4DDB21FD" w14:textId="77777777">
        <w:trPr>
          <w:jc w:val="center"/>
        </w:trPr>
        <w:tc>
          <w:tcPr>
            <w:tcW w:w="10086" w:type="dxa"/>
            <w:shd w:val="clear" w:color="auto" w:fill="55DDE0"/>
            <w:tcMar>
              <w:top w:w="90" w:type="dxa"/>
              <w:left w:w="140" w:type="dxa"/>
              <w:bottom w:w="90" w:type="dxa"/>
              <w:right w:w="140" w:type="dxa"/>
            </w:tcMar>
          </w:tcPr>
          <w:p w14:paraId="3823BB74" w14:textId="77777777" w:rsidR="007B0818" w:rsidRDefault="001E65FE">
            <w:r>
              <w:rPr>
                <w:b/>
                <w:sz w:val="24"/>
              </w:rPr>
              <w:lastRenderedPageBreak/>
              <w:t>4. Reference-list basics</w:t>
            </w:r>
          </w:p>
        </w:tc>
      </w:tr>
    </w:tbl>
    <w:p w14:paraId="6AB3C05F" w14:textId="77777777" w:rsidR="007B0818" w:rsidRDefault="007B0818"/>
    <w:p w14:paraId="0CE7F812" w14:textId="77777777" w:rsidR="007B0818" w:rsidRDefault="001E65FE">
      <w:r>
        <w:t>The reference list is the full set of publication details at the end of the assignment. For IT students, the most common mistake is to treat the reference list like a bucket of URLs. A proper CPUT Harvard entry is a structured record with a defined sequence. The author comes first, then the year, then the title, then the rest of the publishing or access details required by that source type.</w:t>
      </w:r>
    </w:p>
    <w:p w14:paraId="3A24922C" w14:textId="77777777" w:rsidR="007B0818" w:rsidRDefault="001E65FE">
      <w:pPr>
        <w:ind w:left="255" w:hanging="227"/>
      </w:pPr>
      <w:r>
        <w:t>• Start the list clearly at the end of the assignment.</w:t>
      </w:r>
    </w:p>
    <w:p w14:paraId="28086E57" w14:textId="77777777" w:rsidR="007B0818" w:rsidRDefault="001E65FE">
      <w:pPr>
        <w:ind w:left="255" w:hanging="227"/>
      </w:pPr>
      <w:r>
        <w:t>• Arrange entries alphabetically by author surname or corporate author.</w:t>
      </w:r>
    </w:p>
    <w:p w14:paraId="667DB69A" w14:textId="77777777" w:rsidR="007B0818" w:rsidRDefault="001E65FE">
      <w:pPr>
        <w:ind w:left="255" w:hanging="227"/>
      </w:pPr>
      <w:r>
        <w:t>• Use one consistent format throughout.</w:t>
      </w:r>
    </w:p>
    <w:p w14:paraId="7FD31838" w14:textId="77777777" w:rsidR="007B0818" w:rsidRDefault="001E65FE">
      <w:pPr>
        <w:ind w:left="255" w:hanging="227"/>
      </w:pPr>
      <w:r>
        <w:t>• Check that every in-text citation appears in the list.</w:t>
      </w:r>
    </w:p>
    <w:p w14:paraId="60551A39" w14:textId="77777777" w:rsidR="007B0818" w:rsidRDefault="001E65FE">
      <w:pPr>
        <w:ind w:left="255" w:hanging="227"/>
      </w:pPr>
      <w:r>
        <w:t>• Check that every listed source was actually cited in the text.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7CA8802F" w14:textId="77777777">
        <w:trPr>
          <w:jc w:val="center"/>
        </w:trPr>
        <w:tc>
          <w:tcPr>
            <w:tcW w:w="10086" w:type="dxa"/>
            <w:shd w:val="clear" w:color="auto" w:fill="55DDE0"/>
            <w:tcMar>
              <w:top w:w="90" w:type="dxa"/>
              <w:left w:w="140" w:type="dxa"/>
              <w:bottom w:w="90" w:type="dxa"/>
              <w:right w:w="140" w:type="dxa"/>
            </w:tcMar>
          </w:tcPr>
          <w:p w14:paraId="3BDBDC8A" w14:textId="77777777" w:rsidR="007B0818" w:rsidRDefault="001E65FE">
            <w:r>
              <w:rPr>
                <w:b/>
                <w:sz w:val="24"/>
              </w:rPr>
              <w:t>5. Official source patterns with IT-focused examples</w:t>
            </w:r>
          </w:p>
        </w:tc>
      </w:tr>
    </w:tbl>
    <w:p w14:paraId="674A740C" w14:textId="77777777" w:rsidR="007B0818" w:rsidRDefault="007B0818"/>
    <w:p w14:paraId="2E52DCA2" w14:textId="77777777" w:rsidR="007B0818" w:rsidRDefault="001E65FE">
      <w:r>
        <w:t>The examples below follow the official CPUT structure but use IT-related content so that you can see how the style applies in your own field.</w:t>
      </w:r>
    </w:p>
    <w:p w14:paraId="3BE6F863" w14:textId="77777777" w:rsidR="007B0818" w:rsidRDefault="001E65FE">
      <w:pPr>
        <w:pStyle w:val="Heading2"/>
      </w:pPr>
      <w:r>
        <w:t>5.1 Books</w:t>
      </w:r>
    </w:p>
    <w:p w14:paraId="26D3B706" w14:textId="77777777" w:rsidR="007B0818" w:rsidRDefault="001E65FE">
      <w:r>
        <w:t>Books remain essential in research methodology, systems analysis, design, cybersecurity, data analytics, and digital ethics.</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006CE535" w14:textId="77777777">
        <w:trPr>
          <w:tblHeader/>
          <w:jc w:val="center"/>
        </w:trPr>
        <w:tc>
          <w:tcPr>
            <w:tcW w:w="5896" w:type="dxa"/>
            <w:shd w:val="clear" w:color="auto" w:fill="55DDE0"/>
            <w:tcMar>
              <w:top w:w="90" w:type="dxa"/>
              <w:left w:w="100" w:type="dxa"/>
              <w:bottom w:w="90" w:type="dxa"/>
              <w:right w:w="100" w:type="dxa"/>
            </w:tcMar>
            <w:vAlign w:val="center"/>
          </w:tcPr>
          <w:p w14:paraId="2321187B"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47B4DC1B" w14:textId="77777777" w:rsidR="007B0818" w:rsidRDefault="001E65FE">
            <w:r>
              <w:rPr>
                <w:b/>
                <w:sz w:val="20"/>
              </w:rPr>
              <w:t>In-text example</w:t>
            </w:r>
          </w:p>
        </w:tc>
      </w:tr>
      <w:tr w:rsidR="007B0818" w14:paraId="4CB6D44E" w14:textId="77777777">
        <w:trPr>
          <w:jc w:val="center"/>
        </w:trPr>
        <w:tc>
          <w:tcPr>
            <w:tcW w:w="5896" w:type="dxa"/>
            <w:tcMar>
              <w:top w:w="80" w:type="dxa"/>
              <w:left w:w="100" w:type="dxa"/>
              <w:bottom w:w="80" w:type="dxa"/>
              <w:right w:w="100" w:type="dxa"/>
            </w:tcMar>
            <w:vAlign w:val="center"/>
          </w:tcPr>
          <w:p w14:paraId="6CA1DD38" w14:textId="77777777" w:rsidR="007B0818" w:rsidRDefault="001E65FE">
            <w:r>
              <w:rPr>
                <w:sz w:val="19"/>
              </w:rPr>
              <w:t>Maseko, T. 2024. Cybersecurity for university networks. Cape Town: Juta.</w:t>
            </w:r>
          </w:p>
        </w:tc>
        <w:tc>
          <w:tcPr>
            <w:tcW w:w="2891" w:type="dxa"/>
            <w:tcMar>
              <w:top w:w="80" w:type="dxa"/>
              <w:left w:w="100" w:type="dxa"/>
              <w:bottom w:w="80" w:type="dxa"/>
              <w:right w:w="100" w:type="dxa"/>
            </w:tcMar>
            <w:vAlign w:val="center"/>
          </w:tcPr>
          <w:p w14:paraId="18B0ABAD" w14:textId="77777777" w:rsidR="007B0818" w:rsidRDefault="001E65FE">
            <w:r>
              <w:rPr>
                <w:sz w:val="19"/>
              </w:rPr>
              <w:t>Maseko (2024:33) explains...</w:t>
            </w:r>
            <w:r>
              <w:rPr>
                <w:sz w:val="19"/>
              </w:rPr>
              <w:br/>
              <w:t>Or</w:t>
            </w:r>
            <w:r>
              <w:rPr>
                <w:sz w:val="19"/>
              </w:rPr>
              <w:br/>
              <w:t>(Maseko, 2024:33)</w:t>
            </w:r>
          </w:p>
        </w:tc>
      </w:tr>
      <w:tr w:rsidR="007B0818" w14:paraId="4C1888FF" w14:textId="77777777">
        <w:trPr>
          <w:jc w:val="center"/>
        </w:trPr>
        <w:tc>
          <w:tcPr>
            <w:tcW w:w="5896" w:type="dxa"/>
            <w:tcMar>
              <w:top w:w="80" w:type="dxa"/>
              <w:left w:w="100" w:type="dxa"/>
              <w:bottom w:w="80" w:type="dxa"/>
              <w:right w:w="100" w:type="dxa"/>
            </w:tcMar>
            <w:vAlign w:val="center"/>
          </w:tcPr>
          <w:p w14:paraId="1CFB809E" w14:textId="77777777" w:rsidR="007B0818" w:rsidRDefault="001E65FE">
            <w:r>
              <w:rPr>
                <w:sz w:val="19"/>
              </w:rPr>
              <w:t>Naidoo, R. &amp; Govender, P. 2023. User experience design for mobile applications. Cape Town: Oxford University Press Southern Africa.</w:t>
            </w:r>
          </w:p>
        </w:tc>
        <w:tc>
          <w:tcPr>
            <w:tcW w:w="2891" w:type="dxa"/>
            <w:tcMar>
              <w:top w:w="80" w:type="dxa"/>
              <w:left w:w="100" w:type="dxa"/>
              <w:bottom w:w="80" w:type="dxa"/>
              <w:right w:w="100" w:type="dxa"/>
            </w:tcMar>
            <w:vAlign w:val="center"/>
          </w:tcPr>
          <w:p w14:paraId="7781DD6D" w14:textId="77777777" w:rsidR="007B0818" w:rsidRDefault="001E65FE">
            <w:r>
              <w:rPr>
                <w:sz w:val="19"/>
              </w:rPr>
              <w:t>Naidoo and Govender (2023:77) argue...</w:t>
            </w:r>
            <w:r>
              <w:rPr>
                <w:sz w:val="19"/>
              </w:rPr>
              <w:br/>
              <w:t>Or</w:t>
            </w:r>
            <w:r>
              <w:rPr>
                <w:sz w:val="19"/>
              </w:rPr>
              <w:br/>
              <w:t>(Naidoo &amp; Govender, 2023:77)</w:t>
            </w:r>
          </w:p>
        </w:tc>
      </w:tr>
      <w:tr w:rsidR="007B0818" w14:paraId="4DF05299" w14:textId="77777777">
        <w:trPr>
          <w:jc w:val="center"/>
        </w:trPr>
        <w:tc>
          <w:tcPr>
            <w:tcW w:w="5896" w:type="dxa"/>
            <w:tcMar>
              <w:top w:w="80" w:type="dxa"/>
              <w:left w:w="100" w:type="dxa"/>
              <w:bottom w:w="80" w:type="dxa"/>
              <w:right w:w="100" w:type="dxa"/>
            </w:tcMar>
            <w:vAlign w:val="center"/>
          </w:tcPr>
          <w:p w14:paraId="644C75C7" w14:textId="77777777" w:rsidR="007B0818" w:rsidRDefault="001E65FE">
            <w:r>
              <w:rPr>
                <w:sz w:val="19"/>
              </w:rPr>
              <w:t>Pillay, S., Jacobs, M. &amp; Moodley, D. 2022. Data analytics in practice. Johannesburg: Pearson.</w:t>
            </w:r>
          </w:p>
        </w:tc>
        <w:tc>
          <w:tcPr>
            <w:tcW w:w="2891" w:type="dxa"/>
            <w:tcMar>
              <w:top w:w="80" w:type="dxa"/>
              <w:left w:w="100" w:type="dxa"/>
              <w:bottom w:w="80" w:type="dxa"/>
              <w:right w:w="100" w:type="dxa"/>
            </w:tcMar>
            <w:vAlign w:val="center"/>
          </w:tcPr>
          <w:p w14:paraId="644F36A5" w14:textId="77777777" w:rsidR="007B0818" w:rsidRDefault="001E65FE">
            <w:r>
              <w:rPr>
                <w:sz w:val="19"/>
              </w:rPr>
              <w:t>Pillay et al. (2022:18) state...</w:t>
            </w:r>
            <w:r>
              <w:rPr>
                <w:sz w:val="19"/>
              </w:rPr>
              <w:br/>
              <w:t>Or</w:t>
            </w:r>
            <w:r>
              <w:rPr>
                <w:sz w:val="19"/>
              </w:rPr>
              <w:br/>
              <w:t>(Pillay et al., 2022:18)</w:t>
            </w:r>
          </w:p>
        </w:tc>
      </w:tr>
      <w:tr w:rsidR="007B0818" w14:paraId="0F2BAD52" w14:textId="77777777">
        <w:trPr>
          <w:jc w:val="center"/>
        </w:trPr>
        <w:tc>
          <w:tcPr>
            <w:tcW w:w="5896" w:type="dxa"/>
            <w:tcMar>
              <w:top w:w="80" w:type="dxa"/>
              <w:left w:w="100" w:type="dxa"/>
              <w:bottom w:w="80" w:type="dxa"/>
              <w:right w:w="100" w:type="dxa"/>
            </w:tcMar>
            <w:vAlign w:val="center"/>
          </w:tcPr>
          <w:p w14:paraId="179D9EB0" w14:textId="77777777" w:rsidR="007B0818" w:rsidRDefault="001E65FE">
            <w:r>
              <w:rPr>
                <w:sz w:val="19"/>
              </w:rPr>
              <w:t>Nkosi, L. 2021. Cloud adoption in higher education. In Peters, D. &amp; Samuels, J. (eds.). Emerging ICT systems in Africa. Pretoria: Van Schaik, 115-132.</w:t>
            </w:r>
          </w:p>
        </w:tc>
        <w:tc>
          <w:tcPr>
            <w:tcW w:w="2891" w:type="dxa"/>
            <w:tcMar>
              <w:top w:w="80" w:type="dxa"/>
              <w:left w:w="100" w:type="dxa"/>
              <w:bottom w:w="80" w:type="dxa"/>
              <w:right w:w="100" w:type="dxa"/>
            </w:tcMar>
            <w:vAlign w:val="center"/>
          </w:tcPr>
          <w:p w14:paraId="14DD7705" w14:textId="77777777" w:rsidR="007B0818" w:rsidRDefault="001E65FE">
            <w:r>
              <w:rPr>
                <w:sz w:val="19"/>
              </w:rPr>
              <w:t>Nkosi (2021:120) notes...</w:t>
            </w:r>
            <w:r>
              <w:rPr>
                <w:sz w:val="19"/>
              </w:rPr>
              <w:br/>
              <w:t>Or</w:t>
            </w:r>
            <w:r>
              <w:rPr>
                <w:sz w:val="19"/>
              </w:rPr>
              <w:br/>
              <w:t>(Nkosi, 2021:120)</w:t>
            </w:r>
          </w:p>
        </w:tc>
      </w:tr>
    </w:tbl>
    <w:p w14:paraId="19A4E69A" w14:textId="77777777" w:rsidR="007B0818" w:rsidRDefault="007B0818"/>
    <w:p w14:paraId="662F642E" w14:textId="77777777" w:rsidR="007B0818" w:rsidRDefault="001E65FE">
      <w:pPr>
        <w:pStyle w:val="Heading2"/>
      </w:pPr>
      <w:r>
        <w:t>5.2 E-books</w:t>
      </w:r>
    </w:p>
    <w:p w14:paraId="4323286E" w14:textId="77777777" w:rsidR="007B0818" w:rsidRDefault="001E65FE">
      <w:r>
        <w:t>An e-book keeps the normal book structure, followed by the URL or database link and the access date.</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359D3B90" w14:textId="77777777">
        <w:trPr>
          <w:tblHeader/>
          <w:jc w:val="center"/>
        </w:trPr>
        <w:tc>
          <w:tcPr>
            <w:tcW w:w="5896" w:type="dxa"/>
            <w:shd w:val="clear" w:color="auto" w:fill="55DDE0"/>
            <w:tcMar>
              <w:top w:w="90" w:type="dxa"/>
              <w:left w:w="100" w:type="dxa"/>
              <w:bottom w:w="90" w:type="dxa"/>
              <w:right w:w="100" w:type="dxa"/>
            </w:tcMar>
            <w:vAlign w:val="center"/>
          </w:tcPr>
          <w:p w14:paraId="36D2D722" w14:textId="77777777" w:rsidR="007B0818" w:rsidRDefault="001E65FE">
            <w:r>
              <w:rPr>
                <w:b/>
                <w:sz w:val="20"/>
              </w:rPr>
              <w:lastRenderedPageBreak/>
              <w:t>Reference list example</w:t>
            </w:r>
          </w:p>
        </w:tc>
        <w:tc>
          <w:tcPr>
            <w:tcW w:w="2891" w:type="dxa"/>
            <w:shd w:val="clear" w:color="auto" w:fill="55DDE0"/>
            <w:tcMar>
              <w:top w:w="90" w:type="dxa"/>
              <w:left w:w="100" w:type="dxa"/>
              <w:bottom w:w="90" w:type="dxa"/>
              <w:right w:w="100" w:type="dxa"/>
            </w:tcMar>
            <w:vAlign w:val="center"/>
          </w:tcPr>
          <w:p w14:paraId="5193FEA7" w14:textId="77777777" w:rsidR="007B0818" w:rsidRDefault="001E65FE">
            <w:r>
              <w:rPr>
                <w:b/>
                <w:sz w:val="20"/>
              </w:rPr>
              <w:t>In-text example</w:t>
            </w:r>
          </w:p>
        </w:tc>
      </w:tr>
      <w:tr w:rsidR="007B0818" w14:paraId="1C3E951E" w14:textId="77777777">
        <w:trPr>
          <w:jc w:val="center"/>
        </w:trPr>
        <w:tc>
          <w:tcPr>
            <w:tcW w:w="5896" w:type="dxa"/>
            <w:tcMar>
              <w:top w:w="80" w:type="dxa"/>
              <w:left w:w="100" w:type="dxa"/>
              <w:bottom w:w="80" w:type="dxa"/>
              <w:right w:w="100" w:type="dxa"/>
            </w:tcMar>
            <w:vAlign w:val="center"/>
          </w:tcPr>
          <w:p w14:paraId="6C02D68E" w14:textId="77777777" w:rsidR="007B0818" w:rsidRDefault="001E65FE">
            <w:r>
              <w:rPr>
                <w:sz w:val="19"/>
              </w:rPr>
              <w:t>Jain, S. 2019. Research methodology in arts, science and humanities. Oakville, ON: Society Publishing. https://search.ebscohost.com/login.aspx?direct=true&amp;scope=site&amp;db=nlebk&amp;AN=2014124 [20 August 2022].</w:t>
            </w:r>
          </w:p>
        </w:tc>
        <w:tc>
          <w:tcPr>
            <w:tcW w:w="2891" w:type="dxa"/>
            <w:tcMar>
              <w:top w:w="80" w:type="dxa"/>
              <w:left w:w="100" w:type="dxa"/>
              <w:bottom w:w="80" w:type="dxa"/>
              <w:right w:w="100" w:type="dxa"/>
            </w:tcMar>
            <w:vAlign w:val="center"/>
          </w:tcPr>
          <w:p w14:paraId="43EDFE38" w14:textId="77777777" w:rsidR="007B0818" w:rsidRDefault="001E65FE">
            <w:r>
              <w:rPr>
                <w:sz w:val="19"/>
              </w:rPr>
              <w:t>Jain (2019:11) states...</w:t>
            </w:r>
            <w:r>
              <w:rPr>
                <w:sz w:val="19"/>
              </w:rPr>
              <w:br/>
              <w:t>Or</w:t>
            </w:r>
            <w:r>
              <w:rPr>
                <w:sz w:val="19"/>
              </w:rPr>
              <w:br/>
              <w:t>(Jain, 2019:11)</w:t>
            </w:r>
          </w:p>
        </w:tc>
      </w:tr>
      <w:tr w:rsidR="007B0818" w14:paraId="4AC65658" w14:textId="77777777">
        <w:trPr>
          <w:jc w:val="center"/>
        </w:trPr>
        <w:tc>
          <w:tcPr>
            <w:tcW w:w="5896" w:type="dxa"/>
            <w:tcMar>
              <w:top w:w="80" w:type="dxa"/>
              <w:left w:w="100" w:type="dxa"/>
              <w:bottom w:w="80" w:type="dxa"/>
              <w:right w:w="100" w:type="dxa"/>
            </w:tcMar>
            <w:vAlign w:val="center"/>
          </w:tcPr>
          <w:p w14:paraId="27EB7385" w14:textId="77777777" w:rsidR="007B0818" w:rsidRDefault="001E65FE">
            <w:r>
              <w:rPr>
                <w:sz w:val="19"/>
              </w:rPr>
              <w:t>Dlamini, K. 2025. Practical artificial intelligence for business systems. Durban: TechLearn Press. https://ebook.example.org/ai-business-systems [15 March 2026].</w:t>
            </w:r>
          </w:p>
        </w:tc>
        <w:tc>
          <w:tcPr>
            <w:tcW w:w="2891" w:type="dxa"/>
            <w:tcMar>
              <w:top w:w="80" w:type="dxa"/>
              <w:left w:w="100" w:type="dxa"/>
              <w:bottom w:w="80" w:type="dxa"/>
              <w:right w:w="100" w:type="dxa"/>
            </w:tcMar>
            <w:vAlign w:val="center"/>
          </w:tcPr>
          <w:p w14:paraId="0EBB8412" w14:textId="77777777" w:rsidR="007B0818" w:rsidRDefault="001E65FE">
            <w:r>
              <w:rPr>
                <w:sz w:val="19"/>
              </w:rPr>
              <w:t>Dlamini (2025:42) observes...</w:t>
            </w:r>
            <w:r>
              <w:rPr>
                <w:sz w:val="19"/>
              </w:rPr>
              <w:br/>
              <w:t>Or</w:t>
            </w:r>
            <w:r>
              <w:rPr>
                <w:sz w:val="19"/>
              </w:rPr>
              <w:br/>
              <w:t>(Dlamini, 2025:42)</w:t>
            </w:r>
          </w:p>
        </w:tc>
      </w:tr>
    </w:tbl>
    <w:p w14:paraId="35EB4376" w14:textId="77777777" w:rsidR="007B0818" w:rsidRDefault="007B0818"/>
    <w:p w14:paraId="1D87E960" w14:textId="77777777" w:rsidR="007B0818" w:rsidRDefault="001E65FE">
      <w:pPr>
        <w:pStyle w:val="Heading2"/>
      </w:pPr>
      <w:r>
        <w:t>5.3 Journal articles</w:t>
      </w:r>
    </w:p>
    <w:p w14:paraId="0210C3BF" w14:textId="77777777" w:rsidR="007B0818" w:rsidRDefault="001E65FE">
      <w:r>
        <w:t>Journal articles are especially important when you are supporting claims in literature reviews, research reports, and project justifications.</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07706213" w14:textId="77777777">
        <w:trPr>
          <w:tblHeader/>
          <w:jc w:val="center"/>
        </w:trPr>
        <w:tc>
          <w:tcPr>
            <w:tcW w:w="5896" w:type="dxa"/>
            <w:shd w:val="clear" w:color="auto" w:fill="55DDE0"/>
            <w:tcMar>
              <w:top w:w="90" w:type="dxa"/>
              <w:left w:w="100" w:type="dxa"/>
              <w:bottom w:w="90" w:type="dxa"/>
              <w:right w:w="100" w:type="dxa"/>
            </w:tcMar>
            <w:vAlign w:val="center"/>
          </w:tcPr>
          <w:p w14:paraId="58322EE2"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183D6C4C" w14:textId="77777777" w:rsidR="007B0818" w:rsidRDefault="001E65FE">
            <w:r>
              <w:rPr>
                <w:b/>
                <w:sz w:val="20"/>
              </w:rPr>
              <w:t>In-text example</w:t>
            </w:r>
          </w:p>
        </w:tc>
      </w:tr>
      <w:tr w:rsidR="007B0818" w14:paraId="5308B3A8" w14:textId="77777777">
        <w:trPr>
          <w:jc w:val="center"/>
        </w:trPr>
        <w:tc>
          <w:tcPr>
            <w:tcW w:w="5896" w:type="dxa"/>
            <w:tcMar>
              <w:top w:w="80" w:type="dxa"/>
              <w:left w:w="100" w:type="dxa"/>
              <w:bottom w:w="80" w:type="dxa"/>
              <w:right w:w="100" w:type="dxa"/>
            </w:tcMar>
            <w:vAlign w:val="center"/>
          </w:tcPr>
          <w:p w14:paraId="7D6F2ACC" w14:textId="77777777" w:rsidR="007B0818" w:rsidRDefault="001E65FE">
            <w:r>
              <w:rPr>
                <w:sz w:val="19"/>
              </w:rPr>
              <w:t>Moyo, P. 2024. Student trust in AI-based plagiarism detection. South African Journal of Information Management, 26(1):1-12.</w:t>
            </w:r>
          </w:p>
        </w:tc>
        <w:tc>
          <w:tcPr>
            <w:tcW w:w="2891" w:type="dxa"/>
            <w:tcMar>
              <w:top w:w="80" w:type="dxa"/>
              <w:left w:w="100" w:type="dxa"/>
              <w:bottom w:w="80" w:type="dxa"/>
              <w:right w:w="100" w:type="dxa"/>
            </w:tcMar>
            <w:vAlign w:val="center"/>
          </w:tcPr>
          <w:p w14:paraId="2CC9C148" w14:textId="77777777" w:rsidR="007B0818" w:rsidRDefault="001E65FE">
            <w:r>
              <w:rPr>
                <w:sz w:val="19"/>
              </w:rPr>
              <w:t>Moyo (2024:8) argues...</w:t>
            </w:r>
            <w:r>
              <w:rPr>
                <w:sz w:val="19"/>
              </w:rPr>
              <w:br/>
              <w:t>Or</w:t>
            </w:r>
            <w:r>
              <w:rPr>
                <w:sz w:val="19"/>
              </w:rPr>
              <w:br/>
              <w:t>(Moyo, 2024:8)</w:t>
            </w:r>
          </w:p>
        </w:tc>
      </w:tr>
      <w:tr w:rsidR="007B0818" w14:paraId="073D747E" w14:textId="77777777">
        <w:trPr>
          <w:jc w:val="center"/>
        </w:trPr>
        <w:tc>
          <w:tcPr>
            <w:tcW w:w="5896" w:type="dxa"/>
            <w:tcMar>
              <w:top w:w="80" w:type="dxa"/>
              <w:left w:w="100" w:type="dxa"/>
              <w:bottom w:w="80" w:type="dxa"/>
              <w:right w:w="100" w:type="dxa"/>
            </w:tcMar>
            <w:vAlign w:val="center"/>
          </w:tcPr>
          <w:p w14:paraId="0FE11F55" w14:textId="77777777" w:rsidR="007B0818" w:rsidRDefault="001E65FE">
            <w:r>
              <w:rPr>
                <w:sz w:val="19"/>
              </w:rPr>
              <w:t>Naicker, R. &amp; Botha, A. 2023. Mobile app usability in first-year computing modules. African Journal of Information Systems, 15(3):45-60.</w:t>
            </w:r>
          </w:p>
        </w:tc>
        <w:tc>
          <w:tcPr>
            <w:tcW w:w="2891" w:type="dxa"/>
            <w:tcMar>
              <w:top w:w="80" w:type="dxa"/>
              <w:left w:w="100" w:type="dxa"/>
              <w:bottom w:w="80" w:type="dxa"/>
              <w:right w:w="100" w:type="dxa"/>
            </w:tcMar>
            <w:vAlign w:val="center"/>
          </w:tcPr>
          <w:p w14:paraId="4A7BB78D" w14:textId="77777777" w:rsidR="007B0818" w:rsidRDefault="001E65FE">
            <w:r>
              <w:rPr>
                <w:sz w:val="19"/>
              </w:rPr>
              <w:t>Naicker and Botha (2023:49) note...</w:t>
            </w:r>
            <w:r>
              <w:rPr>
                <w:sz w:val="19"/>
              </w:rPr>
              <w:br/>
              <w:t>Or</w:t>
            </w:r>
            <w:r>
              <w:rPr>
                <w:sz w:val="19"/>
              </w:rPr>
              <w:br/>
              <w:t>(Naicker &amp; Botha, 2023:49)</w:t>
            </w:r>
          </w:p>
        </w:tc>
      </w:tr>
      <w:tr w:rsidR="007B0818" w14:paraId="488A75A8" w14:textId="77777777">
        <w:trPr>
          <w:jc w:val="center"/>
        </w:trPr>
        <w:tc>
          <w:tcPr>
            <w:tcW w:w="5896" w:type="dxa"/>
            <w:tcMar>
              <w:top w:w="80" w:type="dxa"/>
              <w:left w:w="100" w:type="dxa"/>
              <w:bottom w:w="80" w:type="dxa"/>
              <w:right w:w="100" w:type="dxa"/>
            </w:tcMar>
            <w:vAlign w:val="center"/>
          </w:tcPr>
          <w:p w14:paraId="5BAAB833" w14:textId="77777777" w:rsidR="007B0818" w:rsidRDefault="001E65FE">
            <w:r>
              <w:rPr>
                <w:sz w:val="19"/>
              </w:rPr>
              <w:t>Petersen, L., Abrahams, C. &amp; Mthetwa, S. 2022. Phishing awareness and password practices among university staff. Journal of Cyber Studies, 8(2):22-38.</w:t>
            </w:r>
          </w:p>
        </w:tc>
        <w:tc>
          <w:tcPr>
            <w:tcW w:w="2891" w:type="dxa"/>
            <w:tcMar>
              <w:top w:w="80" w:type="dxa"/>
              <w:left w:w="100" w:type="dxa"/>
              <w:bottom w:w="80" w:type="dxa"/>
              <w:right w:w="100" w:type="dxa"/>
            </w:tcMar>
            <w:vAlign w:val="center"/>
          </w:tcPr>
          <w:p w14:paraId="3F695FBC" w14:textId="77777777" w:rsidR="007B0818" w:rsidRDefault="001E65FE">
            <w:r>
              <w:rPr>
                <w:sz w:val="19"/>
              </w:rPr>
              <w:t>Petersen et al. (2022:24) report...</w:t>
            </w:r>
            <w:r>
              <w:rPr>
                <w:sz w:val="19"/>
              </w:rPr>
              <w:br/>
              <w:t>Or</w:t>
            </w:r>
            <w:r>
              <w:rPr>
                <w:sz w:val="19"/>
              </w:rPr>
              <w:br/>
              <w:t>(Petersen et al., 2022:24)</w:t>
            </w:r>
          </w:p>
        </w:tc>
      </w:tr>
      <w:tr w:rsidR="007B0818" w14:paraId="4E5CCC91" w14:textId="77777777">
        <w:trPr>
          <w:jc w:val="center"/>
        </w:trPr>
        <w:tc>
          <w:tcPr>
            <w:tcW w:w="5896" w:type="dxa"/>
            <w:tcMar>
              <w:top w:w="80" w:type="dxa"/>
              <w:left w:w="100" w:type="dxa"/>
              <w:bottom w:w="80" w:type="dxa"/>
              <w:right w:w="100" w:type="dxa"/>
            </w:tcMar>
            <w:vAlign w:val="center"/>
          </w:tcPr>
          <w:p w14:paraId="02D07704" w14:textId="77777777" w:rsidR="007B0818" w:rsidRDefault="001E65FE">
            <w:r>
              <w:rPr>
                <w:sz w:val="19"/>
              </w:rPr>
              <w:t>Dove, M.A., Draper, C.E., Taliep, M.S. &amp; Gray, J. 2016. Transformation in cricket: the black African experience. South African Journal of Sports Medicine, 28(1):17-22. http://dx.doi.org/10.17159/2078516x/2016/v28i1a479</w:t>
            </w:r>
          </w:p>
        </w:tc>
        <w:tc>
          <w:tcPr>
            <w:tcW w:w="2891" w:type="dxa"/>
            <w:tcMar>
              <w:top w:w="80" w:type="dxa"/>
              <w:left w:w="100" w:type="dxa"/>
              <w:bottom w:w="80" w:type="dxa"/>
              <w:right w:w="100" w:type="dxa"/>
            </w:tcMar>
            <w:vAlign w:val="center"/>
          </w:tcPr>
          <w:p w14:paraId="127284C9" w14:textId="77777777" w:rsidR="007B0818" w:rsidRDefault="001E65FE">
            <w:r>
              <w:rPr>
                <w:sz w:val="19"/>
              </w:rPr>
              <w:t>Dove et al. (2016:20) identify...</w:t>
            </w:r>
            <w:r>
              <w:rPr>
                <w:sz w:val="19"/>
              </w:rPr>
              <w:br/>
              <w:t>Or</w:t>
            </w:r>
            <w:r>
              <w:rPr>
                <w:sz w:val="19"/>
              </w:rPr>
              <w:br/>
              <w:t>(Dove et al., 2016:20)</w:t>
            </w:r>
          </w:p>
        </w:tc>
      </w:tr>
      <w:tr w:rsidR="007B0818" w14:paraId="3153B0F1" w14:textId="77777777">
        <w:trPr>
          <w:jc w:val="center"/>
        </w:trPr>
        <w:tc>
          <w:tcPr>
            <w:tcW w:w="5896" w:type="dxa"/>
            <w:tcMar>
              <w:top w:w="80" w:type="dxa"/>
              <w:left w:w="100" w:type="dxa"/>
              <w:bottom w:w="80" w:type="dxa"/>
              <w:right w:w="100" w:type="dxa"/>
            </w:tcMar>
            <w:vAlign w:val="center"/>
          </w:tcPr>
          <w:p w14:paraId="5920B456" w14:textId="77777777" w:rsidR="007B0818" w:rsidRDefault="001E65FE">
            <w:r>
              <w:rPr>
                <w:sz w:val="19"/>
              </w:rPr>
              <w:t>Maseko, T. &amp; Reddy, N. 2025. Responsible AI use in student coding projects. International Journal of Digital Education, 11(4), Article 203. https://doi.org/10.9999/ijde.203</w:t>
            </w:r>
          </w:p>
        </w:tc>
        <w:tc>
          <w:tcPr>
            <w:tcW w:w="2891" w:type="dxa"/>
            <w:tcMar>
              <w:top w:w="80" w:type="dxa"/>
              <w:left w:w="100" w:type="dxa"/>
              <w:bottom w:w="80" w:type="dxa"/>
              <w:right w:w="100" w:type="dxa"/>
            </w:tcMar>
            <w:vAlign w:val="center"/>
          </w:tcPr>
          <w:p w14:paraId="56B32307" w14:textId="77777777" w:rsidR="007B0818" w:rsidRDefault="001E65FE">
            <w:r>
              <w:rPr>
                <w:sz w:val="19"/>
              </w:rPr>
              <w:t>Maseko and Reddy (2025)</w:t>
            </w:r>
            <w:r>
              <w:rPr>
                <w:sz w:val="19"/>
              </w:rPr>
              <w:br/>
              <w:t>Or</w:t>
            </w:r>
            <w:r>
              <w:rPr>
                <w:sz w:val="19"/>
              </w:rPr>
              <w:br/>
              <w:t>(Maseko &amp; Reddy, 2025)</w:t>
            </w:r>
          </w:p>
        </w:tc>
      </w:tr>
    </w:tbl>
    <w:p w14:paraId="72B7C884" w14:textId="77777777" w:rsidR="007B0818" w:rsidRDefault="007B0818"/>
    <w:p w14:paraId="0F946E49" w14:textId="77777777" w:rsidR="007B0818" w:rsidRDefault="001E65FE">
      <w:pPr>
        <w:pStyle w:val="Heading2"/>
      </w:pPr>
      <w:r>
        <w:t>5.4 Conference papers</w:t>
      </w:r>
    </w:p>
    <w:p w14:paraId="4C57A370" w14:textId="77777777" w:rsidR="007B0818" w:rsidRDefault="001E65FE">
      <w:r>
        <w:t>Conference papers are common in computing because many emerging topics first appear in conference proceedings.</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44EEEF21" w14:textId="77777777">
        <w:trPr>
          <w:tblHeader/>
          <w:jc w:val="center"/>
        </w:trPr>
        <w:tc>
          <w:tcPr>
            <w:tcW w:w="5896" w:type="dxa"/>
            <w:shd w:val="clear" w:color="auto" w:fill="55DDE0"/>
            <w:tcMar>
              <w:top w:w="90" w:type="dxa"/>
              <w:left w:w="100" w:type="dxa"/>
              <w:bottom w:w="90" w:type="dxa"/>
              <w:right w:w="100" w:type="dxa"/>
            </w:tcMar>
            <w:vAlign w:val="center"/>
          </w:tcPr>
          <w:p w14:paraId="5925CD03"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1A36D751" w14:textId="77777777" w:rsidR="007B0818" w:rsidRDefault="001E65FE">
            <w:r>
              <w:rPr>
                <w:b/>
                <w:sz w:val="20"/>
              </w:rPr>
              <w:t>In-text example</w:t>
            </w:r>
          </w:p>
        </w:tc>
      </w:tr>
      <w:tr w:rsidR="007B0818" w14:paraId="1731D59D" w14:textId="77777777">
        <w:trPr>
          <w:jc w:val="center"/>
        </w:trPr>
        <w:tc>
          <w:tcPr>
            <w:tcW w:w="5896" w:type="dxa"/>
            <w:tcMar>
              <w:top w:w="80" w:type="dxa"/>
              <w:left w:w="100" w:type="dxa"/>
              <w:bottom w:w="80" w:type="dxa"/>
              <w:right w:w="100" w:type="dxa"/>
            </w:tcMar>
            <w:vAlign w:val="center"/>
          </w:tcPr>
          <w:p w14:paraId="1D58A161" w14:textId="77777777" w:rsidR="007B0818" w:rsidRDefault="001E65FE">
            <w:r>
              <w:rPr>
                <w:sz w:val="19"/>
              </w:rPr>
              <w:t>Pillay, R., Mabuza, T. &amp; Khan, F. 2024. Predicting LMS dropout using behavioural analytics. In Daniels, P. &amp; Jacobs, R. (eds.). Proceedings of the 12th Southern African Conference on Computing Education, 10-12 July 2024. Cape Town: SACCE, 88-96. https://conference.example.org/proceedings [15 March 2026].</w:t>
            </w:r>
          </w:p>
        </w:tc>
        <w:tc>
          <w:tcPr>
            <w:tcW w:w="2891" w:type="dxa"/>
            <w:tcMar>
              <w:top w:w="80" w:type="dxa"/>
              <w:left w:w="100" w:type="dxa"/>
              <w:bottom w:w="80" w:type="dxa"/>
              <w:right w:w="100" w:type="dxa"/>
            </w:tcMar>
            <w:vAlign w:val="center"/>
          </w:tcPr>
          <w:p w14:paraId="6C33B84A" w14:textId="77777777" w:rsidR="007B0818" w:rsidRDefault="001E65FE">
            <w:r>
              <w:rPr>
                <w:sz w:val="19"/>
              </w:rPr>
              <w:t>Pillay et al. (2024:90) explain...</w:t>
            </w:r>
            <w:r>
              <w:rPr>
                <w:sz w:val="19"/>
              </w:rPr>
              <w:br/>
              <w:t>Or</w:t>
            </w:r>
            <w:r>
              <w:rPr>
                <w:sz w:val="19"/>
              </w:rPr>
              <w:br/>
              <w:t>(Pillay et al., 2024:90)</w:t>
            </w:r>
          </w:p>
        </w:tc>
      </w:tr>
      <w:tr w:rsidR="007B0818" w14:paraId="70FDFBFA" w14:textId="77777777">
        <w:trPr>
          <w:jc w:val="center"/>
        </w:trPr>
        <w:tc>
          <w:tcPr>
            <w:tcW w:w="5896" w:type="dxa"/>
            <w:tcMar>
              <w:top w:w="80" w:type="dxa"/>
              <w:left w:w="100" w:type="dxa"/>
              <w:bottom w:w="80" w:type="dxa"/>
              <w:right w:w="100" w:type="dxa"/>
            </w:tcMar>
            <w:vAlign w:val="center"/>
          </w:tcPr>
          <w:p w14:paraId="6DDC9CB5" w14:textId="77777777" w:rsidR="007B0818" w:rsidRDefault="001E65FE">
            <w:r>
              <w:rPr>
                <w:sz w:val="19"/>
              </w:rPr>
              <w:lastRenderedPageBreak/>
              <w:t>Radniecki, T. 2013. Study on emerging technologies librarians: how a new library position and its competencies are evolving to meet the technology and information needs of libraries and their patrons. Paper presented at IFLA WLIC 2013, Singapore, 17-23 August. http://library.ifla.org/134/ [20 August 2022].</w:t>
            </w:r>
          </w:p>
        </w:tc>
        <w:tc>
          <w:tcPr>
            <w:tcW w:w="2891" w:type="dxa"/>
            <w:tcMar>
              <w:top w:w="80" w:type="dxa"/>
              <w:left w:w="100" w:type="dxa"/>
              <w:bottom w:w="80" w:type="dxa"/>
              <w:right w:w="100" w:type="dxa"/>
            </w:tcMar>
            <w:vAlign w:val="center"/>
          </w:tcPr>
          <w:p w14:paraId="4374C031" w14:textId="77777777" w:rsidR="007B0818" w:rsidRDefault="001E65FE">
            <w:r>
              <w:rPr>
                <w:sz w:val="19"/>
              </w:rPr>
              <w:t>Radniecki (2013) posits...</w:t>
            </w:r>
            <w:r>
              <w:rPr>
                <w:sz w:val="19"/>
              </w:rPr>
              <w:br/>
              <w:t>Or</w:t>
            </w:r>
            <w:r>
              <w:rPr>
                <w:sz w:val="19"/>
              </w:rPr>
              <w:br/>
              <w:t>(Radniecki, 2013)</w:t>
            </w:r>
          </w:p>
        </w:tc>
      </w:tr>
    </w:tbl>
    <w:p w14:paraId="5AB8A067" w14:textId="77777777" w:rsidR="007B0818" w:rsidRDefault="007B0818"/>
    <w:p w14:paraId="77EE6F8C" w14:textId="77777777" w:rsidR="007B0818" w:rsidRDefault="001E65FE">
      <w:pPr>
        <w:pStyle w:val="Heading2"/>
      </w:pPr>
      <w:r>
        <w:t>5.5 Reports and government publications</w:t>
      </w:r>
    </w:p>
    <w:p w14:paraId="113A4FCA" w14:textId="77777777" w:rsidR="007B0818" w:rsidRDefault="001E65FE">
      <w:r>
        <w:t>Use these for policy, strategy, institutional findings, and sector reports.</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1C587694" w14:textId="77777777">
        <w:trPr>
          <w:tblHeader/>
          <w:jc w:val="center"/>
        </w:trPr>
        <w:tc>
          <w:tcPr>
            <w:tcW w:w="5896" w:type="dxa"/>
            <w:shd w:val="clear" w:color="auto" w:fill="55DDE0"/>
            <w:tcMar>
              <w:top w:w="90" w:type="dxa"/>
              <w:left w:w="100" w:type="dxa"/>
              <w:bottom w:w="90" w:type="dxa"/>
              <w:right w:w="100" w:type="dxa"/>
            </w:tcMar>
            <w:vAlign w:val="center"/>
          </w:tcPr>
          <w:p w14:paraId="0513AA84"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5E812AEC" w14:textId="77777777" w:rsidR="007B0818" w:rsidRDefault="001E65FE">
            <w:r>
              <w:rPr>
                <w:b/>
                <w:sz w:val="20"/>
              </w:rPr>
              <w:t>In-text example</w:t>
            </w:r>
          </w:p>
        </w:tc>
      </w:tr>
      <w:tr w:rsidR="007B0818" w14:paraId="171EEB5D" w14:textId="77777777">
        <w:trPr>
          <w:jc w:val="center"/>
        </w:trPr>
        <w:tc>
          <w:tcPr>
            <w:tcW w:w="5896" w:type="dxa"/>
            <w:tcMar>
              <w:top w:w="80" w:type="dxa"/>
              <w:left w:w="100" w:type="dxa"/>
              <w:bottom w:w="80" w:type="dxa"/>
              <w:right w:w="100" w:type="dxa"/>
            </w:tcMar>
            <w:vAlign w:val="center"/>
          </w:tcPr>
          <w:p w14:paraId="08C9D340" w14:textId="77777777" w:rsidR="007B0818" w:rsidRDefault="001E65FE">
            <w:r>
              <w:rPr>
                <w:sz w:val="19"/>
              </w:rPr>
              <w:t>Old Mutual Limited. 2020. Responsible business impact report. https://www.oldmutual.com/v3/assets/.../2020_Responsible_Business_Impact_Report.pdf [20 August 2022].</w:t>
            </w:r>
          </w:p>
        </w:tc>
        <w:tc>
          <w:tcPr>
            <w:tcW w:w="2891" w:type="dxa"/>
            <w:tcMar>
              <w:top w:w="80" w:type="dxa"/>
              <w:left w:w="100" w:type="dxa"/>
              <w:bottom w:w="80" w:type="dxa"/>
              <w:right w:w="100" w:type="dxa"/>
            </w:tcMar>
            <w:vAlign w:val="center"/>
          </w:tcPr>
          <w:p w14:paraId="41B9FCAA" w14:textId="77777777" w:rsidR="007B0818" w:rsidRDefault="001E65FE">
            <w:r>
              <w:rPr>
                <w:sz w:val="19"/>
              </w:rPr>
              <w:t>Old Mutual Limited (2020:1) states...</w:t>
            </w:r>
            <w:r>
              <w:rPr>
                <w:sz w:val="19"/>
              </w:rPr>
              <w:br/>
              <w:t>Or</w:t>
            </w:r>
            <w:r>
              <w:rPr>
                <w:sz w:val="19"/>
              </w:rPr>
              <w:br/>
              <w:t>(Old Mutual Limited, 2020:1)</w:t>
            </w:r>
          </w:p>
        </w:tc>
      </w:tr>
      <w:tr w:rsidR="007B0818" w14:paraId="655F516C" w14:textId="77777777">
        <w:trPr>
          <w:jc w:val="center"/>
        </w:trPr>
        <w:tc>
          <w:tcPr>
            <w:tcW w:w="5896" w:type="dxa"/>
            <w:tcMar>
              <w:top w:w="80" w:type="dxa"/>
              <w:left w:w="100" w:type="dxa"/>
              <w:bottom w:w="80" w:type="dxa"/>
              <w:right w:w="100" w:type="dxa"/>
            </w:tcMar>
            <w:vAlign w:val="center"/>
          </w:tcPr>
          <w:p w14:paraId="18380DF4" w14:textId="77777777" w:rsidR="007B0818" w:rsidRDefault="001E65FE">
            <w:r>
              <w:rPr>
                <w:sz w:val="19"/>
              </w:rPr>
              <w:t>South Africa. Department of Communications and Digital Technologies. 2025. National digital skills progress report. Pretoria: Government Printer.</w:t>
            </w:r>
          </w:p>
        </w:tc>
        <w:tc>
          <w:tcPr>
            <w:tcW w:w="2891" w:type="dxa"/>
            <w:tcMar>
              <w:top w:w="80" w:type="dxa"/>
              <w:left w:w="100" w:type="dxa"/>
              <w:bottom w:w="80" w:type="dxa"/>
              <w:right w:w="100" w:type="dxa"/>
            </w:tcMar>
            <w:vAlign w:val="center"/>
          </w:tcPr>
          <w:p w14:paraId="397C01D6" w14:textId="77777777" w:rsidR="007B0818" w:rsidRDefault="001E65FE">
            <w:r>
              <w:rPr>
                <w:sz w:val="19"/>
              </w:rPr>
              <w:t>The South African Department of Communications and Digital Technologies (2025:14) states...</w:t>
            </w:r>
            <w:r>
              <w:rPr>
                <w:sz w:val="19"/>
              </w:rPr>
              <w:br/>
              <w:t>Or</w:t>
            </w:r>
            <w:r>
              <w:rPr>
                <w:sz w:val="19"/>
              </w:rPr>
              <w:br/>
              <w:t>(South Africa. Department of Communications and Digital Technologies, 2025:14)</w:t>
            </w:r>
          </w:p>
        </w:tc>
      </w:tr>
    </w:tbl>
    <w:p w14:paraId="14C37E8B" w14:textId="77777777" w:rsidR="007B0818" w:rsidRDefault="007B0818"/>
    <w:p w14:paraId="2ADA59F6" w14:textId="77777777" w:rsidR="007B0818" w:rsidRDefault="001E65FE">
      <w:pPr>
        <w:pStyle w:val="Heading2"/>
      </w:pPr>
      <w:r>
        <w:t>5.6 Websites and blogs</w:t>
      </w:r>
    </w:p>
    <w:p w14:paraId="15BA0671" w14:textId="77777777" w:rsidR="007B0818" w:rsidRDefault="001E65FE">
      <w:r>
        <w:t>Websites are common in IT work, but students must distinguish between a normal website and a blog post.</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2A13C106" w14:textId="77777777">
        <w:trPr>
          <w:tblHeader/>
          <w:jc w:val="center"/>
        </w:trPr>
        <w:tc>
          <w:tcPr>
            <w:tcW w:w="5896" w:type="dxa"/>
            <w:shd w:val="clear" w:color="auto" w:fill="55DDE0"/>
            <w:tcMar>
              <w:top w:w="90" w:type="dxa"/>
              <w:left w:w="100" w:type="dxa"/>
              <w:bottom w:w="90" w:type="dxa"/>
              <w:right w:w="100" w:type="dxa"/>
            </w:tcMar>
            <w:vAlign w:val="center"/>
          </w:tcPr>
          <w:p w14:paraId="1C95C8E3"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394869E8" w14:textId="77777777" w:rsidR="007B0818" w:rsidRDefault="001E65FE">
            <w:r>
              <w:rPr>
                <w:b/>
                <w:sz w:val="20"/>
              </w:rPr>
              <w:t>In-text example</w:t>
            </w:r>
          </w:p>
        </w:tc>
      </w:tr>
      <w:tr w:rsidR="007B0818" w14:paraId="03347D88" w14:textId="77777777">
        <w:trPr>
          <w:jc w:val="center"/>
        </w:trPr>
        <w:tc>
          <w:tcPr>
            <w:tcW w:w="5896" w:type="dxa"/>
            <w:tcMar>
              <w:top w:w="80" w:type="dxa"/>
              <w:left w:w="100" w:type="dxa"/>
              <w:bottom w:w="80" w:type="dxa"/>
              <w:right w:w="100" w:type="dxa"/>
            </w:tcMar>
            <w:vAlign w:val="center"/>
          </w:tcPr>
          <w:p w14:paraId="52E0D18E" w14:textId="77777777" w:rsidR="007B0818" w:rsidRDefault="001E65FE">
            <w:r>
              <w:rPr>
                <w:sz w:val="19"/>
              </w:rPr>
              <w:t>Cape Peninsula University of Technology. n.d. Blackboard student support. https://www.cput.ac.za/student-tools/blackboard-support [22 March 2026].</w:t>
            </w:r>
          </w:p>
        </w:tc>
        <w:tc>
          <w:tcPr>
            <w:tcW w:w="2891" w:type="dxa"/>
            <w:tcMar>
              <w:top w:w="80" w:type="dxa"/>
              <w:left w:w="100" w:type="dxa"/>
              <w:bottom w:w="80" w:type="dxa"/>
              <w:right w:w="100" w:type="dxa"/>
            </w:tcMar>
            <w:vAlign w:val="center"/>
          </w:tcPr>
          <w:p w14:paraId="15D40E47" w14:textId="77777777" w:rsidR="007B0818" w:rsidRDefault="001E65FE">
            <w:r>
              <w:rPr>
                <w:sz w:val="19"/>
              </w:rPr>
              <w:t>Cape Peninsula University of Technology (n.d.) guides...</w:t>
            </w:r>
            <w:r>
              <w:rPr>
                <w:sz w:val="19"/>
              </w:rPr>
              <w:br/>
              <w:t>Or</w:t>
            </w:r>
            <w:r>
              <w:rPr>
                <w:sz w:val="19"/>
              </w:rPr>
              <w:br/>
              <w:t>(Cape Peninsula University of Technology, n.d.)</w:t>
            </w:r>
          </w:p>
        </w:tc>
      </w:tr>
      <w:tr w:rsidR="007B0818" w14:paraId="732058F3" w14:textId="77777777">
        <w:trPr>
          <w:jc w:val="center"/>
        </w:trPr>
        <w:tc>
          <w:tcPr>
            <w:tcW w:w="5896" w:type="dxa"/>
            <w:tcMar>
              <w:top w:w="80" w:type="dxa"/>
              <w:left w:w="100" w:type="dxa"/>
              <w:bottom w:w="80" w:type="dxa"/>
              <w:right w:w="100" w:type="dxa"/>
            </w:tcMar>
            <w:vAlign w:val="center"/>
          </w:tcPr>
          <w:p w14:paraId="0FC085AE" w14:textId="77777777" w:rsidR="007B0818" w:rsidRDefault="001E65FE">
            <w:r>
              <w:rPr>
                <w:sz w:val="19"/>
              </w:rPr>
              <w:t>Bali, M. 2021. Five ways to promote student wellbeing in your class. [Blog, 29 September]. https://blog.mahabali.me/pedagogy/five-ways-to-promote-student-wellbeing-in-your-class/ [19 August 2022].</w:t>
            </w:r>
          </w:p>
        </w:tc>
        <w:tc>
          <w:tcPr>
            <w:tcW w:w="2891" w:type="dxa"/>
            <w:tcMar>
              <w:top w:w="80" w:type="dxa"/>
              <w:left w:w="100" w:type="dxa"/>
              <w:bottom w:w="80" w:type="dxa"/>
              <w:right w:w="100" w:type="dxa"/>
            </w:tcMar>
            <w:vAlign w:val="center"/>
          </w:tcPr>
          <w:p w14:paraId="67D50B53" w14:textId="77777777" w:rsidR="007B0818" w:rsidRDefault="001E65FE">
            <w:r>
              <w:rPr>
                <w:sz w:val="19"/>
              </w:rPr>
              <w:t>Bali (2021) explains...</w:t>
            </w:r>
            <w:r>
              <w:rPr>
                <w:sz w:val="19"/>
              </w:rPr>
              <w:br/>
              <w:t>Or</w:t>
            </w:r>
            <w:r>
              <w:rPr>
                <w:sz w:val="19"/>
              </w:rPr>
              <w:br/>
              <w:t>(Bali, 2021)</w:t>
            </w:r>
          </w:p>
        </w:tc>
      </w:tr>
      <w:tr w:rsidR="007B0818" w14:paraId="1EB0B3A0" w14:textId="77777777">
        <w:trPr>
          <w:jc w:val="center"/>
        </w:trPr>
        <w:tc>
          <w:tcPr>
            <w:tcW w:w="5896" w:type="dxa"/>
            <w:tcMar>
              <w:top w:w="80" w:type="dxa"/>
              <w:left w:w="100" w:type="dxa"/>
              <w:bottom w:w="80" w:type="dxa"/>
              <w:right w:w="100" w:type="dxa"/>
            </w:tcMar>
            <w:vAlign w:val="center"/>
          </w:tcPr>
          <w:p w14:paraId="3B014E66" w14:textId="77777777" w:rsidR="007B0818" w:rsidRDefault="001E65FE">
            <w:r>
              <w:rPr>
                <w:sz w:val="19"/>
              </w:rPr>
              <w:t>Mokoena, Z. 2025. Three mistakes beginners make in API security. [Blog, 8 February]. https://techsecure.example/blog/api-security-mistakes [22 March 2026].</w:t>
            </w:r>
          </w:p>
        </w:tc>
        <w:tc>
          <w:tcPr>
            <w:tcW w:w="2891" w:type="dxa"/>
            <w:tcMar>
              <w:top w:w="80" w:type="dxa"/>
              <w:left w:w="100" w:type="dxa"/>
              <w:bottom w:w="80" w:type="dxa"/>
              <w:right w:w="100" w:type="dxa"/>
            </w:tcMar>
            <w:vAlign w:val="center"/>
          </w:tcPr>
          <w:p w14:paraId="3C297D17" w14:textId="77777777" w:rsidR="007B0818" w:rsidRDefault="001E65FE">
            <w:r>
              <w:rPr>
                <w:sz w:val="19"/>
              </w:rPr>
              <w:t>Mokoena (2025) explains...</w:t>
            </w:r>
            <w:r>
              <w:rPr>
                <w:sz w:val="19"/>
              </w:rPr>
              <w:br/>
              <w:t>Or</w:t>
            </w:r>
            <w:r>
              <w:rPr>
                <w:sz w:val="19"/>
              </w:rPr>
              <w:br/>
              <w:t>(Mokoena, 2025)</w:t>
            </w:r>
          </w:p>
        </w:tc>
      </w:tr>
    </w:tbl>
    <w:p w14:paraId="7BE7B38C" w14:textId="77777777" w:rsidR="007B0818" w:rsidRDefault="007B0818"/>
    <w:p w14:paraId="02E00B6F" w14:textId="77777777" w:rsidR="007B0818" w:rsidRDefault="001E65FE">
      <w:pPr>
        <w:pStyle w:val="Heading2"/>
      </w:pPr>
      <w:bookmarkStart w:id="0" w:name="OLE_LINK1"/>
      <w:r>
        <w:t>5.7 Computer programs and software tools</w:t>
      </w:r>
    </w:p>
    <w:p w14:paraId="68234151" w14:textId="77777777" w:rsidR="007B0818" w:rsidRDefault="001E65FE">
      <w:r>
        <w:t>The official manual includes computer programs as a source type. This is useful when you discuss the actual software used in analysis, development, or testing.</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24060F2F" w14:textId="77777777">
        <w:trPr>
          <w:tblHeader/>
          <w:jc w:val="center"/>
        </w:trPr>
        <w:tc>
          <w:tcPr>
            <w:tcW w:w="5896" w:type="dxa"/>
            <w:shd w:val="clear" w:color="auto" w:fill="55DDE0"/>
            <w:tcMar>
              <w:top w:w="90" w:type="dxa"/>
              <w:left w:w="100" w:type="dxa"/>
              <w:bottom w:w="90" w:type="dxa"/>
              <w:right w:w="100" w:type="dxa"/>
            </w:tcMar>
            <w:vAlign w:val="center"/>
          </w:tcPr>
          <w:bookmarkEnd w:id="0"/>
          <w:p w14:paraId="2B8DAFC6" w14:textId="77777777" w:rsidR="007B0818" w:rsidRDefault="001E65FE">
            <w:r>
              <w:rPr>
                <w:b/>
                <w:sz w:val="20"/>
              </w:rPr>
              <w:lastRenderedPageBreak/>
              <w:t>Reference list example</w:t>
            </w:r>
          </w:p>
        </w:tc>
        <w:tc>
          <w:tcPr>
            <w:tcW w:w="2891" w:type="dxa"/>
            <w:shd w:val="clear" w:color="auto" w:fill="55DDE0"/>
            <w:tcMar>
              <w:top w:w="90" w:type="dxa"/>
              <w:left w:w="100" w:type="dxa"/>
              <w:bottom w:w="90" w:type="dxa"/>
              <w:right w:w="100" w:type="dxa"/>
            </w:tcMar>
            <w:vAlign w:val="center"/>
          </w:tcPr>
          <w:p w14:paraId="759D0642" w14:textId="77777777" w:rsidR="007B0818" w:rsidRDefault="001E65FE">
            <w:r>
              <w:rPr>
                <w:b/>
                <w:sz w:val="20"/>
              </w:rPr>
              <w:t>In-text example</w:t>
            </w:r>
          </w:p>
        </w:tc>
      </w:tr>
      <w:tr w:rsidR="007B0818" w14:paraId="56C36847" w14:textId="77777777">
        <w:trPr>
          <w:jc w:val="center"/>
        </w:trPr>
        <w:tc>
          <w:tcPr>
            <w:tcW w:w="5896" w:type="dxa"/>
            <w:tcMar>
              <w:top w:w="80" w:type="dxa"/>
              <w:left w:w="100" w:type="dxa"/>
              <w:bottom w:w="80" w:type="dxa"/>
              <w:right w:w="100" w:type="dxa"/>
            </w:tcMar>
            <w:vAlign w:val="center"/>
          </w:tcPr>
          <w:p w14:paraId="178145A2" w14:textId="77777777" w:rsidR="007B0818" w:rsidRDefault="001E65FE">
            <w:r>
              <w:rPr>
                <w:sz w:val="19"/>
              </w:rPr>
              <w:t>IBM® Corporation. 2020. IBM® SPSS Statistics for Windows, Version 27.0. [Computer program]. Armonk, NY: IBM® Corp.</w:t>
            </w:r>
          </w:p>
        </w:tc>
        <w:tc>
          <w:tcPr>
            <w:tcW w:w="2891" w:type="dxa"/>
            <w:tcMar>
              <w:top w:w="80" w:type="dxa"/>
              <w:left w:w="100" w:type="dxa"/>
              <w:bottom w:w="80" w:type="dxa"/>
              <w:right w:w="100" w:type="dxa"/>
            </w:tcMar>
            <w:vAlign w:val="center"/>
          </w:tcPr>
          <w:p w14:paraId="55591D3C" w14:textId="77777777" w:rsidR="007B0818" w:rsidRDefault="001E65FE">
            <w:r>
              <w:rPr>
                <w:sz w:val="19"/>
              </w:rPr>
              <w:t>IBM® Corporation (2020) instructs...</w:t>
            </w:r>
            <w:r>
              <w:rPr>
                <w:sz w:val="19"/>
              </w:rPr>
              <w:br/>
              <w:t>Or</w:t>
            </w:r>
            <w:r>
              <w:rPr>
                <w:sz w:val="19"/>
              </w:rPr>
              <w:br/>
              <w:t>(IBM® Corporation, 2020)</w:t>
            </w:r>
          </w:p>
        </w:tc>
      </w:tr>
      <w:tr w:rsidR="007B0818" w14:paraId="463E6B77" w14:textId="77777777">
        <w:trPr>
          <w:jc w:val="center"/>
        </w:trPr>
        <w:tc>
          <w:tcPr>
            <w:tcW w:w="5896" w:type="dxa"/>
            <w:tcMar>
              <w:top w:w="80" w:type="dxa"/>
              <w:left w:w="100" w:type="dxa"/>
              <w:bottom w:w="80" w:type="dxa"/>
              <w:right w:w="100" w:type="dxa"/>
            </w:tcMar>
            <w:vAlign w:val="center"/>
          </w:tcPr>
          <w:p w14:paraId="218451B3" w14:textId="77777777" w:rsidR="007B0818" w:rsidRDefault="001E65FE">
            <w:r>
              <w:rPr>
                <w:sz w:val="19"/>
              </w:rPr>
              <w:t>Microsoft Corporation. 2024. Visual Studio Code, Version 1.96. [Computer program]. Redmond, WA: Microsoft Corporation.</w:t>
            </w:r>
          </w:p>
        </w:tc>
        <w:tc>
          <w:tcPr>
            <w:tcW w:w="2891" w:type="dxa"/>
            <w:tcMar>
              <w:top w:w="80" w:type="dxa"/>
              <w:left w:w="100" w:type="dxa"/>
              <w:bottom w:w="80" w:type="dxa"/>
              <w:right w:w="100" w:type="dxa"/>
            </w:tcMar>
            <w:vAlign w:val="center"/>
          </w:tcPr>
          <w:p w14:paraId="6C3EF4B3" w14:textId="77777777" w:rsidR="007B0818" w:rsidRDefault="001E65FE">
            <w:r>
              <w:rPr>
                <w:sz w:val="19"/>
              </w:rPr>
              <w:t>Microsoft Corporation (2024)</w:t>
            </w:r>
            <w:r>
              <w:rPr>
                <w:sz w:val="19"/>
              </w:rPr>
              <w:br/>
              <w:t>Or</w:t>
            </w:r>
            <w:r>
              <w:rPr>
                <w:sz w:val="19"/>
              </w:rPr>
              <w:br/>
              <w:t>(Microsoft Corporation, 2024)</w:t>
            </w:r>
          </w:p>
        </w:tc>
      </w:tr>
    </w:tbl>
    <w:p w14:paraId="63AD9868" w14:textId="77777777" w:rsidR="007B0818" w:rsidRDefault="007B0818"/>
    <w:p w14:paraId="15BCC85E" w14:textId="77777777" w:rsidR="007B0818" w:rsidRDefault="001E65FE">
      <w:pPr>
        <w:pStyle w:val="Heading2"/>
      </w:pPr>
      <w:r>
        <w:t>5.8 Datasets</w:t>
      </w:r>
    </w:p>
    <w:p w14:paraId="065F77EC" w14:textId="77777777" w:rsidR="007B0818" w:rsidRDefault="001E65FE">
      <w:r>
        <w:t>Datasets are increasingly important in analytics, AI, and information systems research.</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42B9C4C2" w14:textId="77777777">
        <w:trPr>
          <w:tblHeader/>
          <w:jc w:val="center"/>
        </w:trPr>
        <w:tc>
          <w:tcPr>
            <w:tcW w:w="5896" w:type="dxa"/>
            <w:shd w:val="clear" w:color="auto" w:fill="55DDE0"/>
            <w:tcMar>
              <w:top w:w="90" w:type="dxa"/>
              <w:left w:w="100" w:type="dxa"/>
              <w:bottom w:w="90" w:type="dxa"/>
              <w:right w:w="100" w:type="dxa"/>
            </w:tcMar>
            <w:vAlign w:val="center"/>
          </w:tcPr>
          <w:p w14:paraId="17884DF0"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6322A250" w14:textId="77777777" w:rsidR="007B0818" w:rsidRDefault="001E65FE">
            <w:r>
              <w:rPr>
                <w:b/>
                <w:sz w:val="20"/>
              </w:rPr>
              <w:t>In-text example</w:t>
            </w:r>
          </w:p>
        </w:tc>
      </w:tr>
      <w:tr w:rsidR="007B0818" w14:paraId="42662DD8" w14:textId="77777777">
        <w:trPr>
          <w:jc w:val="center"/>
        </w:trPr>
        <w:tc>
          <w:tcPr>
            <w:tcW w:w="5896" w:type="dxa"/>
            <w:tcMar>
              <w:top w:w="80" w:type="dxa"/>
              <w:left w:w="100" w:type="dxa"/>
              <w:bottom w:w="80" w:type="dxa"/>
              <w:right w:w="100" w:type="dxa"/>
            </w:tcMar>
            <w:vAlign w:val="center"/>
          </w:tcPr>
          <w:p w14:paraId="6BBE1D51" w14:textId="77777777" w:rsidR="007B0818" w:rsidRDefault="001E65FE">
            <w:r>
              <w:rPr>
                <w:sz w:val="19"/>
              </w:rPr>
              <w:t>Noordien, R. 2020. Modelling drying and autogenous shrinkage of high strength concrete with and without mineral and chemical admixtures [Dataset]. https://doi.org/10.25381/cput.13194041.v2 [20 August 2022].</w:t>
            </w:r>
          </w:p>
        </w:tc>
        <w:tc>
          <w:tcPr>
            <w:tcW w:w="2891" w:type="dxa"/>
            <w:tcMar>
              <w:top w:w="80" w:type="dxa"/>
              <w:left w:w="100" w:type="dxa"/>
              <w:bottom w:w="80" w:type="dxa"/>
              <w:right w:w="100" w:type="dxa"/>
            </w:tcMar>
            <w:vAlign w:val="center"/>
          </w:tcPr>
          <w:p w14:paraId="77779A45" w14:textId="77777777" w:rsidR="007B0818" w:rsidRDefault="001E65FE">
            <w:r>
              <w:rPr>
                <w:sz w:val="19"/>
              </w:rPr>
              <w:t>Noordien (2020) confirms...</w:t>
            </w:r>
            <w:r>
              <w:rPr>
                <w:sz w:val="19"/>
              </w:rPr>
              <w:br/>
              <w:t>Or</w:t>
            </w:r>
            <w:r>
              <w:rPr>
                <w:sz w:val="19"/>
              </w:rPr>
              <w:br/>
              <w:t>(Noordien, 2020)</w:t>
            </w:r>
          </w:p>
        </w:tc>
      </w:tr>
      <w:tr w:rsidR="007B0818" w14:paraId="627551A0" w14:textId="77777777">
        <w:trPr>
          <w:jc w:val="center"/>
        </w:trPr>
        <w:tc>
          <w:tcPr>
            <w:tcW w:w="5896" w:type="dxa"/>
            <w:tcMar>
              <w:top w:w="80" w:type="dxa"/>
              <w:left w:w="100" w:type="dxa"/>
              <w:bottom w:w="80" w:type="dxa"/>
              <w:right w:w="100" w:type="dxa"/>
            </w:tcMar>
            <w:vAlign w:val="center"/>
          </w:tcPr>
          <w:p w14:paraId="64F99D25" w14:textId="77777777" w:rsidR="007B0818" w:rsidRDefault="001E65FE">
            <w:r>
              <w:rPr>
                <w:sz w:val="19"/>
              </w:rPr>
              <w:t>Jacobs, T. 2025. Anonymised LMS login and activity dataset for first-year ICT students [Dataset]. https://doi.org/10.25381/cput.ict.lms.2025 [22 March 2026].</w:t>
            </w:r>
          </w:p>
        </w:tc>
        <w:tc>
          <w:tcPr>
            <w:tcW w:w="2891" w:type="dxa"/>
            <w:tcMar>
              <w:top w:w="80" w:type="dxa"/>
              <w:left w:w="100" w:type="dxa"/>
              <w:bottom w:w="80" w:type="dxa"/>
              <w:right w:w="100" w:type="dxa"/>
            </w:tcMar>
            <w:vAlign w:val="center"/>
          </w:tcPr>
          <w:p w14:paraId="570E80F0" w14:textId="77777777" w:rsidR="007B0818" w:rsidRDefault="001E65FE">
            <w:r>
              <w:rPr>
                <w:sz w:val="19"/>
              </w:rPr>
              <w:t>Jacobs (2025) indicates...</w:t>
            </w:r>
            <w:r>
              <w:rPr>
                <w:sz w:val="19"/>
              </w:rPr>
              <w:br/>
              <w:t>Or</w:t>
            </w:r>
            <w:r>
              <w:rPr>
                <w:sz w:val="19"/>
              </w:rPr>
              <w:br/>
              <w:t>(Jacobs, 2025)</w:t>
            </w:r>
          </w:p>
        </w:tc>
      </w:tr>
    </w:tbl>
    <w:p w14:paraId="49C94A2E" w14:textId="77777777" w:rsidR="007B0818" w:rsidRDefault="007B0818"/>
    <w:p w14:paraId="4A2FA57F" w14:textId="77777777" w:rsidR="007B0818" w:rsidRDefault="001E65FE">
      <w:pPr>
        <w:pStyle w:val="Heading2"/>
      </w:pPr>
      <w:r>
        <w:t>5.9 Course notes and class handouts</w:t>
      </w:r>
    </w:p>
    <w:p w14:paraId="20ECCA5C" w14:textId="77777777" w:rsidR="007B0818" w:rsidRDefault="001E65FE">
      <w:r>
        <w:t>Course notes are not treated like published books. The manual shows that there are no italics because the source is unpublished.</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2066A32B" w14:textId="77777777">
        <w:trPr>
          <w:tblHeader/>
          <w:jc w:val="center"/>
        </w:trPr>
        <w:tc>
          <w:tcPr>
            <w:tcW w:w="5896" w:type="dxa"/>
            <w:shd w:val="clear" w:color="auto" w:fill="55DDE0"/>
            <w:tcMar>
              <w:top w:w="90" w:type="dxa"/>
              <w:left w:w="100" w:type="dxa"/>
              <w:bottom w:w="90" w:type="dxa"/>
              <w:right w:w="100" w:type="dxa"/>
            </w:tcMar>
            <w:vAlign w:val="center"/>
          </w:tcPr>
          <w:p w14:paraId="371C015E"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486D33BD" w14:textId="77777777" w:rsidR="007B0818" w:rsidRDefault="001E65FE">
            <w:r>
              <w:rPr>
                <w:b/>
                <w:sz w:val="20"/>
              </w:rPr>
              <w:t>In-text example</w:t>
            </w:r>
          </w:p>
        </w:tc>
      </w:tr>
      <w:tr w:rsidR="007B0818" w14:paraId="57EE70E5" w14:textId="77777777">
        <w:trPr>
          <w:jc w:val="center"/>
        </w:trPr>
        <w:tc>
          <w:tcPr>
            <w:tcW w:w="5896" w:type="dxa"/>
            <w:tcMar>
              <w:top w:w="80" w:type="dxa"/>
              <w:left w:w="100" w:type="dxa"/>
              <w:bottom w:w="80" w:type="dxa"/>
              <w:right w:w="100" w:type="dxa"/>
            </w:tcMar>
            <w:vAlign w:val="center"/>
          </w:tcPr>
          <w:p w14:paraId="1C8E635E" w14:textId="77777777" w:rsidR="007B0818" w:rsidRDefault="001E65FE">
            <w:r>
              <w:rPr>
                <w:sz w:val="19"/>
              </w:rPr>
              <w:t>Davids, Z. 2019. Information literacy: topic analysis. Cape Town: Cape Peninsula University of Technology.</w:t>
            </w:r>
          </w:p>
        </w:tc>
        <w:tc>
          <w:tcPr>
            <w:tcW w:w="2891" w:type="dxa"/>
            <w:tcMar>
              <w:top w:w="80" w:type="dxa"/>
              <w:left w:w="100" w:type="dxa"/>
              <w:bottom w:w="80" w:type="dxa"/>
              <w:right w:w="100" w:type="dxa"/>
            </w:tcMar>
            <w:vAlign w:val="center"/>
          </w:tcPr>
          <w:p w14:paraId="1D86D036" w14:textId="77777777" w:rsidR="007B0818" w:rsidRDefault="001E65FE">
            <w:r>
              <w:rPr>
                <w:sz w:val="19"/>
              </w:rPr>
              <w:t>Davids (2019) explains...</w:t>
            </w:r>
            <w:r>
              <w:rPr>
                <w:sz w:val="19"/>
              </w:rPr>
              <w:br/>
              <w:t>Or</w:t>
            </w:r>
            <w:r>
              <w:rPr>
                <w:sz w:val="19"/>
              </w:rPr>
              <w:br/>
              <w:t>(Davids, 2019)</w:t>
            </w:r>
          </w:p>
        </w:tc>
      </w:tr>
      <w:tr w:rsidR="007B0818" w14:paraId="3986EE13" w14:textId="77777777">
        <w:trPr>
          <w:jc w:val="center"/>
        </w:trPr>
        <w:tc>
          <w:tcPr>
            <w:tcW w:w="5896" w:type="dxa"/>
            <w:tcMar>
              <w:top w:w="80" w:type="dxa"/>
              <w:left w:w="100" w:type="dxa"/>
              <w:bottom w:w="80" w:type="dxa"/>
              <w:right w:w="100" w:type="dxa"/>
            </w:tcMar>
            <w:vAlign w:val="center"/>
          </w:tcPr>
          <w:p w14:paraId="716DF3C1" w14:textId="77777777" w:rsidR="007B0818" w:rsidRDefault="001E65FE">
            <w:r>
              <w:rPr>
                <w:sz w:val="19"/>
              </w:rPr>
              <w:t>Francke, E. 2026. Research methodology 4: reviewing the literature. Cape Town: Cape Peninsula University of Technology.</w:t>
            </w:r>
          </w:p>
        </w:tc>
        <w:tc>
          <w:tcPr>
            <w:tcW w:w="2891" w:type="dxa"/>
            <w:tcMar>
              <w:top w:w="80" w:type="dxa"/>
              <w:left w:w="100" w:type="dxa"/>
              <w:bottom w:w="80" w:type="dxa"/>
              <w:right w:w="100" w:type="dxa"/>
            </w:tcMar>
            <w:vAlign w:val="center"/>
          </w:tcPr>
          <w:p w14:paraId="222D28E7" w14:textId="77777777" w:rsidR="007B0818" w:rsidRDefault="001E65FE">
            <w:r>
              <w:rPr>
                <w:sz w:val="19"/>
              </w:rPr>
              <w:t>Francke (2026) explains...</w:t>
            </w:r>
            <w:r>
              <w:rPr>
                <w:sz w:val="19"/>
              </w:rPr>
              <w:br/>
              <w:t>Or</w:t>
            </w:r>
            <w:r>
              <w:rPr>
                <w:sz w:val="19"/>
              </w:rPr>
              <w:br/>
              <w:t>(Francke, 2026)</w:t>
            </w:r>
          </w:p>
        </w:tc>
      </w:tr>
    </w:tbl>
    <w:p w14:paraId="086825AC" w14:textId="77777777" w:rsidR="007B0818" w:rsidRDefault="007B0818"/>
    <w:p w14:paraId="1E79F800" w14:textId="77777777" w:rsidR="007B0818" w:rsidRDefault="001E65FE">
      <w:pPr>
        <w:pStyle w:val="Heading2"/>
      </w:pPr>
      <w:r>
        <w:t>5.10 Theses and dissertations</w:t>
      </w:r>
    </w:p>
    <w:p w14:paraId="482BDA89" w14:textId="77777777" w:rsidR="007B0818" w:rsidRDefault="001E65FE">
      <w:r>
        <w:t>Postgraduate research often relies on theses from institutional repositories.</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7A787DBC" w14:textId="77777777">
        <w:trPr>
          <w:tblHeader/>
          <w:jc w:val="center"/>
        </w:trPr>
        <w:tc>
          <w:tcPr>
            <w:tcW w:w="5896" w:type="dxa"/>
            <w:shd w:val="clear" w:color="auto" w:fill="55DDE0"/>
            <w:tcMar>
              <w:top w:w="90" w:type="dxa"/>
              <w:left w:w="100" w:type="dxa"/>
              <w:bottom w:w="90" w:type="dxa"/>
              <w:right w:w="100" w:type="dxa"/>
            </w:tcMar>
            <w:vAlign w:val="center"/>
          </w:tcPr>
          <w:p w14:paraId="556B9EFF"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1CBF85B0" w14:textId="77777777" w:rsidR="007B0818" w:rsidRDefault="001E65FE">
            <w:r>
              <w:rPr>
                <w:b/>
                <w:sz w:val="20"/>
              </w:rPr>
              <w:t>In-text example</w:t>
            </w:r>
          </w:p>
        </w:tc>
      </w:tr>
      <w:tr w:rsidR="007B0818" w14:paraId="5F19E647" w14:textId="77777777">
        <w:trPr>
          <w:jc w:val="center"/>
        </w:trPr>
        <w:tc>
          <w:tcPr>
            <w:tcW w:w="5896" w:type="dxa"/>
            <w:tcMar>
              <w:top w:w="80" w:type="dxa"/>
              <w:left w:w="100" w:type="dxa"/>
              <w:bottom w:w="80" w:type="dxa"/>
              <w:right w:w="100" w:type="dxa"/>
            </w:tcMar>
            <w:vAlign w:val="center"/>
          </w:tcPr>
          <w:p w14:paraId="7B7C9C77" w14:textId="77777777" w:rsidR="007B0818" w:rsidRDefault="001E65FE">
            <w:r>
              <w:rPr>
                <w:sz w:val="19"/>
              </w:rPr>
              <w:t>Cox, S. 2019. A framework for e-learning support to language lecturers at a university of technology. Unpublished doctoral thesis, Cape Peninsula University of Technology, Wellington.</w:t>
            </w:r>
          </w:p>
        </w:tc>
        <w:tc>
          <w:tcPr>
            <w:tcW w:w="2891" w:type="dxa"/>
            <w:tcMar>
              <w:top w:w="80" w:type="dxa"/>
              <w:left w:w="100" w:type="dxa"/>
              <w:bottom w:w="80" w:type="dxa"/>
              <w:right w:w="100" w:type="dxa"/>
            </w:tcMar>
            <w:vAlign w:val="center"/>
          </w:tcPr>
          <w:p w14:paraId="768B7524" w14:textId="77777777" w:rsidR="007B0818" w:rsidRDefault="001E65FE">
            <w:r>
              <w:rPr>
                <w:sz w:val="19"/>
              </w:rPr>
              <w:t>Cox (2019:67) defines...</w:t>
            </w:r>
            <w:r>
              <w:rPr>
                <w:sz w:val="19"/>
              </w:rPr>
              <w:br/>
              <w:t>Or</w:t>
            </w:r>
            <w:r>
              <w:rPr>
                <w:sz w:val="19"/>
              </w:rPr>
              <w:br/>
              <w:t>(Cox, 2019:67)</w:t>
            </w:r>
          </w:p>
        </w:tc>
      </w:tr>
      <w:tr w:rsidR="007B0818" w14:paraId="093564E7" w14:textId="77777777">
        <w:trPr>
          <w:jc w:val="center"/>
        </w:trPr>
        <w:tc>
          <w:tcPr>
            <w:tcW w:w="5896" w:type="dxa"/>
            <w:tcMar>
              <w:top w:w="80" w:type="dxa"/>
              <w:left w:w="100" w:type="dxa"/>
              <w:bottom w:w="80" w:type="dxa"/>
              <w:right w:w="100" w:type="dxa"/>
            </w:tcMar>
            <w:vAlign w:val="center"/>
          </w:tcPr>
          <w:p w14:paraId="7FA429E6" w14:textId="77777777" w:rsidR="007B0818" w:rsidRDefault="001E65FE">
            <w:r>
              <w:rPr>
                <w:sz w:val="19"/>
              </w:rPr>
              <w:lastRenderedPageBreak/>
              <w:t>Ndlovu, P. 2025. Factors influencing cloud platform adoption among SME developers in the Western Cape. Unpublished master’s thesis, Cape Peninsula University of Technology, Bellville. https://etd.cput.ac.za/handle/20.500.11838/9999 [22 March 2026].</w:t>
            </w:r>
          </w:p>
        </w:tc>
        <w:tc>
          <w:tcPr>
            <w:tcW w:w="2891" w:type="dxa"/>
            <w:tcMar>
              <w:top w:w="80" w:type="dxa"/>
              <w:left w:w="100" w:type="dxa"/>
              <w:bottom w:w="80" w:type="dxa"/>
              <w:right w:w="100" w:type="dxa"/>
            </w:tcMar>
            <w:vAlign w:val="center"/>
          </w:tcPr>
          <w:p w14:paraId="57E86346" w14:textId="77777777" w:rsidR="007B0818" w:rsidRDefault="001E65FE">
            <w:r>
              <w:rPr>
                <w:sz w:val="19"/>
              </w:rPr>
              <w:t>Ndlovu (2025:54) notes...</w:t>
            </w:r>
            <w:r>
              <w:rPr>
                <w:sz w:val="19"/>
              </w:rPr>
              <w:br/>
              <w:t>Or</w:t>
            </w:r>
            <w:r>
              <w:rPr>
                <w:sz w:val="19"/>
              </w:rPr>
              <w:br/>
              <w:t>(Ndlovu, 2025:54)</w:t>
            </w:r>
          </w:p>
        </w:tc>
      </w:tr>
    </w:tbl>
    <w:p w14:paraId="606C97AE" w14:textId="77777777" w:rsidR="007B0818" w:rsidRDefault="007B0818"/>
    <w:p w14:paraId="4103DD08" w14:textId="77777777" w:rsidR="007B0818" w:rsidRDefault="001E65FE">
      <w:pPr>
        <w:pStyle w:val="Heading2"/>
      </w:pPr>
      <w:r>
        <w:t>5.11 Standards</w:t>
      </w:r>
    </w:p>
    <w:p w14:paraId="4C43482F" w14:textId="77777777" w:rsidR="007B0818" w:rsidRDefault="001E65FE">
      <w:r>
        <w:t>Standards matter in security, quality management, and compliance-focused assignments.</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39F36BA1" w14:textId="77777777">
        <w:trPr>
          <w:tblHeader/>
          <w:jc w:val="center"/>
        </w:trPr>
        <w:tc>
          <w:tcPr>
            <w:tcW w:w="5896" w:type="dxa"/>
            <w:shd w:val="clear" w:color="auto" w:fill="55DDE0"/>
            <w:tcMar>
              <w:top w:w="90" w:type="dxa"/>
              <w:left w:w="100" w:type="dxa"/>
              <w:bottom w:w="90" w:type="dxa"/>
              <w:right w:w="100" w:type="dxa"/>
            </w:tcMar>
            <w:vAlign w:val="center"/>
          </w:tcPr>
          <w:p w14:paraId="4C350977"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29B904A1" w14:textId="77777777" w:rsidR="007B0818" w:rsidRDefault="001E65FE">
            <w:r>
              <w:rPr>
                <w:b/>
                <w:sz w:val="20"/>
              </w:rPr>
              <w:t>In-text example</w:t>
            </w:r>
          </w:p>
        </w:tc>
      </w:tr>
      <w:tr w:rsidR="007B0818" w14:paraId="0EA0BBF2" w14:textId="77777777">
        <w:trPr>
          <w:jc w:val="center"/>
        </w:trPr>
        <w:tc>
          <w:tcPr>
            <w:tcW w:w="5896" w:type="dxa"/>
            <w:tcMar>
              <w:top w:w="80" w:type="dxa"/>
              <w:left w:w="100" w:type="dxa"/>
              <w:bottom w:w="80" w:type="dxa"/>
              <w:right w:w="100" w:type="dxa"/>
            </w:tcMar>
            <w:vAlign w:val="center"/>
          </w:tcPr>
          <w:p w14:paraId="4A74E2D8" w14:textId="77777777" w:rsidR="007B0818" w:rsidRDefault="001E65FE">
            <w:r>
              <w:rPr>
                <w:sz w:val="19"/>
              </w:rPr>
              <w:t>South African National Standards. 2020. Alcohol based hand sanitizer and hand rub. (SANS 490:2020 Edition 1.2). Pretoria: South African National Standards.</w:t>
            </w:r>
          </w:p>
        </w:tc>
        <w:tc>
          <w:tcPr>
            <w:tcW w:w="2891" w:type="dxa"/>
            <w:tcMar>
              <w:top w:w="80" w:type="dxa"/>
              <w:left w:w="100" w:type="dxa"/>
              <w:bottom w:w="80" w:type="dxa"/>
              <w:right w:w="100" w:type="dxa"/>
            </w:tcMar>
            <w:vAlign w:val="center"/>
          </w:tcPr>
          <w:p w14:paraId="012F4CC4" w14:textId="77777777" w:rsidR="007B0818" w:rsidRDefault="001E65FE">
            <w:r>
              <w:rPr>
                <w:sz w:val="19"/>
              </w:rPr>
              <w:t>South African National Standards (2020:5) stipulates...</w:t>
            </w:r>
            <w:r>
              <w:rPr>
                <w:sz w:val="19"/>
              </w:rPr>
              <w:br/>
              <w:t>Or</w:t>
            </w:r>
            <w:r>
              <w:rPr>
                <w:sz w:val="19"/>
              </w:rPr>
              <w:br/>
              <w:t>(South African National Standards, 2020:5)</w:t>
            </w:r>
          </w:p>
        </w:tc>
      </w:tr>
      <w:tr w:rsidR="007B0818" w14:paraId="12AF4514" w14:textId="77777777">
        <w:trPr>
          <w:jc w:val="center"/>
        </w:trPr>
        <w:tc>
          <w:tcPr>
            <w:tcW w:w="5896" w:type="dxa"/>
            <w:tcMar>
              <w:top w:w="80" w:type="dxa"/>
              <w:left w:w="100" w:type="dxa"/>
              <w:bottom w:w="80" w:type="dxa"/>
              <w:right w:w="100" w:type="dxa"/>
            </w:tcMar>
            <w:vAlign w:val="center"/>
          </w:tcPr>
          <w:p w14:paraId="4756E3FE" w14:textId="77777777" w:rsidR="007B0818" w:rsidRDefault="001E65FE">
            <w:r>
              <w:rPr>
                <w:sz w:val="19"/>
              </w:rPr>
              <w:t>International Organization for Standardization. 2022. Information security, cybersecurity and privacy protection - Information security controls. (ISO/IEC 27002:2022). Geneva: ISO.</w:t>
            </w:r>
          </w:p>
        </w:tc>
        <w:tc>
          <w:tcPr>
            <w:tcW w:w="2891" w:type="dxa"/>
            <w:tcMar>
              <w:top w:w="80" w:type="dxa"/>
              <w:left w:w="100" w:type="dxa"/>
              <w:bottom w:w="80" w:type="dxa"/>
              <w:right w:w="100" w:type="dxa"/>
            </w:tcMar>
            <w:vAlign w:val="center"/>
          </w:tcPr>
          <w:p w14:paraId="6B756BA3" w14:textId="77777777" w:rsidR="007B0818" w:rsidRDefault="001E65FE">
            <w:r>
              <w:rPr>
                <w:sz w:val="19"/>
              </w:rPr>
              <w:t>International Organization for Standardization (2022:18) states...</w:t>
            </w:r>
            <w:r>
              <w:rPr>
                <w:sz w:val="19"/>
              </w:rPr>
              <w:br/>
              <w:t>Or</w:t>
            </w:r>
            <w:r>
              <w:rPr>
                <w:sz w:val="19"/>
              </w:rPr>
              <w:br/>
              <w:t>(International Organization for Standardization, 2022:18)</w:t>
            </w:r>
          </w:p>
        </w:tc>
      </w:tr>
    </w:tbl>
    <w:p w14:paraId="68F9C34A" w14:textId="77777777" w:rsidR="007B0818" w:rsidRDefault="007B0818"/>
    <w:p w14:paraId="50C5E278" w14:textId="77777777" w:rsidR="007B0818" w:rsidRDefault="001E65FE">
      <w:pPr>
        <w:pStyle w:val="Heading2"/>
      </w:pPr>
      <w:r>
        <w:t>5.12 Legislation</w:t>
      </w:r>
    </w:p>
    <w:p w14:paraId="528E07B5" w14:textId="77777777" w:rsidR="007B0818" w:rsidRDefault="001E65FE">
      <w:r>
        <w:t>IT students frequently cite POPIA, cybercrime law, and digital policy documents. Use the legislation format, not the website format, when you are citing the Act itself.</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0F142278" w14:textId="77777777">
        <w:trPr>
          <w:tblHeader/>
          <w:jc w:val="center"/>
        </w:trPr>
        <w:tc>
          <w:tcPr>
            <w:tcW w:w="5896" w:type="dxa"/>
            <w:shd w:val="clear" w:color="auto" w:fill="55DDE0"/>
            <w:tcMar>
              <w:top w:w="90" w:type="dxa"/>
              <w:left w:w="100" w:type="dxa"/>
              <w:bottom w:w="90" w:type="dxa"/>
              <w:right w:w="100" w:type="dxa"/>
            </w:tcMar>
            <w:vAlign w:val="center"/>
          </w:tcPr>
          <w:p w14:paraId="2DCA9D19"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50F9829A" w14:textId="77777777" w:rsidR="007B0818" w:rsidRDefault="001E65FE">
            <w:r>
              <w:rPr>
                <w:b/>
                <w:sz w:val="20"/>
              </w:rPr>
              <w:t>In-text example</w:t>
            </w:r>
          </w:p>
        </w:tc>
      </w:tr>
      <w:tr w:rsidR="007B0818" w14:paraId="2D27CC22" w14:textId="77777777">
        <w:trPr>
          <w:jc w:val="center"/>
        </w:trPr>
        <w:tc>
          <w:tcPr>
            <w:tcW w:w="5896" w:type="dxa"/>
            <w:tcMar>
              <w:top w:w="80" w:type="dxa"/>
              <w:left w:w="100" w:type="dxa"/>
              <w:bottom w:w="80" w:type="dxa"/>
              <w:right w:w="100" w:type="dxa"/>
            </w:tcMar>
            <w:vAlign w:val="center"/>
          </w:tcPr>
          <w:p w14:paraId="127B04E0" w14:textId="77777777" w:rsidR="007B0818" w:rsidRDefault="001E65FE">
            <w:r>
              <w:rPr>
                <w:sz w:val="19"/>
              </w:rPr>
              <w:t>South Africa. 2013. Protection of Personal Information Act 4 of 2013. Pretoria: Government Printer.</w:t>
            </w:r>
          </w:p>
        </w:tc>
        <w:tc>
          <w:tcPr>
            <w:tcW w:w="2891" w:type="dxa"/>
            <w:tcMar>
              <w:top w:w="80" w:type="dxa"/>
              <w:left w:w="100" w:type="dxa"/>
              <w:bottom w:w="80" w:type="dxa"/>
              <w:right w:w="100" w:type="dxa"/>
            </w:tcMar>
            <w:vAlign w:val="center"/>
          </w:tcPr>
          <w:p w14:paraId="1476D075" w14:textId="77777777" w:rsidR="007B0818" w:rsidRDefault="001E65FE">
            <w:r>
              <w:rPr>
                <w:sz w:val="19"/>
              </w:rPr>
              <w:t>South Africa (2013:11) requires...</w:t>
            </w:r>
            <w:r>
              <w:rPr>
                <w:sz w:val="19"/>
              </w:rPr>
              <w:br/>
              <w:t>Or</w:t>
            </w:r>
            <w:r>
              <w:rPr>
                <w:sz w:val="19"/>
              </w:rPr>
              <w:br/>
              <w:t>(South Africa, 2013:11)</w:t>
            </w:r>
          </w:p>
        </w:tc>
      </w:tr>
      <w:tr w:rsidR="007B0818" w14:paraId="39C9EFFC" w14:textId="77777777">
        <w:trPr>
          <w:jc w:val="center"/>
        </w:trPr>
        <w:tc>
          <w:tcPr>
            <w:tcW w:w="5896" w:type="dxa"/>
            <w:tcMar>
              <w:top w:w="80" w:type="dxa"/>
              <w:left w:w="100" w:type="dxa"/>
              <w:bottom w:w="80" w:type="dxa"/>
              <w:right w:w="100" w:type="dxa"/>
            </w:tcMar>
            <w:vAlign w:val="center"/>
          </w:tcPr>
          <w:p w14:paraId="6ACEED98" w14:textId="77777777" w:rsidR="007B0818" w:rsidRDefault="001E65FE">
            <w:r>
              <w:rPr>
                <w:sz w:val="19"/>
              </w:rPr>
              <w:t>South Africa. 2003. Local Government: Municipal Finance Management Act, No. 56 of 2003. https://www.gov.za/sites/default/files/gcis_document/201409/a56-03.pdf [19 August 2022].</w:t>
            </w:r>
          </w:p>
        </w:tc>
        <w:tc>
          <w:tcPr>
            <w:tcW w:w="2891" w:type="dxa"/>
            <w:tcMar>
              <w:top w:w="80" w:type="dxa"/>
              <w:left w:w="100" w:type="dxa"/>
              <w:bottom w:w="80" w:type="dxa"/>
              <w:right w:w="100" w:type="dxa"/>
            </w:tcMar>
            <w:vAlign w:val="center"/>
          </w:tcPr>
          <w:p w14:paraId="1F7DD7BB" w14:textId="77777777" w:rsidR="007B0818" w:rsidRDefault="001E65FE">
            <w:r>
              <w:rPr>
                <w:sz w:val="19"/>
              </w:rPr>
              <w:t>South Africa (2003) states...</w:t>
            </w:r>
            <w:r>
              <w:rPr>
                <w:sz w:val="19"/>
              </w:rPr>
              <w:br/>
              <w:t>Or</w:t>
            </w:r>
            <w:r>
              <w:rPr>
                <w:sz w:val="19"/>
              </w:rPr>
              <w:br/>
              <w:t>(South Africa, 2003)</w:t>
            </w:r>
          </w:p>
        </w:tc>
      </w:tr>
    </w:tbl>
    <w:p w14:paraId="1308623A" w14:textId="77777777" w:rsidR="007B0818" w:rsidRDefault="007B0818"/>
    <w:p w14:paraId="43AD1014" w14:textId="77777777" w:rsidR="007B0818" w:rsidRDefault="001E65FE">
      <w:pPr>
        <w:pStyle w:val="Heading2"/>
      </w:pPr>
      <w:r>
        <w:t>5.13 Online video and podcasts</w:t>
      </w:r>
    </w:p>
    <w:p w14:paraId="614EB444" w14:textId="77777777" w:rsidR="007B0818" w:rsidRDefault="001E65FE">
      <w:r>
        <w:t>Audio and video sources still need full details and access information.</w:t>
      </w:r>
    </w:p>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5896"/>
        <w:gridCol w:w="2891"/>
      </w:tblGrid>
      <w:tr w:rsidR="007B0818" w14:paraId="417F4F57" w14:textId="77777777">
        <w:trPr>
          <w:tblHeader/>
          <w:jc w:val="center"/>
        </w:trPr>
        <w:tc>
          <w:tcPr>
            <w:tcW w:w="5896" w:type="dxa"/>
            <w:shd w:val="clear" w:color="auto" w:fill="55DDE0"/>
            <w:tcMar>
              <w:top w:w="90" w:type="dxa"/>
              <w:left w:w="100" w:type="dxa"/>
              <w:bottom w:w="90" w:type="dxa"/>
              <w:right w:w="100" w:type="dxa"/>
            </w:tcMar>
            <w:vAlign w:val="center"/>
          </w:tcPr>
          <w:p w14:paraId="23668F37" w14:textId="77777777" w:rsidR="007B0818" w:rsidRDefault="001E65FE">
            <w:r>
              <w:rPr>
                <w:b/>
                <w:sz w:val="20"/>
              </w:rPr>
              <w:t>Reference list example</w:t>
            </w:r>
          </w:p>
        </w:tc>
        <w:tc>
          <w:tcPr>
            <w:tcW w:w="2891" w:type="dxa"/>
            <w:shd w:val="clear" w:color="auto" w:fill="55DDE0"/>
            <w:tcMar>
              <w:top w:w="90" w:type="dxa"/>
              <w:left w:w="100" w:type="dxa"/>
              <w:bottom w:w="90" w:type="dxa"/>
              <w:right w:w="100" w:type="dxa"/>
            </w:tcMar>
            <w:vAlign w:val="center"/>
          </w:tcPr>
          <w:p w14:paraId="3090E3C8" w14:textId="77777777" w:rsidR="007B0818" w:rsidRDefault="001E65FE">
            <w:r>
              <w:rPr>
                <w:b/>
                <w:sz w:val="20"/>
              </w:rPr>
              <w:t>In-text example</w:t>
            </w:r>
          </w:p>
        </w:tc>
      </w:tr>
      <w:tr w:rsidR="007B0818" w14:paraId="180252E6" w14:textId="77777777">
        <w:trPr>
          <w:jc w:val="center"/>
        </w:trPr>
        <w:tc>
          <w:tcPr>
            <w:tcW w:w="5896" w:type="dxa"/>
            <w:tcMar>
              <w:top w:w="80" w:type="dxa"/>
              <w:left w:w="100" w:type="dxa"/>
              <w:bottom w:w="80" w:type="dxa"/>
              <w:right w:w="100" w:type="dxa"/>
            </w:tcMar>
            <w:vAlign w:val="center"/>
          </w:tcPr>
          <w:p w14:paraId="4C1394B9" w14:textId="77777777" w:rsidR="007B0818" w:rsidRDefault="001E65FE">
            <w:r>
              <w:rPr>
                <w:sz w:val="19"/>
              </w:rPr>
              <w:t>Petersen, J. 2018. The 12 rules for life [Video]. https://youtube/-5RCmu-HuTg [20 August 2022].</w:t>
            </w:r>
          </w:p>
        </w:tc>
        <w:tc>
          <w:tcPr>
            <w:tcW w:w="2891" w:type="dxa"/>
            <w:tcMar>
              <w:top w:w="80" w:type="dxa"/>
              <w:left w:w="100" w:type="dxa"/>
              <w:bottom w:w="80" w:type="dxa"/>
              <w:right w:w="100" w:type="dxa"/>
            </w:tcMar>
            <w:vAlign w:val="center"/>
          </w:tcPr>
          <w:p w14:paraId="263D4810" w14:textId="77777777" w:rsidR="007B0818" w:rsidRDefault="001E65FE">
            <w:r>
              <w:rPr>
                <w:sz w:val="19"/>
              </w:rPr>
              <w:t>Petersen (2018) explains...</w:t>
            </w:r>
            <w:r>
              <w:rPr>
                <w:sz w:val="19"/>
              </w:rPr>
              <w:br/>
              <w:t>Or</w:t>
            </w:r>
            <w:r>
              <w:rPr>
                <w:sz w:val="19"/>
              </w:rPr>
              <w:br/>
              <w:t>(Petersen, 2018)</w:t>
            </w:r>
          </w:p>
        </w:tc>
      </w:tr>
      <w:tr w:rsidR="007B0818" w14:paraId="6045F1B2" w14:textId="77777777">
        <w:trPr>
          <w:jc w:val="center"/>
        </w:trPr>
        <w:tc>
          <w:tcPr>
            <w:tcW w:w="5896" w:type="dxa"/>
            <w:tcMar>
              <w:top w:w="80" w:type="dxa"/>
              <w:left w:w="100" w:type="dxa"/>
              <w:bottom w:w="80" w:type="dxa"/>
              <w:right w:w="100" w:type="dxa"/>
            </w:tcMar>
            <w:vAlign w:val="center"/>
          </w:tcPr>
          <w:p w14:paraId="2C33072A" w14:textId="77777777" w:rsidR="007B0818" w:rsidRDefault="001E65FE">
            <w:r>
              <w:rPr>
                <w:sz w:val="19"/>
              </w:rPr>
              <w:lastRenderedPageBreak/>
              <w:t>Harari, Y.N. 2018. Why fascism is so tempting and how your data could power it [Podcast, 8 June]. https://youtube/xHHb7R3kx40 [20 August 2022].</w:t>
            </w:r>
          </w:p>
        </w:tc>
        <w:tc>
          <w:tcPr>
            <w:tcW w:w="2891" w:type="dxa"/>
            <w:tcMar>
              <w:top w:w="80" w:type="dxa"/>
              <w:left w:w="100" w:type="dxa"/>
              <w:bottom w:w="80" w:type="dxa"/>
              <w:right w:w="100" w:type="dxa"/>
            </w:tcMar>
            <w:vAlign w:val="center"/>
          </w:tcPr>
          <w:p w14:paraId="3CA6A648" w14:textId="77777777" w:rsidR="007B0818" w:rsidRDefault="001E65FE">
            <w:r>
              <w:rPr>
                <w:sz w:val="19"/>
              </w:rPr>
              <w:t>Harari (2018) outlines...</w:t>
            </w:r>
            <w:r>
              <w:rPr>
                <w:sz w:val="19"/>
              </w:rPr>
              <w:br/>
              <w:t>Or</w:t>
            </w:r>
            <w:r>
              <w:rPr>
                <w:sz w:val="19"/>
              </w:rPr>
              <w:br/>
              <w:t>(Harari, 2018)</w:t>
            </w:r>
          </w:p>
        </w:tc>
      </w:tr>
      <w:tr w:rsidR="007B0818" w14:paraId="3895ECD8" w14:textId="77777777">
        <w:trPr>
          <w:jc w:val="center"/>
        </w:trPr>
        <w:tc>
          <w:tcPr>
            <w:tcW w:w="5896" w:type="dxa"/>
            <w:tcMar>
              <w:top w:w="80" w:type="dxa"/>
              <w:left w:w="100" w:type="dxa"/>
              <w:bottom w:w="80" w:type="dxa"/>
              <w:right w:w="100" w:type="dxa"/>
            </w:tcMar>
            <w:vAlign w:val="center"/>
          </w:tcPr>
          <w:p w14:paraId="765615D3" w14:textId="77777777" w:rsidR="007B0818" w:rsidRDefault="001E65FE">
            <w:r>
              <w:rPr>
                <w:sz w:val="19"/>
              </w:rPr>
              <w:t>Sithole, A. 2025. Understanding ransomware for non-technical staff [Podcast, 10 February]. https://podcast.example/ransomware-staff [22 March 2026].</w:t>
            </w:r>
          </w:p>
        </w:tc>
        <w:tc>
          <w:tcPr>
            <w:tcW w:w="2891" w:type="dxa"/>
            <w:tcMar>
              <w:top w:w="80" w:type="dxa"/>
              <w:left w:w="100" w:type="dxa"/>
              <w:bottom w:w="80" w:type="dxa"/>
              <w:right w:w="100" w:type="dxa"/>
            </w:tcMar>
            <w:vAlign w:val="center"/>
          </w:tcPr>
          <w:p w14:paraId="5F902986" w14:textId="77777777" w:rsidR="007B0818" w:rsidRDefault="001E65FE">
            <w:r>
              <w:rPr>
                <w:sz w:val="19"/>
              </w:rPr>
              <w:t>Sithole (2025) explains...</w:t>
            </w:r>
            <w:r>
              <w:rPr>
                <w:sz w:val="19"/>
              </w:rPr>
              <w:br/>
              <w:t>Or</w:t>
            </w:r>
            <w:r>
              <w:rPr>
                <w:sz w:val="19"/>
              </w:rPr>
              <w:br/>
              <w:t>(Sithole, 2025)</w:t>
            </w:r>
          </w:p>
        </w:tc>
      </w:tr>
    </w:tbl>
    <w:p w14:paraId="6AABFB46" w14:textId="77777777" w:rsidR="007B0818" w:rsidRDefault="007B0818"/>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6BBB29BB" w14:textId="77777777">
        <w:trPr>
          <w:jc w:val="center"/>
        </w:trPr>
        <w:tc>
          <w:tcPr>
            <w:tcW w:w="10086" w:type="dxa"/>
            <w:shd w:val="clear" w:color="auto" w:fill="55DDE0"/>
            <w:tcMar>
              <w:top w:w="90" w:type="dxa"/>
              <w:left w:w="140" w:type="dxa"/>
              <w:bottom w:w="90" w:type="dxa"/>
              <w:right w:w="140" w:type="dxa"/>
            </w:tcMar>
          </w:tcPr>
          <w:p w14:paraId="62D3A058" w14:textId="77777777" w:rsidR="007B0818" w:rsidRDefault="001E65FE">
            <w:r>
              <w:rPr>
                <w:b/>
                <w:sz w:val="24"/>
              </w:rPr>
              <w:t>6. IT-specific situations students often get wrong</w:t>
            </w:r>
          </w:p>
        </w:tc>
      </w:tr>
    </w:tbl>
    <w:p w14:paraId="063CDC01" w14:textId="77777777" w:rsidR="007B0818" w:rsidRDefault="007B0818"/>
    <w:tbl>
      <w:tblPr>
        <w:tblStyle w:val="TableGrid"/>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3118"/>
        <w:gridCol w:w="5669"/>
      </w:tblGrid>
      <w:tr w:rsidR="007B0818" w14:paraId="52F94C37" w14:textId="77777777">
        <w:trPr>
          <w:tblHeader/>
          <w:jc w:val="center"/>
        </w:trPr>
        <w:tc>
          <w:tcPr>
            <w:tcW w:w="3118" w:type="dxa"/>
            <w:shd w:val="clear" w:color="auto" w:fill="55DDE0"/>
            <w:tcMar>
              <w:top w:w="90" w:type="dxa"/>
              <w:left w:w="100" w:type="dxa"/>
              <w:bottom w:w="90" w:type="dxa"/>
              <w:right w:w="100" w:type="dxa"/>
            </w:tcMar>
            <w:vAlign w:val="center"/>
          </w:tcPr>
          <w:p w14:paraId="67D0C995" w14:textId="77777777" w:rsidR="007B0818" w:rsidRDefault="001E65FE">
            <w:r>
              <w:rPr>
                <w:b/>
                <w:sz w:val="20"/>
              </w:rPr>
              <w:t>Situation</w:t>
            </w:r>
          </w:p>
        </w:tc>
        <w:tc>
          <w:tcPr>
            <w:tcW w:w="5669" w:type="dxa"/>
            <w:shd w:val="clear" w:color="auto" w:fill="55DDE0"/>
            <w:tcMar>
              <w:top w:w="90" w:type="dxa"/>
              <w:left w:w="100" w:type="dxa"/>
              <w:bottom w:w="90" w:type="dxa"/>
              <w:right w:w="100" w:type="dxa"/>
            </w:tcMar>
            <w:vAlign w:val="center"/>
          </w:tcPr>
          <w:p w14:paraId="4FD2544F" w14:textId="77777777" w:rsidR="007B0818" w:rsidRDefault="001E65FE">
            <w:r>
              <w:rPr>
                <w:b/>
                <w:sz w:val="20"/>
              </w:rPr>
              <w:t>Correct approach</w:t>
            </w:r>
          </w:p>
        </w:tc>
      </w:tr>
      <w:tr w:rsidR="007B0818" w14:paraId="7E08125E" w14:textId="77777777">
        <w:trPr>
          <w:jc w:val="center"/>
        </w:trPr>
        <w:tc>
          <w:tcPr>
            <w:tcW w:w="3118" w:type="dxa"/>
            <w:shd w:val="clear" w:color="auto" w:fill="F4F4F4"/>
            <w:tcMar>
              <w:top w:w="80" w:type="dxa"/>
              <w:left w:w="100" w:type="dxa"/>
              <w:bottom w:w="80" w:type="dxa"/>
              <w:right w:w="100" w:type="dxa"/>
            </w:tcMar>
            <w:vAlign w:val="center"/>
          </w:tcPr>
          <w:p w14:paraId="40EDBAF0" w14:textId="77777777" w:rsidR="007B0818" w:rsidRDefault="001E65FE">
            <w:r>
              <w:rPr>
                <w:sz w:val="19"/>
              </w:rPr>
              <w:t>Software, apps, and tools</w:t>
            </w:r>
          </w:p>
        </w:tc>
        <w:tc>
          <w:tcPr>
            <w:tcW w:w="5669" w:type="dxa"/>
            <w:tcMar>
              <w:top w:w="80" w:type="dxa"/>
              <w:left w:w="100" w:type="dxa"/>
              <w:bottom w:w="80" w:type="dxa"/>
              <w:right w:w="100" w:type="dxa"/>
            </w:tcMar>
            <w:vAlign w:val="center"/>
          </w:tcPr>
          <w:p w14:paraId="7B2964AC" w14:textId="77777777" w:rsidR="007B0818" w:rsidRDefault="001E65FE">
            <w:r>
              <w:rPr>
                <w:sz w:val="19"/>
              </w:rPr>
              <w:t>If you are discussing the software itself, use the computer program format. If you are citing the vendor’s webpage or product support page, cite that source as a website or corporate webpage.</w:t>
            </w:r>
          </w:p>
        </w:tc>
      </w:tr>
      <w:tr w:rsidR="007B0818" w14:paraId="722B5A66" w14:textId="77777777">
        <w:trPr>
          <w:jc w:val="center"/>
        </w:trPr>
        <w:tc>
          <w:tcPr>
            <w:tcW w:w="3118" w:type="dxa"/>
            <w:shd w:val="clear" w:color="auto" w:fill="F4F4F4"/>
            <w:tcMar>
              <w:top w:w="80" w:type="dxa"/>
              <w:left w:w="100" w:type="dxa"/>
              <w:bottom w:w="80" w:type="dxa"/>
              <w:right w:w="100" w:type="dxa"/>
            </w:tcMar>
            <w:vAlign w:val="center"/>
          </w:tcPr>
          <w:p w14:paraId="16B591F8" w14:textId="77777777" w:rsidR="007B0818" w:rsidRDefault="001E65FE">
            <w:r>
              <w:rPr>
                <w:sz w:val="19"/>
              </w:rPr>
              <w:t>Blackboard, Moodle, GitHub, Teams, or Google Drive pages</w:t>
            </w:r>
          </w:p>
        </w:tc>
        <w:tc>
          <w:tcPr>
            <w:tcW w:w="5669" w:type="dxa"/>
            <w:tcMar>
              <w:top w:w="80" w:type="dxa"/>
              <w:left w:w="100" w:type="dxa"/>
              <w:bottom w:w="80" w:type="dxa"/>
              <w:right w:w="100" w:type="dxa"/>
            </w:tcMar>
            <w:vAlign w:val="center"/>
          </w:tcPr>
          <w:p w14:paraId="4EAD8746" w14:textId="77777777" w:rsidR="007B0818" w:rsidRDefault="001E65FE">
            <w:r>
              <w:rPr>
                <w:sz w:val="19"/>
              </w:rPr>
              <w:t>Do not cite the platform name only. Cite the exact page, document, or support source you actually used.</w:t>
            </w:r>
          </w:p>
        </w:tc>
      </w:tr>
      <w:tr w:rsidR="007B0818" w14:paraId="56610987" w14:textId="77777777">
        <w:trPr>
          <w:jc w:val="center"/>
        </w:trPr>
        <w:tc>
          <w:tcPr>
            <w:tcW w:w="3118" w:type="dxa"/>
            <w:shd w:val="clear" w:color="auto" w:fill="F4F4F4"/>
            <w:tcMar>
              <w:top w:w="80" w:type="dxa"/>
              <w:left w:w="100" w:type="dxa"/>
              <w:bottom w:w="80" w:type="dxa"/>
              <w:right w:w="100" w:type="dxa"/>
            </w:tcMar>
            <w:vAlign w:val="center"/>
          </w:tcPr>
          <w:p w14:paraId="0437F052" w14:textId="77777777" w:rsidR="007B0818" w:rsidRDefault="001E65FE">
            <w:r>
              <w:rPr>
                <w:sz w:val="19"/>
              </w:rPr>
              <w:t>Figures, screenshots, dashboards, or diagrams</w:t>
            </w:r>
          </w:p>
        </w:tc>
        <w:tc>
          <w:tcPr>
            <w:tcW w:w="5669" w:type="dxa"/>
            <w:tcMar>
              <w:top w:w="80" w:type="dxa"/>
              <w:left w:w="100" w:type="dxa"/>
              <w:bottom w:w="80" w:type="dxa"/>
              <w:right w:w="100" w:type="dxa"/>
            </w:tcMar>
            <w:vAlign w:val="center"/>
          </w:tcPr>
          <w:p w14:paraId="710B379A" w14:textId="77777777" w:rsidR="007B0818" w:rsidRDefault="001E65FE">
            <w:r>
              <w:rPr>
                <w:sz w:val="19"/>
              </w:rPr>
              <w:t>If you reproduce or adapt a visual, acknowledge the original source. Where the visual has been changed, indicate Adapted from in the in-text indicator.</w:t>
            </w:r>
          </w:p>
        </w:tc>
      </w:tr>
      <w:tr w:rsidR="007B0818" w14:paraId="26DEB823" w14:textId="77777777">
        <w:trPr>
          <w:jc w:val="center"/>
        </w:trPr>
        <w:tc>
          <w:tcPr>
            <w:tcW w:w="3118" w:type="dxa"/>
            <w:shd w:val="clear" w:color="auto" w:fill="F4F4F4"/>
            <w:tcMar>
              <w:top w:w="80" w:type="dxa"/>
              <w:left w:w="100" w:type="dxa"/>
              <w:bottom w:w="80" w:type="dxa"/>
              <w:right w:w="100" w:type="dxa"/>
            </w:tcMar>
            <w:vAlign w:val="center"/>
          </w:tcPr>
          <w:p w14:paraId="63B7602D" w14:textId="77777777" w:rsidR="007B0818" w:rsidRDefault="001E65FE">
            <w:r>
              <w:rPr>
                <w:sz w:val="19"/>
              </w:rPr>
              <w:t>Technical claims from blogs</w:t>
            </w:r>
          </w:p>
        </w:tc>
        <w:tc>
          <w:tcPr>
            <w:tcW w:w="5669" w:type="dxa"/>
            <w:tcMar>
              <w:top w:w="80" w:type="dxa"/>
              <w:left w:w="100" w:type="dxa"/>
              <w:bottom w:w="80" w:type="dxa"/>
              <w:right w:w="100" w:type="dxa"/>
            </w:tcMar>
            <w:vAlign w:val="center"/>
          </w:tcPr>
          <w:p w14:paraId="0CF179EA" w14:textId="77777777" w:rsidR="007B0818" w:rsidRDefault="001E65FE">
            <w:r>
              <w:rPr>
                <w:sz w:val="19"/>
              </w:rPr>
              <w:t>Blogs can be cited, but stronger claims should preferably be supported with journal articles, standards, or official reports.</w:t>
            </w:r>
          </w:p>
        </w:tc>
      </w:tr>
      <w:tr w:rsidR="007B0818" w14:paraId="0F461760" w14:textId="77777777">
        <w:trPr>
          <w:jc w:val="center"/>
        </w:trPr>
        <w:tc>
          <w:tcPr>
            <w:tcW w:w="3118" w:type="dxa"/>
            <w:shd w:val="clear" w:color="auto" w:fill="F4F4F4"/>
            <w:tcMar>
              <w:top w:w="80" w:type="dxa"/>
              <w:left w:w="100" w:type="dxa"/>
              <w:bottom w:w="80" w:type="dxa"/>
              <w:right w:w="100" w:type="dxa"/>
            </w:tcMar>
            <w:vAlign w:val="center"/>
          </w:tcPr>
          <w:p w14:paraId="494ADE0C" w14:textId="77777777" w:rsidR="007B0818" w:rsidRDefault="001E65FE">
            <w:r>
              <w:rPr>
                <w:sz w:val="19"/>
              </w:rPr>
              <w:t>Anonymous web pages</w:t>
            </w:r>
          </w:p>
        </w:tc>
        <w:tc>
          <w:tcPr>
            <w:tcW w:w="5669" w:type="dxa"/>
            <w:tcMar>
              <w:top w:w="80" w:type="dxa"/>
              <w:left w:w="100" w:type="dxa"/>
              <w:bottom w:w="80" w:type="dxa"/>
              <w:right w:w="100" w:type="dxa"/>
            </w:tcMar>
            <w:vAlign w:val="center"/>
          </w:tcPr>
          <w:p w14:paraId="58354933" w14:textId="77777777" w:rsidR="007B0818" w:rsidRDefault="001E65FE">
            <w:r>
              <w:rPr>
                <w:sz w:val="19"/>
              </w:rPr>
              <w:t>Use a corporate author where possible. Avoid weak anonymous material when a better source exists.</w:t>
            </w:r>
          </w:p>
        </w:tc>
      </w:tr>
      <w:tr w:rsidR="007B0818" w14:paraId="743E6292" w14:textId="77777777">
        <w:trPr>
          <w:jc w:val="center"/>
        </w:trPr>
        <w:tc>
          <w:tcPr>
            <w:tcW w:w="3118" w:type="dxa"/>
            <w:shd w:val="clear" w:color="auto" w:fill="F4F4F4"/>
            <w:tcMar>
              <w:top w:w="80" w:type="dxa"/>
              <w:left w:w="100" w:type="dxa"/>
              <w:bottom w:w="80" w:type="dxa"/>
              <w:right w:w="100" w:type="dxa"/>
            </w:tcMar>
            <w:vAlign w:val="center"/>
          </w:tcPr>
          <w:p w14:paraId="0EFB7C4B" w14:textId="77777777" w:rsidR="007B0818" w:rsidRDefault="001E65FE">
            <w:r>
              <w:rPr>
                <w:sz w:val="19"/>
              </w:rPr>
              <w:t>Code extracts in an assignment</w:t>
            </w:r>
          </w:p>
        </w:tc>
        <w:tc>
          <w:tcPr>
            <w:tcW w:w="5669" w:type="dxa"/>
            <w:tcMar>
              <w:top w:w="80" w:type="dxa"/>
              <w:left w:w="100" w:type="dxa"/>
              <w:bottom w:w="80" w:type="dxa"/>
              <w:right w:w="100" w:type="dxa"/>
            </w:tcMar>
            <w:vAlign w:val="center"/>
          </w:tcPr>
          <w:p w14:paraId="60DC087C" w14:textId="77777777" w:rsidR="007B0818" w:rsidRDefault="001E65FE">
            <w:r>
              <w:rPr>
                <w:sz w:val="19"/>
              </w:rPr>
              <w:t>If the code comes from documentation, a tutorial, a repository page, or another author’s publication, acknowledge that source explicitly.</w:t>
            </w:r>
          </w:p>
        </w:tc>
      </w:tr>
    </w:tbl>
    <w:p w14:paraId="18587FF7" w14:textId="77777777" w:rsidR="007B0818" w:rsidRDefault="007B0818"/>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12E025AB" w14:textId="77777777">
        <w:trPr>
          <w:jc w:val="center"/>
        </w:trPr>
        <w:tc>
          <w:tcPr>
            <w:tcW w:w="10086" w:type="dxa"/>
            <w:shd w:val="clear" w:color="auto" w:fill="55DDE0"/>
            <w:tcMar>
              <w:top w:w="90" w:type="dxa"/>
              <w:left w:w="140" w:type="dxa"/>
              <w:bottom w:w="90" w:type="dxa"/>
              <w:right w:w="140" w:type="dxa"/>
            </w:tcMar>
          </w:tcPr>
          <w:p w14:paraId="1631E30D" w14:textId="31C70B10" w:rsidR="007B0818" w:rsidRDefault="001E65FE">
            <w:r>
              <w:rPr>
                <w:b/>
                <w:sz w:val="24"/>
              </w:rPr>
              <w:t>7. Common mistakes</w:t>
            </w:r>
          </w:p>
        </w:tc>
      </w:tr>
    </w:tbl>
    <w:p w14:paraId="3C11D096" w14:textId="77777777" w:rsidR="007B0818" w:rsidRDefault="007B0818"/>
    <w:p w14:paraId="127BDE91" w14:textId="77777777" w:rsidR="007B0818" w:rsidRDefault="001E65FE">
      <w:pPr>
        <w:ind w:left="255" w:hanging="227"/>
      </w:pPr>
      <w:bookmarkStart w:id="1" w:name="OLE_LINK2"/>
      <w:r>
        <w:t>• Leaving out the page number for a direct quotation.</w:t>
      </w:r>
    </w:p>
    <w:p w14:paraId="35160C83" w14:textId="77777777" w:rsidR="007B0818" w:rsidRDefault="001E65FE">
      <w:pPr>
        <w:ind w:left="255" w:hanging="227"/>
      </w:pPr>
      <w:r>
        <w:t>• Using the wrong punctuation or wrong sequence of elements in the reference entry.</w:t>
      </w:r>
    </w:p>
    <w:p w14:paraId="29EABB08" w14:textId="77777777" w:rsidR="007B0818" w:rsidRDefault="001E65FE">
      <w:pPr>
        <w:ind w:left="255" w:hanging="227"/>
      </w:pPr>
      <w:r>
        <w:t>• Listing only a URL with no author, year, or title.</w:t>
      </w:r>
    </w:p>
    <w:p w14:paraId="2D15F9A6" w14:textId="77777777" w:rsidR="007B0818" w:rsidRDefault="001E65FE">
      <w:pPr>
        <w:ind w:left="255" w:hanging="227"/>
      </w:pPr>
      <w:r>
        <w:t>• Mixing a generic internet Harvard style with the official CPUT version.</w:t>
      </w:r>
    </w:p>
    <w:p w14:paraId="3F1723AE" w14:textId="77777777" w:rsidR="007B0818" w:rsidRDefault="001E65FE">
      <w:pPr>
        <w:ind w:left="255" w:hanging="227"/>
      </w:pPr>
      <w:r>
        <w:t>• Using et al. incorrectly in the reference list.</w:t>
      </w:r>
    </w:p>
    <w:p w14:paraId="75C0A3E6" w14:textId="77777777" w:rsidR="007B0818" w:rsidRDefault="001E65FE">
      <w:pPr>
        <w:ind w:left="255" w:hanging="227"/>
      </w:pPr>
      <w:r>
        <w:t>• Forgetting the access date for online material where no DOI is used.</w:t>
      </w:r>
    </w:p>
    <w:p w14:paraId="7A5C98A6" w14:textId="77777777" w:rsidR="007B0818" w:rsidRDefault="001E65FE">
      <w:pPr>
        <w:ind w:left="255" w:hanging="227"/>
      </w:pPr>
      <w:r>
        <w:t>• Formatting a course handout as though it were a published book.</w:t>
      </w:r>
    </w:p>
    <w:p w14:paraId="4D59204D" w14:textId="77777777" w:rsidR="007B0818" w:rsidRDefault="001E65FE">
      <w:pPr>
        <w:ind w:left="255" w:hanging="227"/>
      </w:pPr>
      <w:r>
        <w:lastRenderedPageBreak/>
        <w:t>• Citing a piece of legislation as an ordinary website rather than as legislation.</w:t>
      </w:r>
    </w:p>
    <w:p w14:paraId="6F38F785" w14:textId="77777777" w:rsidR="007B0818" w:rsidRDefault="001E65FE">
      <w:pPr>
        <w:ind w:left="255" w:hanging="227"/>
      </w:pPr>
      <w:r>
        <w:t>• Failing to include the source of an adapted diagram, table, or screenshot.</w:t>
      </w:r>
    </w:p>
    <w:tbl>
      <w:tblPr>
        <w:tblW w:w="0" w:type="auto"/>
        <w:jc w:val="center"/>
        <w:tblBorders>
          <w:top w:val="single" w:sz="8" w:space="0" w:color="D8D8D8"/>
          <w:left w:val="single" w:sz="8" w:space="0" w:color="D8D8D8"/>
          <w:bottom w:val="single" w:sz="8" w:space="0" w:color="D8D8D8"/>
          <w:right w:val="single" w:sz="8" w:space="0" w:color="D8D8D8"/>
          <w:insideH w:val="single" w:sz="8" w:space="0" w:color="D8D8D8"/>
          <w:insideV w:val="single" w:sz="8" w:space="0" w:color="D8D8D8"/>
        </w:tblBorders>
        <w:tblLook w:val="04A0" w:firstRow="1" w:lastRow="0" w:firstColumn="1" w:lastColumn="0" w:noHBand="0" w:noVBand="1"/>
      </w:tblPr>
      <w:tblGrid>
        <w:gridCol w:w="10066"/>
      </w:tblGrid>
      <w:tr w:rsidR="007B0818" w14:paraId="2E09F27D" w14:textId="77777777">
        <w:trPr>
          <w:jc w:val="center"/>
        </w:trPr>
        <w:tc>
          <w:tcPr>
            <w:tcW w:w="10086" w:type="dxa"/>
            <w:shd w:val="clear" w:color="auto" w:fill="EAF7F8"/>
            <w:tcMar>
              <w:top w:w="120" w:type="dxa"/>
              <w:left w:w="120" w:type="dxa"/>
              <w:bottom w:w="120" w:type="dxa"/>
              <w:right w:w="120" w:type="dxa"/>
            </w:tcMar>
          </w:tcPr>
          <w:bookmarkEnd w:id="1"/>
          <w:p w14:paraId="777CA971" w14:textId="77777777" w:rsidR="007B0818" w:rsidRDefault="001E65FE">
            <w:r>
              <w:rPr>
                <w:b/>
              </w:rPr>
              <w:t>Fast quality check before submission</w:t>
            </w:r>
          </w:p>
          <w:p w14:paraId="047D451F" w14:textId="77777777" w:rsidR="007B0818" w:rsidRDefault="001E65FE">
            <w:pPr>
              <w:ind w:left="227" w:hanging="198"/>
            </w:pPr>
            <w:r>
              <w:rPr>
                <w:sz w:val="20"/>
              </w:rPr>
              <w:t>• Have I cited every borrowed idea, quotation, table, figure, and adapted visual?</w:t>
            </w:r>
          </w:p>
          <w:p w14:paraId="54D16D7C" w14:textId="77777777" w:rsidR="007B0818" w:rsidRDefault="001E65FE">
            <w:pPr>
              <w:ind w:left="227" w:hanging="198"/>
            </w:pPr>
            <w:r>
              <w:rPr>
                <w:sz w:val="20"/>
              </w:rPr>
              <w:t>• Does every in-text citation appear in the reference list?</w:t>
            </w:r>
          </w:p>
          <w:p w14:paraId="016202DF" w14:textId="77777777" w:rsidR="007B0818" w:rsidRDefault="001E65FE">
            <w:pPr>
              <w:ind w:left="227" w:hanging="198"/>
            </w:pPr>
            <w:r>
              <w:rPr>
                <w:sz w:val="20"/>
              </w:rPr>
              <w:t>• Are my entries in alphabetical order?</w:t>
            </w:r>
          </w:p>
          <w:p w14:paraId="2814C9CE" w14:textId="77777777" w:rsidR="007B0818" w:rsidRDefault="001E65FE">
            <w:pPr>
              <w:ind w:left="227" w:hanging="198"/>
            </w:pPr>
            <w:r>
              <w:rPr>
                <w:sz w:val="20"/>
              </w:rPr>
              <w:t>• Have I used page numbers where they are available and useful?</w:t>
            </w:r>
          </w:p>
          <w:p w14:paraId="408E9E6E" w14:textId="2CAA5A64" w:rsidR="007B0818" w:rsidRDefault="001E65FE">
            <w:pPr>
              <w:ind w:left="227" w:hanging="198"/>
            </w:pPr>
            <w:r>
              <w:rPr>
                <w:sz w:val="20"/>
              </w:rPr>
              <w:t xml:space="preserve">• Did I use </w:t>
            </w:r>
            <w:r w:rsidR="00413E99">
              <w:t>Digital Object Identifier</w:t>
            </w:r>
            <w:r w:rsidR="00413E99">
              <w:t xml:space="preserve"> (</w:t>
            </w:r>
            <w:r>
              <w:rPr>
                <w:sz w:val="20"/>
              </w:rPr>
              <w:t>DOI</w:t>
            </w:r>
            <w:r w:rsidR="00413E99">
              <w:rPr>
                <w:sz w:val="20"/>
              </w:rPr>
              <w:t>)</w:t>
            </w:r>
            <w:r>
              <w:rPr>
                <w:sz w:val="20"/>
              </w:rPr>
              <w:t xml:space="preserve"> links where a DOI exists, without adding an unnecessary access date?</w:t>
            </w:r>
          </w:p>
          <w:p w14:paraId="3A60C8F3" w14:textId="77777777" w:rsidR="007B0818" w:rsidRDefault="001E65FE">
            <w:pPr>
              <w:ind w:left="227" w:hanging="198"/>
            </w:pPr>
            <w:r>
              <w:rPr>
                <w:sz w:val="20"/>
              </w:rPr>
              <w:t>• Did I keep one consistent CPUT Harvard pattern from beginning to end?</w:t>
            </w:r>
          </w:p>
        </w:tc>
      </w:tr>
    </w:tbl>
    <w:p w14:paraId="4EA86194" w14:textId="77777777" w:rsidR="007B0818" w:rsidRDefault="007B0818"/>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19E6E96D" w14:textId="77777777">
        <w:trPr>
          <w:jc w:val="center"/>
        </w:trPr>
        <w:tc>
          <w:tcPr>
            <w:tcW w:w="10086" w:type="dxa"/>
            <w:shd w:val="clear" w:color="auto" w:fill="55DDE0"/>
            <w:tcMar>
              <w:top w:w="90" w:type="dxa"/>
              <w:left w:w="140" w:type="dxa"/>
              <w:bottom w:w="90" w:type="dxa"/>
              <w:right w:w="140" w:type="dxa"/>
            </w:tcMar>
          </w:tcPr>
          <w:p w14:paraId="2CB43F23" w14:textId="755B9A63" w:rsidR="007B0818" w:rsidRDefault="001E65FE">
            <w:r>
              <w:rPr>
                <w:b/>
                <w:sz w:val="24"/>
              </w:rPr>
              <w:t xml:space="preserve">8. A practical workflow for IT </w:t>
            </w:r>
            <w:r w:rsidR="009A6942">
              <w:rPr>
                <w:b/>
                <w:sz w:val="24"/>
              </w:rPr>
              <w:t>students</w:t>
            </w:r>
          </w:p>
        </w:tc>
      </w:tr>
    </w:tbl>
    <w:p w14:paraId="4A95A78E" w14:textId="77777777" w:rsidR="007B0818" w:rsidRDefault="007B0818"/>
    <w:p w14:paraId="6A49CBD3" w14:textId="77777777" w:rsidR="007B0818" w:rsidRDefault="001E65FE">
      <w:pPr>
        <w:ind w:left="312" w:hanging="255"/>
      </w:pPr>
      <w:bookmarkStart w:id="2" w:name="OLE_LINK3"/>
      <w:r>
        <w:t>1. Identify the source type before you start formatting anything. Ask: is this a book, article, conference paper, report, website, blog, dataset, software package, standard, video, or thesis?</w:t>
      </w:r>
    </w:p>
    <w:p w14:paraId="2C1D444E" w14:textId="77777777" w:rsidR="007B0818" w:rsidRDefault="001E65FE">
      <w:pPr>
        <w:ind w:left="312" w:hanging="255"/>
      </w:pPr>
      <w:r>
        <w:t>2. Check the official CPUT pattern for that source type.</w:t>
      </w:r>
    </w:p>
    <w:p w14:paraId="79D23854" w14:textId="77777777" w:rsidR="007B0818" w:rsidRDefault="001E65FE">
      <w:pPr>
        <w:ind w:left="312" w:hanging="255"/>
      </w:pPr>
      <w:r>
        <w:t>3. Write the in-text citation while you are drafting the paragraph instead of trying to add all citations at the end.</w:t>
      </w:r>
    </w:p>
    <w:p w14:paraId="10C7E01C" w14:textId="77777777" w:rsidR="007B0818" w:rsidRDefault="001E65FE">
      <w:pPr>
        <w:ind w:left="312" w:hanging="255"/>
      </w:pPr>
      <w:r>
        <w:t>4. Build the reference-list entry immediately so that the details are not lost.</w:t>
      </w:r>
    </w:p>
    <w:p w14:paraId="5EED53BC" w14:textId="77777777" w:rsidR="007B0818" w:rsidRDefault="001E65FE">
      <w:pPr>
        <w:ind w:left="312" w:hanging="255"/>
      </w:pPr>
      <w:r>
        <w:t>5. Check punctuation, italics, volume number, issue number, DOI, URL, and access date carefully.</w:t>
      </w:r>
    </w:p>
    <w:p w14:paraId="51B22AAA" w14:textId="77777777" w:rsidR="007B0818" w:rsidRDefault="001E65FE">
      <w:pPr>
        <w:ind w:left="312" w:hanging="255"/>
      </w:pPr>
      <w:r>
        <w:t>6. Review the whole reference list alphabetically before submission.</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2B162DF7" w14:textId="77777777">
        <w:trPr>
          <w:jc w:val="center"/>
        </w:trPr>
        <w:tc>
          <w:tcPr>
            <w:tcW w:w="10086" w:type="dxa"/>
            <w:shd w:val="clear" w:color="auto" w:fill="55DDE0"/>
            <w:tcMar>
              <w:top w:w="90" w:type="dxa"/>
              <w:left w:w="140" w:type="dxa"/>
              <w:bottom w:w="90" w:type="dxa"/>
              <w:right w:w="140" w:type="dxa"/>
            </w:tcMar>
          </w:tcPr>
          <w:bookmarkEnd w:id="2"/>
          <w:p w14:paraId="3B1B8DA8" w14:textId="77777777" w:rsidR="007B0818" w:rsidRDefault="001E65FE">
            <w:r>
              <w:rPr>
                <w:b/>
                <w:sz w:val="24"/>
              </w:rPr>
              <w:t>9. Worked paragraph example</w:t>
            </w:r>
          </w:p>
        </w:tc>
      </w:tr>
    </w:tbl>
    <w:p w14:paraId="0CEE1E99" w14:textId="77777777" w:rsidR="007B0818" w:rsidRDefault="007B0818"/>
    <w:p w14:paraId="26187A19" w14:textId="77777777" w:rsidR="007B0818" w:rsidRDefault="001E65FE">
      <w:r>
        <w:t>The paragraph below shows how multiple IT-related sources can appear together in a short academic discussion:</w:t>
      </w:r>
    </w:p>
    <w:tbl>
      <w:tblPr>
        <w:tblW w:w="0" w:type="auto"/>
        <w:jc w:val="center"/>
        <w:tblBorders>
          <w:top w:val="single" w:sz="8" w:space="0" w:color="D8D8D8"/>
          <w:left w:val="single" w:sz="8" w:space="0" w:color="D8D8D8"/>
          <w:bottom w:val="single" w:sz="8" w:space="0" w:color="D8D8D8"/>
          <w:right w:val="single" w:sz="8" w:space="0" w:color="D8D8D8"/>
          <w:insideH w:val="single" w:sz="8" w:space="0" w:color="D8D8D8"/>
          <w:insideV w:val="single" w:sz="8" w:space="0" w:color="D8D8D8"/>
        </w:tblBorders>
        <w:tblLook w:val="04A0" w:firstRow="1" w:lastRow="0" w:firstColumn="1" w:lastColumn="0" w:noHBand="0" w:noVBand="1"/>
      </w:tblPr>
      <w:tblGrid>
        <w:gridCol w:w="10066"/>
      </w:tblGrid>
      <w:tr w:rsidR="007B0818" w14:paraId="08F663D1" w14:textId="77777777">
        <w:trPr>
          <w:jc w:val="center"/>
        </w:trPr>
        <w:tc>
          <w:tcPr>
            <w:tcW w:w="10086" w:type="dxa"/>
            <w:shd w:val="clear" w:color="auto" w:fill="EAF7F8"/>
            <w:tcMar>
              <w:top w:w="120" w:type="dxa"/>
              <w:left w:w="120" w:type="dxa"/>
              <w:bottom w:w="120" w:type="dxa"/>
              <w:right w:w="120" w:type="dxa"/>
            </w:tcMar>
          </w:tcPr>
          <w:p w14:paraId="1410D27F" w14:textId="77777777" w:rsidR="007B0818" w:rsidRDefault="001E65FE">
            <w:r>
              <w:rPr>
                <w:b/>
              </w:rPr>
              <w:t>Model paragraph</w:t>
            </w:r>
          </w:p>
          <w:p w14:paraId="64681B91" w14:textId="77777777" w:rsidR="007B0818" w:rsidRDefault="001E65FE">
            <w:pPr>
              <w:ind w:left="227" w:hanging="198"/>
            </w:pPr>
            <w:r>
              <w:rPr>
                <w:sz w:val="20"/>
              </w:rPr>
              <w:t>• Universities are increasingly using AI-supported assessment tools, but trust remains uneven across student groups. Research suggests that perceived transparency influences whether students believe such systems are fair (Moyo, 2024:8). Similar concerns appear in studies of online learning platforms, where usability and feedback clarity shape engagement (Naicker &amp; Botha, 2023:49). In cybersecurity education, training plus immediate feedback has also been shown to improve awareness outcomes (Naidoo, 2024:58).</w:t>
            </w:r>
          </w:p>
        </w:tc>
      </w:tr>
    </w:tbl>
    <w:p w14:paraId="6F60101B" w14:textId="77777777" w:rsidR="007B0818" w:rsidRDefault="007B0818"/>
    <w:p w14:paraId="5356CB14" w14:textId="77777777" w:rsidR="007B0818" w:rsidRDefault="001E65FE">
      <w:r>
        <w:t>Notice how the paragraph does not end with a list of random sources. Each citation is attached to a specific idea or claim.</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408BE6CF" w14:textId="77777777">
        <w:trPr>
          <w:jc w:val="center"/>
        </w:trPr>
        <w:tc>
          <w:tcPr>
            <w:tcW w:w="10086" w:type="dxa"/>
            <w:shd w:val="clear" w:color="auto" w:fill="55DDE0"/>
            <w:tcMar>
              <w:top w:w="90" w:type="dxa"/>
              <w:left w:w="140" w:type="dxa"/>
              <w:bottom w:w="90" w:type="dxa"/>
              <w:right w:w="140" w:type="dxa"/>
            </w:tcMar>
          </w:tcPr>
          <w:p w14:paraId="43B98E10" w14:textId="77777777" w:rsidR="007B0818" w:rsidRDefault="001E65FE">
            <w:r>
              <w:rPr>
                <w:b/>
                <w:sz w:val="24"/>
              </w:rPr>
              <w:lastRenderedPageBreak/>
              <w:t>10. Student activity</w:t>
            </w:r>
          </w:p>
        </w:tc>
      </w:tr>
    </w:tbl>
    <w:p w14:paraId="52227BB9" w14:textId="77777777" w:rsidR="007B0818" w:rsidRDefault="007B0818"/>
    <w:p w14:paraId="0FF150F6" w14:textId="77777777" w:rsidR="007B0818" w:rsidRDefault="001E65FE">
      <w:r>
        <w:t>Write both the correct in-text citation and the full reference-list entry for each of the following source descriptions using CPUT Harvard:</w:t>
      </w:r>
    </w:p>
    <w:p w14:paraId="37BB9E4C" w14:textId="77777777" w:rsidR="007B0818" w:rsidRDefault="001E65FE">
      <w:pPr>
        <w:ind w:left="312" w:hanging="255"/>
      </w:pPr>
      <w:r>
        <w:t>1. A 2025 journal article by R. Dlamini and P. Adams titled “User trust in AI feedback systems” in Journal of Digital Education, volume 9, issue 2, pages 31-47.</w:t>
      </w:r>
    </w:p>
    <w:p w14:paraId="33B4948A" w14:textId="77777777" w:rsidR="007B0818" w:rsidRDefault="001E65FE">
      <w:pPr>
        <w:ind w:left="312" w:hanging="255"/>
      </w:pPr>
      <w:r>
        <w:t>2. A 2024 blog post by K. Maseko titled “Why student passwords still fail basic security checks” posted on 3 May.</w:t>
      </w:r>
    </w:p>
    <w:p w14:paraId="31B33E30" w14:textId="77777777" w:rsidR="007B0818" w:rsidRDefault="001E65FE">
      <w:pPr>
        <w:ind w:left="312" w:hanging="255"/>
      </w:pPr>
      <w:r>
        <w:t>3. A 2025 CPUT course handout by E. Francke titled “Research Problem and the Golden Thread”.</w:t>
      </w:r>
    </w:p>
    <w:p w14:paraId="446578ED" w14:textId="77777777" w:rsidR="007B0818" w:rsidRDefault="001E65FE">
      <w:pPr>
        <w:ind w:left="312" w:hanging="255"/>
      </w:pPr>
      <w:r>
        <w:t>4. An ISO standard on information security controls.</w:t>
      </w:r>
    </w:p>
    <w:p w14:paraId="03DCEC80" w14:textId="77777777" w:rsidR="007B0818" w:rsidRDefault="001E65FE">
      <w:pPr>
        <w:ind w:left="312" w:hanging="255"/>
      </w:pPr>
      <w:r>
        <w:t>5. A thesis in the CPUT repository about cloud adoption among SME developers.</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674BB816" w14:textId="77777777">
        <w:trPr>
          <w:jc w:val="center"/>
        </w:trPr>
        <w:tc>
          <w:tcPr>
            <w:tcW w:w="10086" w:type="dxa"/>
            <w:shd w:val="clear" w:color="auto" w:fill="55DDE0"/>
            <w:tcMar>
              <w:top w:w="90" w:type="dxa"/>
              <w:left w:w="140" w:type="dxa"/>
              <w:bottom w:w="90" w:type="dxa"/>
              <w:right w:w="140" w:type="dxa"/>
            </w:tcMar>
          </w:tcPr>
          <w:p w14:paraId="4D699A27" w14:textId="77777777" w:rsidR="007B0818" w:rsidRDefault="001E65FE">
            <w:r>
              <w:rPr>
                <w:b/>
                <w:sz w:val="24"/>
              </w:rPr>
              <w:t>11. Conclusion</w:t>
            </w:r>
          </w:p>
        </w:tc>
      </w:tr>
    </w:tbl>
    <w:p w14:paraId="5EE20FBD" w14:textId="77777777" w:rsidR="007B0818" w:rsidRDefault="007B0818"/>
    <w:p w14:paraId="2182A725" w14:textId="77777777" w:rsidR="007B0818" w:rsidRDefault="001E65FE">
      <w:r>
        <w:t>Correct referencing is part of academic professionalism. For IT students, it matters even more because your work often combines scholarly research with technical documents, online platforms, standards, datasets, software tools, and digital media. The easiest way to stay accurate is not to memorise every pattern mechanically, but to identify the source type correctly, follow the official CPUT sequence exactly, and apply the same logic consistently throughout the assignment. When you do that, your work becomes more credible, traceable, and academically sound.</w:t>
      </w:r>
    </w:p>
    <w:tbl>
      <w:tblPr>
        <w:tblW w:w="0" w:type="auto"/>
        <w:jc w:val="center"/>
        <w:tblBorders>
          <w:top w:val="single" w:sz="8" w:space="0" w:color="D8D8D8"/>
          <w:left w:val="single" w:sz="8" w:space="0" w:color="D8D8D8"/>
          <w:bottom w:val="single" w:sz="8" w:space="0" w:color="D8D8D8"/>
          <w:right w:val="single" w:sz="8" w:space="0" w:color="D8D8D8"/>
          <w:insideH w:val="single" w:sz="8" w:space="0" w:color="D8D8D8"/>
          <w:insideV w:val="single" w:sz="8" w:space="0" w:color="D8D8D8"/>
        </w:tblBorders>
        <w:tblLook w:val="04A0" w:firstRow="1" w:lastRow="0" w:firstColumn="1" w:lastColumn="0" w:noHBand="0" w:noVBand="1"/>
      </w:tblPr>
      <w:tblGrid>
        <w:gridCol w:w="10066"/>
      </w:tblGrid>
      <w:tr w:rsidR="007B0818" w14:paraId="122A46F7" w14:textId="77777777">
        <w:trPr>
          <w:jc w:val="center"/>
        </w:trPr>
        <w:tc>
          <w:tcPr>
            <w:tcW w:w="10086" w:type="dxa"/>
            <w:shd w:val="clear" w:color="auto" w:fill="EAF7F8"/>
            <w:tcMar>
              <w:top w:w="120" w:type="dxa"/>
              <w:left w:w="120" w:type="dxa"/>
              <w:bottom w:w="120" w:type="dxa"/>
              <w:right w:w="120" w:type="dxa"/>
            </w:tcMar>
          </w:tcPr>
          <w:p w14:paraId="2C52F5FB" w14:textId="77777777" w:rsidR="007B0818" w:rsidRDefault="001E65FE">
            <w:r>
              <w:rPr>
                <w:b/>
              </w:rPr>
              <w:t>Core reminder</w:t>
            </w:r>
          </w:p>
          <w:p w14:paraId="05B3793A" w14:textId="77777777" w:rsidR="007B0818" w:rsidRDefault="001E65FE">
            <w:pPr>
              <w:ind w:left="227" w:hanging="198"/>
            </w:pPr>
            <w:r>
              <w:rPr>
                <w:sz w:val="20"/>
              </w:rPr>
              <w:t>• CPUT Harvard is not just about author and year.</w:t>
            </w:r>
          </w:p>
          <w:p w14:paraId="513E4DC8" w14:textId="77777777" w:rsidR="007B0818" w:rsidRDefault="001E65FE">
            <w:pPr>
              <w:ind w:left="227" w:hanging="198"/>
            </w:pPr>
            <w:r>
              <w:rPr>
                <w:sz w:val="20"/>
              </w:rPr>
              <w:t>• It is about using the correct sequence, punctuation, italics, and source-specific details every time.</w:t>
            </w:r>
          </w:p>
          <w:p w14:paraId="5E3AD5D5" w14:textId="77777777" w:rsidR="007B0818" w:rsidRDefault="001E65FE">
            <w:pPr>
              <w:ind w:left="227" w:hanging="198"/>
            </w:pPr>
            <w:r>
              <w:rPr>
                <w:sz w:val="20"/>
              </w:rPr>
              <w:t xml:space="preserve">• Consistency is what turns referencing from a weak appendage into part of </w:t>
            </w:r>
            <w:bookmarkStart w:id="3" w:name="OLE_LINK4"/>
            <w:r>
              <w:rPr>
                <w:sz w:val="20"/>
              </w:rPr>
              <w:t>strong academic writing</w:t>
            </w:r>
            <w:bookmarkEnd w:id="3"/>
            <w:r>
              <w:rPr>
                <w:sz w:val="20"/>
              </w:rPr>
              <w:t>.</w:t>
            </w:r>
          </w:p>
        </w:tc>
      </w:tr>
    </w:tbl>
    <w:p w14:paraId="7AF12B7F" w14:textId="77777777" w:rsidR="007B0818" w:rsidRDefault="007B0818"/>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10086"/>
      </w:tblGrid>
      <w:tr w:rsidR="007B0818" w14:paraId="6048A34D" w14:textId="77777777">
        <w:trPr>
          <w:jc w:val="center"/>
        </w:trPr>
        <w:tc>
          <w:tcPr>
            <w:tcW w:w="10086" w:type="dxa"/>
            <w:shd w:val="clear" w:color="auto" w:fill="55DDE0"/>
            <w:tcMar>
              <w:top w:w="90" w:type="dxa"/>
              <w:left w:w="140" w:type="dxa"/>
              <w:bottom w:w="90" w:type="dxa"/>
              <w:right w:w="140" w:type="dxa"/>
            </w:tcMar>
          </w:tcPr>
          <w:p w14:paraId="111EA911" w14:textId="77777777" w:rsidR="007B0818" w:rsidRDefault="001E65FE">
            <w:r>
              <w:rPr>
                <w:b/>
                <w:sz w:val="24"/>
              </w:rPr>
              <w:t>Core reading</w:t>
            </w:r>
          </w:p>
        </w:tc>
      </w:tr>
    </w:tbl>
    <w:p w14:paraId="5DADAEAB" w14:textId="77777777" w:rsidR="007B0818" w:rsidRDefault="007B0818"/>
    <w:p w14:paraId="6B12ACF6" w14:textId="77777777" w:rsidR="007B0818" w:rsidRDefault="001E65FE">
      <w:r>
        <w:t>Cape Peninsula University of Technology. 2025. The CPUT Official Harvard Referencing Style Manual. Updated 15 October 2025.</w:t>
      </w:r>
    </w:p>
    <w:sectPr w:rsidR="007B0818" w:rsidSect="00034616">
      <w:headerReference w:type="default" r:id="rId8"/>
      <w:footerReference w:type="default" r:id="rId9"/>
      <w:pgSz w:w="12240" w:h="15840"/>
      <w:pgMar w:top="1020" w:right="1077" w:bottom="1020" w:left="1077"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FE440" w14:textId="77777777" w:rsidR="00DC540C" w:rsidRDefault="00DC540C">
      <w:pPr>
        <w:spacing w:after="0" w:line="240" w:lineRule="auto"/>
      </w:pPr>
      <w:r>
        <w:separator/>
      </w:r>
    </w:p>
  </w:endnote>
  <w:endnote w:type="continuationSeparator" w:id="0">
    <w:p w14:paraId="680A66AC" w14:textId="77777777" w:rsidR="00DC540C" w:rsidRDefault="00DC5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ABA2" w14:textId="77777777" w:rsidR="007B0818" w:rsidRDefault="001E65FE">
    <w:pPr>
      <w:pStyle w:val="Footer"/>
    </w:pPr>
    <w:r>
      <w:rPr>
        <w:color w:val="505050"/>
        <w:sz w:val="18"/>
      </w:rPr>
      <w:t>CPUT Harvard Referencing for IT Students</w:t>
    </w:r>
  </w:p>
  <w:p w14:paraId="19910FBD" w14:textId="77777777" w:rsidR="007B0818" w:rsidRDefault="001E65FE">
    <w:pPr>
      <w:jc w:val="right"/>
    </w:pPr>
    <w:r>
      <w:rPr>
        <w:color w:val="505050"/>
        <w:sz w:val="18"/>
      </w:rPr>
      <w:fldChar w:fldCharType="begin"/>
    </w:r>
    <w:r>
      <w:rPr>
        <w:color w:val="505050"/>
        <w:sz w:val="18"/>
      </w:rPr>
      <w:instrText>PAGE</w:instrText>
    </w:r>
    <w:r>
      <w:rPr>
        <w:color w:val="505050"/>
        <w:sz w:val="18"/>
      </w:rPr>
      <w:fldChar w:fldCharType="separate"/>
    </w:r>
    <w:r>
      <w:rPr>
        <w:noProof/>
        <w:color w:val="505050"/>
        <w:sz w:val="18"/>
      </w:rPr>
      <w:t>1</w:t>
    </w:r>
    <w:r>
      <w:rPr>
        <w:color w:val="50505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627EE" w14:textId="77777777" w:rsidR="00DC540C" w:rsidRDefault="00DC540C">
      <w:pPr>
        <w:spacing w:after="0" w:line="240" w:lineRule="auto"/>
      </w:pPr>
      <w:r>
        <w:separator/>
      </w:r>
    </w:p>
  </w:footnote>
  <w:footnote w:type="continuationSeparator" w:id="0">
    <w:p w14:paraId="7DC9C93A" w14:textId="77777777" w:rsidR="00DC540C" w:rsidRDefault="00DC5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60B1" w14:textId="77777777" w:rsidR="007B0818" w:rsidRDefault="001E65FE">
    <w:r>
      <w:rPr>
        <w:color w:val="505050"/>
        <w:sz w:val="18"/>
      </w:rPr>
      <w:t>Research Methodology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476624">
    <w:abstractNumId w:val="8"/>
  </w:num>
  <w:num w:numId="2" w16cid:durableId="1623145948">
    <w:abstractNumId w:val="6"/>
  </w:num>
  <w:num w:numId="3" w16cid:durableId="1655836504">
    <w:abstractNumId w:val="5"/>
  </w:num>
  <w:num w:numId="4" w16cid:durableId="993602038">
    <w:abstractNumId w:val="4"/>
  </w:num>
  <w:num w:numId="5" w16cid:durableId="2044744057">
    <w:abstractNumId w:val="7"/>
  </w:num>
  <w:num w:numId="6" w16cid:durableId="1777217224">
    <w:abstractNumId w:val="3"/>
  </w:num>
  <w:num w:numId="7" w16cid:durableId="1600798494">
    <w:abstractNumId w:val="2"/>
  </w:num>
  <w:num w:numId="8" w16cid:durableId="594436704">
    <w:abstractNumId w:val="1"/>
  </w:num>
  <w:num w:numId="9" w16cid:durableId="188968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yNLAwNbA0NzAxM7BU0lEKTi0uzszPAykwrAUAMlxdEiwAAAA="/>
  </w:docVars>
  <w:rsids>
    <w:rsidRoot w:val="00B47730"/>
    <w:rsid w:val="00034616"/>
    <w:rsid w:val="0006063C"/>
    <w:rsid w:val="0015074B"/>
    <w:rsid w:val="001E65FE"/>
    <w:rsid w:val="0027515F"/>
    <w:rsid w:val="00280368"/>
    <w:rsid w:val="0029639D"/>
    <w:rsid w:val="00326F90"/>
    <w:rsid w:val="003A1A22"/>
    <w:rsid w:val="003B6487"/>
    <w:rsid w:val="00413E99"/>
    <w:rsid w:val="00466298"/>
    <w:rsid w:val="0047456D"/>
    <w:rsid w:val="00481F08"/>
    <w:rsid w:val="00515A22"/>
    <w:rsid w:val="0052497E"/>
    <w:rsid w:val="0067357F"/>
    <w:rsid w:val="007A2261"/>
    <w:rsid w:val="007B0818"/>
    <w:rsid w:val="007C5325"/>
    <w:rsid w:val="007F452F"/>
    <w:rsid w:val="009A6942"/>
    <w:rsid w:val="00AA1D8D"/>
    <w:rsid w:val="00B47730"/>
    <w:rsid w:val="00CB0664"/>
    <w:rsid w:val="00DC54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1F8FD"/>
  <w14:defaultImageDpi w14:val="300"/>
  <w15:docId w15:val="{DCFE2E1E-92E6-1041-BCCB-066E9C2B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82828"/>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3023</Words>
  <Characters>18350</Characters>
  <Application>Microsoft Office Word</Application>
  <DocSecurity>0</DocSecurity>
  <Lines>539</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11</cp:revision>
  <dcterms:created xsi:type="dcterms:W3CDTF">2026-03-31T09:07:00Z</dcterms:created>
  <dcterms:modified xsi:type="dcterms:W3CDTF">2026-04-13T06:46:00Z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fe8c3f0e-629a-482c-8331-d57fc23ba60a</vt:lpwstr>
  </property>
</Properties>
</file>