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4B128" w14:textId="77777777" w:rsidR="00587584" w:rsidRPr="001C5320" w:rsidRDefault="00000000" w:rsidP="008E4988">
      <w:pPr>
        <w:jc w:val="center"/>
        <w:rPr>
          <w:rFonts w:cs="Arial"/>
        </w:rPr>
      </w:pPr>
      <w:r w:rsidRPr="001C5320">
        <w:rPr>
          <w:rFonts w:cs="Arial"/>
          <w:b/>
          <w:color w:val="1F4E79"/>
          <w:sz w:val="50"/>
        </w:rPr>
        <w:t>RESEARCH ETHICS IN ACTION</w:t>
      </w:r>
    </w:p>
    <w:p w14:paraId="2F7D33E8" w14:textId="77777777" w:rsidR="005F1391" w:rsidRPr="001C5320" w:rsidRDefault="00000000">
      <w:pPr>
        <w:spacing w:before="240"/>
        <w:jc w:val="center"/>
        <w:rPr>
          <w:rFonts w:cs="Arial"/>
          <w:i/>
          <w:color w:val="2F6F6D"/>
          <w:sz w:val="28"/>
        </w:rPr>
      </w:pPr>
      <w:r w:rsidRPr="001C5320">
        <w:rPr>
          <w:rFonts w:cs="Arial"/>
          <w:i/>
          <w:color w:val="2F6F6D"/>
          <w:sz w:val="28"/>
        </w:rPr>
        <w:t xml:space="preserve">Lessons from Retraction Watch </w:t>
      </w:r>
    </w:p>
    <w:p w14:paraId="713D262B" w14:textId="77777777" w:rsidR="00587584" w:rsidRPr="001C5320" w:rsidRDefault="005F1391">
      <w:pPr>
        <w:spacing w:before="240"/>
        <w:jc w:val="center"/>
        <w:rPr>
          <w:rFonts w:cs="Arial"/>
        </w:rPr>
      </w:pPr>
      <w:r w:rsidRPr="001C5320">
        <w:rPr>
          <w:rFonts w:cs="Arial"/>
          <w:i/>
          <w:color w:val="2F6F6D"/>
          <w:sz w:val="28"/>
        </w:rPr>
        <w:t>https://retractionwatch.com/</w:t>
      </w:r>
    </w:p>
    <w:p w14:paraId="51EE261F" w14:textId="77777777" w:rsidR="00587584" w:rsidRPr="001C5320" w:rsidRDefault="00000000">
      <w:pPr>
        <w:spacing w:before="560"/>
        <w:jc w:val="center"/>
        <w:rPr>
          <w:rFonts w:cs="Arial"/>
        </w:rPr>
      </w:pPr>
      <w:r w:rsidRPr="001C5320">
        <w:rPr>
          <w:rFonts w:cs="Arial"/>
          <w:sz w:val="23"/>
        </w:rPr>
        <w:t xml:space="preserve">Prepared by </w:t>
      </w:r>
      <w:r w:rsidR="005F1391" w:rsidRPr="001C5320">
        <w:rPr>
          <w:rFonts w:cs="Arial"/>
          <w:sz w:val="23"/>
        </w:rPr>
        <w:t xml:space="preserve">Dr </w:t>
      </w:r>
      <w:r w:rsidRPr="001C5320">
        <w:rPr>
          <w:rFonts w:cs="Arial"/>
          <w:sz w:val="23"/>
        </w:rPr>
        <w:t>Errol Francke</w:t>
      </w:r>
    </w:p>
    <w:p w14:paraId="38395FAF" w14:textId="77777777" w:rsidR="005F1391" w:rsidRPr="001C5320" w:rsidRDefault="005F1391">
      <w:pPr>
        <w:pStyle w:val="Heading1"/>
        <w:rPr>
          <w:rFonts w:ascii="Arial" w:hAnsi="Arial" w:cs="Arial"/>
        </w:rPr>
      </w:pPr>
    </w:p>
    <w:p w14:paraId="0C18900C" w14:textId="77777777" w:rsidR="00587584" w:rsidRPr="001C5320" w:rsidRDefault="00000000">
      <w:pPr>
        <w:pStyle w:val="Heading1"/>
        <w:rPr>
          <w:rFonts w:ascii="Arial" w:hAnsi="Arial" w:cs="Arial"/>
        </w:rPr>
      </w:pPr>
      <w:r w:rsidRPr="001C5320">
        <w:rPr>
          <w:rFonts w:ascii="Arial" w:hAnsi="Arial" w:cs="Arial"/>
        </w:rPr>
        <w:t>Executive Summary</w:t>
      </w:r>
    </w:p>
    <w:p w14:paraId="255ADD2D" w14:textId="77777777" w:rsidR="00587584" w:rsidRPr="001C5320" w:rsidRDefault="00000000">
      <w:pPr>
        <w:rPr>
          <w:rFonts w:cs="Arial"/>
        </w:rPr>
      </w:pPr>
      <w:r w:rsidRPr="001C5320">
        <w:rPr>
          <w:rFonts w:cs="Arial"/>
        </w:rPr>
        <w:t xml:space="preserve">This </w:t>
      </w:r>
      <w:r w:rsidR="005F1391" w:rsidRPr="001C5320">
        <w:rPr>
          <w:rFonts w:cs="Arial"/>
        </w:rPr>
        <w:t>document</w:t>
      </w:r>
      <w:r w:rsidRPr="001C5320">
        <w:rPr>
          <w:rFonts w:cs="Arial"/>
        </w:rPr>
        <w:t xml:space="preserve"> synthesises recurring research ethics themes identified in Retraction Watch newsletters reviewed from July 2026. The document examines plagiarism, data fabrication, image manipulation, peer-review misconduct, paper mills, conflicts of interest, authorship ethics, artificial intelligence, research transparency and accountability. Harvard-style in-text citations are included throughout</w:t>
      </w:r>
      <w:r w:rsidR="001C5320">
        <w:rPr>
          <w:rFonts w:cs="Arial"/>
        </w:rPr>
        <w:t>,</w:t>
      </w:r>
      <w:r w:rsidRPr="001C5320">
        <w:rPr>
          <w:rFonts w:cs="Arial"/>
        </w:rPr>
        <w:t xml:space="preserve"> using </w:t>
      </w:r>
      <w:r w:rsidR="001C5320">
        <w:rPr>
          <w:rFonts w:cs="Arial"/>
        </w:rPr>
        <w:t xml:space="preserve">sources from the </w:t>
      </w:r>
      <w:r w:rsidRPr="001C5320">
        <w:rPr>
          <w:rFonts w:cs="Arial"/>
        </w:rPr>
        <w:t>Retraction Watch newsletter.</w:t>
      </w:r>
    </w:p>
    <w:p w14:paraId="29E3BF65" w14:textId="77777777" w:rsidR="00587584" w:rsidRPr="001C5320" w:rsidRDefault="00000000">
      <w:pPr>
        <w:pStyle w:val="Heading1"/>
        <w:rPr>
          <w:rFonts w:ascii="Arial" w:hAnsi="Arial" w:cs="Arial"/>
        </w:rPr>
      </w:pPr>
      <w:r w:rsidRPr="001C5320">
        <w:rPr>
          <w:rFonts w:ascii="Arial" w:hAnsi="Arial" w:cs="Arial"/>
        </w:rPr>
        <w:t>Table of Contents</w:t>
      </w:r>
    </w:p>
    <w:p w14:paraId="21325A70" w14:textId="77777777" w:rsidR="00587584" w:rsidRPr="001C5320" w:rsidRDefault="00000000">
      <w:pPr>
        <w:pStyle w:val="TOCEntry"/>
        <w:rPr>
          <w:rFonts w:cs="Arial"/>
        </w:rPr>
      </w:pPr>
      <w:r w:rsidRPr="001C5320">
        <w:rPr>
          <w:rFonts w:cs="Arial"/>
          <w:b/>
          <w:color w:val="1F4E79"/>
        </w:rPr>
        <w:t xml:space="preserve">1.  </w:t>
      </w:r>
      <w:r w:rsidRPr="001C5320">
        <w:rPr>
          <w:rFonts w:cs="Arial"/>
          <w:b/>
        </w:rPr>
        <w:t>Introduction</w:t>
      </w:r>
    </w:p>
    <w:p w14:paraId="23C43EE0" w14:textId="77777777" w:rsidR="00587584" w:rsidRPr="001C5320" w:rsidRDefault="00000000">
      <w:pPr>
        <w:pStyle w:val="TOCEntry"/>
        <w:rPr>
          <w:rFonts w:cs="Arial"/>
        </w:rPr>
      </w:pPr>
      <w:r w:rsidRPr="001C5320">
        <w:rPr>
          <w:rFonts w:cs="Arial"/>
          <w:b/>
          <w:color w:val="1F4E79"/>
        </w:rPr>
        <w:t xml:space="preserve">2.  </w:t>
      </w:r>
      <w:r w:rsidRPr="001C5320">
        <w:rPr>
          <w:rFonts w:cs="Arial"/>
          <w:b/>
        </w:rPr>
        <w:t>Why Research Integrity Matters</w:t>
      </w:r>
    </w:p>
    <w:p w14:paraId="3AACD617" w14:textId="77777777" w:rsidR="00587584" w:rsidRPr="001C5320" w:rsidRDefault="00000000">
      <w:pPr>
        <w:pStyle w:val="TOCEntry"/>
        <w:rPr>
          <w:rFonts w:cs="Arial"/>
        </w:rPr>
      </w:pPr>
      <w:r w:rsidRPr="001C5320">
        <w:rPr>
          <w:rFonts w:cs="Arial"/>
          <w:b/>
          <w:color w:val="1F4E79"/>
        </w:rPr>
        <w:t xml:space="preserve">3.  </w:t>
      </w:r>
      <w:r w:rsidRPr="001C5320">
        <w:rPr>
          <w:rFonts w:cs="Arial"/>
          <w:b/>
        </w:rPr>
        <w:t>Major Ethical Lessons</w:t>
      </w:r>
    </w:p>
    <w:p w14:paraId="139E0B79" w14:textId="77777777" w:rsidR="00587584" w:rsidRPr="001C5320" w:rsidRDefault="00000000">
      <w:pPr>
        <w:pStyle w:val="TOCEntry"/>
        <w:ind w:left="360"/>
        <w:rPr>
          <w:rFonts w:cs="Arial"/>
        </w:rPr>
      </w:pPr>
      <w:proofErr w:type="gramStart"/>
      <w:r w:rsidRPr="001C5320">
        <w:rPr>
          <w:rFonts w:cs="Arial"/>
          <w:color w:val="2F6F6D"/>
        </w:rPr>
        <w:t xml:space="preserve">3.1  </w:t>
      </w:r>
      <w:r w:rsidRPr="001C5320">
        <w:rPr>
          <w:rFonts w:cs="Arial"/>
        </w:rPr>
        <w:t>Plagiarism</w:t>
      </w:r>
      <w:proofErr w:type="gramEnd"/>
      <w:r w:rsidRPr="001C5320">
        <w:rPr>
          <w:rFonts w:cs="Arial"/>
        </w:rPr>
        <w:t xml:space="preserve"> and Academic Integrity</w:t>
      </w:r>
    </w:p>
    <w:p w14:paraId="312ACFA3" w14:textId="77777777" w:rsidR="00587584" w:rsidRPr="001C5320" w:rsidRDefault="00000000">
      <w:pPr>
        <w:pStyle w:val="TOCEntry"/>
        <w:ind w:left="360"/>
        <w:rPr>
          <w:rFonts w:cs="Arial"/>
        </w:rPr>
      </w:pPr>
      <w:proofErr w:type="gramStart"/>
      <w:r w:rsidRPr="001C5320">
        <w:rPr>
          <w:rFonts w:cs="Arial"/>
          <w:color w:val="2F6F6D"/>
        </w:rPr>
        <w:t xml:space="preserve">3.2  </w:t>
      </w:r>
      <w:r w:rsidRPr="001C5320">
        <w:rPr>
          <w:rFonts w:cs="Arial"/>
        </w:rPr>
        <w:t>Data</w:t>
      </w:r>
      <w:proofErr w:type="gramEnd"/>
      <w:r w:rsidRPr="001C5320">
        <w:rPr>
          <w:rFonts w:cs="Arial"/>
        </w:rPr>
        <w:t xml:space="preserve"> Fabrication and Falsification</w:t>
      </w:r>
    </w:p>
    <w:p w14:paraId="526C8046" w14:textId="77777777" w:rsidR="00587584" w:rsidRPr="001C5320" w:rsidRDefault="00000000">
      <w:pPr>
        <w:pStyle w:val="TOCEntry"/>
        <w:ind w:left="360"/>
        <w:rPr>
          <w:rFonts w:cs="Arial"/>
        </w:rPr>
      </w:pPr>
      <w:proofErr w:type="gramStart"/>
      <w:r w:rsidRPr="001C5320">
        <w:rPr>
          <w:rFonts w:cs="Arial"/>
          <w:color w:val="2F6F6D"/>
        </w:rPr>
        <w:t xml:space="preserve">3.3  </w:t>
      </w:r>
      <w:r w:rsidRPr="001C5320">
        <w:rPr>
          <w:rFonts w:cs="Arial"/>
        </w:rPr>
        <w:t>Image</w:t>
      </w:r>
      <w:proofErr w:type="gramEnd"/>
      <w:r w:rsidRPr="001C5320">
        <w:rPr>
          <w:rFonts w:cs="Arial"/>
        </w:rPr>
        <w:t xml:space="preserve"> Manipulation</w:t>
      </w:r>
    </w:p>
    <w:p w14:paraId="2781D207" w14:textId="77777777" w:rsidR="00587584" w:rsidRPr="001C5320" w:rsidRDefault="00000000">
      <w:pPr>
        <w:pStyle w:val="TOCEntry"/>
        <w:ind w:left="360"/>
        <w:rPr>
          <w:rFonts w:cs="Arial"/>
        </w:rPr>
      </w:pPr>
      <w:proofErr w:type="gramStart"/>
      <w:r w:rsidRPr="001C5320">
        <w:rPr>
          <w:rFonts w:cs="Arial"/>
          <w:color w:val="2F6F6D"/>
        </w:rPr>
        <w:t xml:space="preserve">3.4  </w:t>
      </w:r>
      <w:r w:rsidRPr="001C5320">
        <w:rPr>
          <w:rFonts w:cs="Arial"/>
        </w:rPr>
        <w:t>Paper</w:t>
      </w:r>
      <w:proofErr w:type="gramEnd"/>
      <w:r w:rsidRPr="001C5320">
        <w:rPr>
          <w:rFonts w:cs="Arial"/>
        </w:rPr>
        <w:t xml:space="preserve"> Mills and Research Factories</w:t>
      </w:r>
    </w:p>
    <w:p w14:paraId="3A630CCB" w14:textId="77777777" w:rsidR="00587584" w:rsidRPr="001C5320" w:rsidRDefault="00000000">
      <w:pPr>
        <w:pStyle w:val="TOCEntry"/>
        <w:ind w:left="360"/>
        <w:rPr>
          <w:rFonts w:cs="Arial"/>
        </w:rPr>
      </w:pPr>
      <w:proofErr w:type="gramStart"/>
      <w:r w:rsidRPr="001C5320">
        <w:rPr>
          <w:rFonts w:cs="Arial"/>
          <w:color w:val="2F6F6D"/>
        </w:rPr>
        <w:t xml:space="preserve">3.5  </w:t>
      </w:r>
      <w:r w:rsidRPr="001C5320">
        <w:rPr>
          <w:rFonts w:cs="Arial"/>
        </w:rPr>
        <w:t>Authorship</w:t>
      </w:r>
      <w:proofErr w:type="gramEnd"/>
      <w:r w:rsidRPr="001C5320">
        <w:rPr>
          <w:rFonts w:cs="Arial"/>
        </w:rPr>
        <w:t xml:space="preserve"> Ethics</w:t>
      </w:r>
    </w:p>
    <w:p w14:paraId="04EE8EB5" w14:textId="77777777" w:rsidR="00587584" w:rsidRPr="001C5320" w:rsidRDefault="00000000">
      <w:pPr>
        <w:pStyle w:val="TOCEntry"/>
        <w:ind w:left="360"/>
        <w:rPr>
          <w:rFonts w:cs="Arial"/>
        </w:rPr>
      </w:pPr>
      <w:proofErr w:type="gramStart"/>
      <w:r w:rsidRPr="001C5320">
        <w:rPr>
          <w:rFonts w:cs="Arial"/>
          <w:color w:val="2F6F6D"/>
        </w:rPr>
        <w:t xml:space="preserve">3.6  </w:t>
      </w:r>
      <w:r w:rsidRPr="001C5320">
        <w:rPr>
          <w:rFonts w:cs="Arial"/>
        </w:rPr>
        <w:t>Artificial</w:t>
      </w:r>
      <w:proofErr w:type="gramEnd"/>
      <w:r w:rsidRPr="001C5320">
        <w:rPr>
          <w:rFonts w:cs="Arial"/>
        </w:rPr>
        <w:t xml:space="preserve"> Intelligence and Research Ethics</w:t>
      </w:r>
    </w:p>
    <w:p w14:paraId="4EE569C1" w14:textId="77777777" w:rsidR="00587584" w:rsidRPr="001C5320" w:rsidRDefault="00000000">
      <w:pPr>
        <w:pStyle w:val="TOCEntry"/>
        <w:ind w:left="360"/>
        <w:rPr>
          <w:rFonts w:cs="Arial"/>
        </w:rPr>
      </w:pPr>
      <w:proofErr w:type="gramStart"/>
      <w:r w:rsidRPr="001C5320">
        <w:rPr>
          <w:rFonts w:cs="Arial"/>
          <w:color w:val="2F6F6D"/>
        </w:rPr>
        <w:t xml:space="preserve">3.7  </w:t>
      </w:r>
      <w:r w:rsidRPr="001C5320">
        <w:rPr>
          <w:rFonts w:cs="Arial"/>
        </w:rPr>
        <w:t>Conflicts</w:t>
      </w:r>
      <w:proofErr w:type="gramEnd"/>
      <w:r w:rsidRPr="001C5320">
        <w:rPr>
          <w:rFonts w:cs="Arial"/>
        </w:rPr>
        <w:t xml:space="preserve"> of Interest</w:t>
      </w:r>
    </w:p>
    <w:p w14:paraId="5216ED33" w14:textId="77777777" w:rsidR="00587584" w:rsidRPr="001C5320" w:rsidRDefault="00000000">
      <w:pPr>
        <w:pStyle w:val="TOCEntry"/>
        <w:ind w:left="360"/>
        <w:rPr>
          <w:rFonts w:cs="Arial"/>
        </w:rPr>
      </w:pPr>
      <w:proofErr w:type="gramStart"/>
      <w:r w:rsidRPr="001C5320">
        <w:rPr>
          <w:rFonts w:cs="Arial"/>
          <w:color w:val="2F6F6D"/>
        </w:rPr>
        <w:t xml:space="preserve">3.8  </w:t>
      </w:r>
      <w:r w:rsidRPr="001C5320">
        <w:rPr>
          <w:rFonts w:cs="Arial"/>
        </w:rPr>
        <w:t>Human</w:t>
      </w:r>
      <w:proofErr w:type="gramEnd"/>
      <w:r w:rsidRPr="001C5320">
        <w:rPr>
          <w:rFonts w:cs="Arial"/>
        </w:rPr>
        <w:t xml:space="preserve"> Participants and Research</w:t>
      </w:r>
    </w:p>
    <w:p w14:paraId="5496A06F" w14:textId="77777777" w:rsidR="00587584" w:rsidRPr="001C5320" w:rsidRDefault="00000000">
      <w:pPr>
        <w:pStyle w:val="TOCEntry"/>
        <w:ind w:left="360"/>
        <w:rPr>
          <w:rFonts w:cs="Arial"/>
        </w:rPr>
      </w:pPr>
      <w:proofErr w:type="gramStart"/>
      <w:r w:rsidRPr="001C5320">
        <w:rPr>
          <w:rFonts w:cs="Arial"/>
          <w:color w:val="2F6F6D"/>
        </w:rPr>
        <w:t xml:space="preserve">3.9  </w:t>
      </w:r>
      <w:r w:rsidRPr="001C5320">
        <w:rPr>
          <w:rFonts w:cs="Arial"/>
        </w:rPr>
        <w:t>Peer</w:t>
      </w:r>
      <w:proofErr w:type="gramEnd"/>
      <w:r w:rsidRPr="001C5320">
        <w:rPr>
          <w:rFonts w:cs="Arial"/>
        </w:rPr>
        <w:t xml:space="preserve"> Review Ethics</w:t>
      </w:r>
    </w:p>
    <w:p w14:paraId="3195932C" w14:textId="77777777" w:rsidR="00587584" w:rsidRPr="001C5320" w:rsidRDefault="00000000">
      <w:pPr>
        <w:pStyle w:val="TOCEntry"/>
        <w:ind w:left="360"/>
        <w:rPr>
          <w:rFonts w:cs="Arial"/>
        </w:rPr>
      </w:pPr>
      <w:proofErr w:type="gramStart"/>
      <w:r w:rsidRPr="001C5320">
        <w:rPr>
          <w:rFonts w:cs="Arial"/>
          <w:color w:val="2F6F6D"/>
        </w:rPr>
        <w:t xml:space="preserve">3.10  </w:t>
      </w:r>
      <w:r w:rsidRPr="001C5320">
        <w:rPr>
          <w:rFonts w:cs="Arial"/>
        </w:rPr>
        <w:t>Comparative</w:t>
      </w:r>
      <w:proofErr w:type="gramEnd"/>
      <w:r w:rsidRPr="001C5320">
        <w:rPr>
          <w:rFonts w:cs="Arial"/>
        </w:rPr>
        <w:t xml:space="preserve"> Overview</w:t>
      </w:r>
    </w:p>
    <w:p w14:paraId="523BD873" w14:textId="77777777" w:rsidR="00587584" w:rsidRPr="001C5320" w:rsidRDefault="00000000">
      <w:pPr>
        <w:pStyle w:val="TOCEntry"/>
        <w:rPr>
          <w:rFonts w:cs="Arial"/>
        </w:rPr>
      </w:pPr>
      <w:r w:rsidRPr="001C5320">
        <w:rPr>
          <w:rFonts w:cs="Arial"/>
          <w:b/>
          <w:color w:val="1F4E79"/>
        </w:rPr>
        <w:t xml:space="preserve">4.  </w:t>
      </w:r>
      <w:r w:rsidRPr="001C5320">
        <w:rPr>
          <w:rFonts w:cs="Arial"/>
          <w:b/>
        </w:rPr>
        <w:t>Retractions as Learning Opportunities</w:t>
      </w:r>
    </w:p>
    <w:p w14:paraId="5CEB88F8" w14:textId="77777777" w:rsidR="00587584" w:rsidRPr="001C5320" w:rsidRDefault="00000000">
      <w:pPr>
        <w:pStyle w:val="TOCEntry"/>
        <w:rPr>
          <w:rFonts w:cs="Arial"/>
        </w:rPr>
      </w:pPr>
      <w:r w:rsidRPr="001C5320">
        <w:rPr>
          <w:rFonts w:cs="Arial"/>
          <w:b/>
          <w:color w:val="1F4E79"/>
        </w:rPr>
        <w:t xml:space="preserve">5.  </w:t>
      </w:r>
      <w:r w:rsidRPr="001C5320">
        <w:rPr>
          <w:rFonts w:cs="Arial"/>
          <w:b/>
        </w:rPr>
        <w:t>Future Challenges in Research Ethics</w:t>
      </w:r>
    </w:p>
    <w:p w14:paraId="52F28016" w14:textId="77777777" w:rsidR="00587584" w:rsidRPr="001C5320" w:rsidRDefault="00000000">
      <w:pPr>
        <w:pStyle w:val="TOCEntry"/>
        <w:rPr>
          <w:rFonts w:cs="Arial"/>
        </w:rPr>
      </w:pPr>
      <w:r w:rsidRPr="001C5320">
        <w:rPr>
          <w:rFonts w:cs="Arial"/>
          <w:b/>
          <w:color w:val="1F4E79"/>
        </w:rPr>
        <w:t xml:space="preserve">6.  </w:t>
      </w:r>
      <w:r w:rsidRPr="001C5320">
        <w:rPr>
          <w:rFonts w:cs="Arial"/>
          <w:b/>
        </w:rPr>
        <w:t>Practical Guidelines for Undergraduate Researchers</w:t>
      </w:r>
    </w:p>
    <w:p w14:paraId="3C28BEB5" w14:textId="77777777" w:rsidR="00587584" w:rsidRPr="001C5320" w:rsidRDefault="00000000">
      <w:pPr>
        <w:pStyle w:val="TOCEntry"/>
        <w:rPr>
          <w:rFonts w:cs="Arial"/>
        </w:rPr>
      </w:pPr>
      <w:r w:rsidRPr="001C5320">
        <w:rPr>
          <w:rFonts w:cs="Arial"/>
          <w:b/>
          <w:color w:val="1F4E79"/>
        </w:rPr>
        <w:t xml:space="preserve">7.  </w:t>
      </w:r>
      <w:r w:rsidRPr="001C5320">
        <w:rPr>
          <w:rFonts w:cs="Arial"/>
          <w:b/>
        </w:rPr>
        <w:t>Reflection Activities</w:t>
      </w:r>
    </w:p>
    <w:p w14:paraId="7B9DF0D4" w14:textId="77777777" w:rsidR="000C59FA" w:rsidRDefault="00000000">
      <w:pPr>
        <w:pStyle w:val="TOCEntry"/>
        <w:rPr>
          <w:rFonts w:cs="Arial"/>
          <w:b/>
          <w:color w:val="1F4E79"/>
          <w:lang w:val="en-GB"/>
        </w:rPr>
      </w:pPr>
      <w:r w:rsidRPr="001C5320">
        <w:rPr>
          <w:rFonts w:cs="Arial"/>
          <w:b/>
          <w:color w:val="1F4E79"/>
        </w:rPr>
        <w:t xml:space="preserve">8.  </w:t>
      </w:r>
      <w:r w:rsidR="000C59FA" w:rsidRPr="008E4988">
        <w:rPr>
          <w:rFonts w:cs="Arial"/>
          <w:b/>
        </w:rPr>
        <w:t>Considerations</w:t>
      </w:r>
      <w:r w:rsidR="000C59FA" w:rsidRPr="000C59FA">
        <w:rPr>
          <w:rFonts w:cs="Arial"/>
          <w:b/>
          <w:color w:val="1F4E79"/>
          <w:lang w:val="en-GB"/>
        </w:rPr>
        <w:t xml:space="preserve"> </w:t>
      </w:r>
    </w:p>
    <w:p w14:paraId="09244866" w14:textId="77777777" w:rsidR="00077FDC" w:rsidRDefault="00000000" w:rsidP="003C5A71">
      <w:pPr>
        <w:pStyle w:val="TOCEntry"/>
        <w:rPr>
          <w:rFonts w:cs="Arial"/>
          <w:b/>
        </w:rPr>
      </w:pPr>
      <w:r w:rsidRPr="001C5320">
        <w:rPr>
          <w:rFonts w:cs="Arial"/>
          <w:b/>
          <w:color w:val="1F4E79"/>
        </w:rPr>
        <w:t xml:space="preserve">9.  </w:t>
      </w:r>
      <w:r w:rsidR="008E4988" w:rsidRPr="001C5320">
        <w:rPr>
          <w:rFonts w:cs="Arial"/>
          <w:b/>
        </w:rPr>
        <w:t>Conclusion</w:t>
      </w:r>
    </w:p>
    <w:p w14:paraId="4DF3CA07" w14:textId="4FFA2C19" w:rsidR="00587584" w:rsidRPr="00077FDC" w:rsidRDefault="003C5A71" w:rsidP="003C5A71">
      <w:pPr>
        <w:pStyle w:val="TOCEntry"/>
        <w:rPr>
          <w:rFonts w:cs="Arial"/>
          <w:b/>
        </w:rPr>
      </w:pPr>
      <w:r w:rsidRPr="00077FDC">
        <w:rPr>
          <w:rFonts w:cs="Arial"/>
          <w:b/>
          <w:color w:val="1F4E79"/>
        </w:rPr>
        <w:t>10.</w:t>
      </w:r>
      <w:r w:rsidR="00077FDC">
        <w:rPr>
          <w:rFonts w:cs="Arial"/>
          <w:b/>
          <w:color w:val="1F4E79"/>
        </w:rPr>
        <w:t xml:space="preserve"> </w:t>
      </w:r>
      <w:r w:rsidR="00000000" w:rsidRPr="00077FDC">
        <w:rPr>
          <w:rFonts w:cs="Arial"/>
          <w:b/>
        </w:rPr>
        <w:t>References</w:t>
      </w:r>
    </w:p>
    <w:p w14:paraId="1C9A4490" w14:textId="77777777" w:rsidR="00587584" w:rsidRPr="001C5320" w:rsidRDefault="00000000">
      <w:pPr>
        <w:pStyle w:val="Heading1"/>
        <w:rPr>
          <w:rFonts w:ascii="Arial" w:hAnsi="Arial" w:cs="Arial"/>
        </w:rPr>
      </w:pPr>
      <w:r w:rsidRPr="001C5320">
        <w:rPr>
          <w:rFonts w:ascii="Arial" w:hAnsi="Arial" w:cs="Arial"/>
        </w:rPr>
        <w:lastRenderedPageBreak/>
        <w:t>1. Introduction</w:t>
      </w:r>
    </w:p>
    <w:p w14:paraId="65450FDE" w14:textId="77777777" w:rsidR="00B20C0F" w:rsidRDefault="00000000">
      <w:r>
        <w:t>Retraction Watch is an independent journalism platform that reports on retractions, corrections, expressions of concern and wider threats to the reliability of scholarly publishing. Founded in 2010 by science journalists Adam Marcus and Ivan Oransky, it uses retractions as a window into how research is produced, reviewed, corrected and held accountable. It is published by the Center for Scientific Integrity, a nonprofit organisation committed to promoting transparency and integrity in science and scientific publishing (Retraction Watch, n.d.).</w:t>
      </w:r>
    </w:p>
    <w:p w14:paraId="257EA366" w14:textId="77777777" w:rsidR="00B20C0F" w:rsidRDefault="00000000">
      <w:r>
        <w:t>Beyond announcing that an article has been withdrawn, Retraction Watch investigates plagiarism, data fabrication and falsification, image manipulation, compromised peer review, paper mills, authorship disputes, conflicts of interest, concerns involving human participants and AI-assisted misconduct. Its reporting is supported by the Retraction Watch Database, a curated resource that records retractions and related publishing events and enables users to examine patterns across authors, journals, publishers, institutions and countries (Retraction Watch, n.d.).</w:t>
      </w:r>
    </w:p>
    <w:p w14:paraId="064F3B2D" w14:textId="77777777" w:rsidR="00B20C0F" w:rsidRDefault="00000000">
      <w:r>
        <w:t>Retraction Watch is particularly valuable as a teaching resource because it connects ethical principles with real cases and institutional responses. It also demonstrates that a retraction does not automatically establish deliberate misconduct: publications may be withdrawn because of fraud or serious ethical breaches, but also because of honest error, unreliable methods or publisher mistakes. The cases in this document are therefore used not simply to identify wrongdoing, but to examine accountability, transparency, prevention and the self-correcting nature of research (Retraction Watch, n.d.).</w:t>
      </w:r>
    </w:p>
    <w:p w14:paraId="289DECE3" w14:textId="77777777" w:rsidR="00587584" w:rsidRPr="001C5320" w:rsidRDefault="00000000">
      <w:pPr>
        <w:rPr>
          <w:rFonts w:cs="Arial"/>
        </w:rPr>
      </w:pPr>
      <w:r w:rsidRPr="001C5320">
        <w:rPr>
          <w:rFonts w:cs="Arial"/>
        </w:rPr>
        <w:t>Research ethics refers to the principles that govern responsible research conduct. Universities depend on ethical scholarship because society relies on research findings to make decisions about health, education, technology and policy. Recent cases reported by Retraction Watch highlight the consequences of plagiarism, misconduct investigations, data manipulation and publication fraud (Retraction Watch, 2026a-2026h).</w:t>
      </w:r>
    </w:p>
    <w:tbl>
      <w:tblPr>
        <w:tblW w:w="0" w:type="auto"/>
        <w:jc w:val="center"/>
        <w:tblBorders>
          <w:top w:val="single" w:sz="6" w:space="0" w:color="B7C8D4"/>
          <w:left w:val="single" w:sz="6" w:space="0" w:color="B7C8D4"/>
          <w:bottom w:val="single" w:sz="6" w:space="0" w:color="B7C8D4"/>
          <w:right w:val="single" w:sz="6" w:space="0" w:color="B7C8D4"/>
          <w:insideH w:val="single" w:sz="6" w:space="0" w:color="B7C8D4"/>
          <w:insideV w:val="single" w:sz="6" w:space="0" w:color="B7C8D4"/>
        </w:tblBorders>
        <w:tblLayout w:type="fixed"/>
        <w:tblLook w:val="04A0" w:firstRow="1" w:lastRow="0" w:firstColumn="1" w:lastColumn="0" w:noHBand="0" w:noVBand="1"/>
      </w:tblPr>
      <w:tblGrid>
        <w:gridCol w:w="9216"/>
      </w:tblGrid>
      <w:tr w:rsidR="00587584" w:rsidRPr="001C5320" w14:paraId="45B53271" w14:textId="77777777">
        <w:trPr>
          <w:jc w:val="center"/>
        </w:trPr>
        <w:tc>
          <w:tcPr>
            <w:tcW w:w="9216" w:type="dxa"/>
            <w:shd w:val="clear" w:color="auto" w:fill="EAF2F8"/>
            <w:tcMar>
              <w:top w:w="170" w:type="dxa"/>
              <w:left w:w="180" w:type="dxa"/>
              <w:bottom w:w="160" w:type="dxa"/>
              <w:right w:w="180" w:type="dxa"/>
            </w:tcMar>
            <w:vAlign w:val="center"/>
          </w:tcPr>
          <w:p w14:paraId="4D959B81" w14:textId="77777777" w:rsidR="00587584" w:rsidRPr="001C5320" w:rsidRDefault="00000000">
            <w:pPr>
              <w:spacing w:after="60"/>
              <w:rPr>
                <w:rFonts w:cs="Arial"/>
              </w:rPr>
            </w:pPr>
            <w:r w:rsidRPr="001C5320">
              <w:rPr>
                <w:rFonts w:cs="Arial"/>
                <w:b/>
                <w:color w:val="1F4E79"/>
                <w:sz w:val="24"/>
              </w:rPr>
              <w:t>Five Contemporary Research Ethics Case Studies from Retraction Watch</w:t>
            </w:r>
          </w:p>
          <w:p w14:paraId="7F7B71EF" w14:textId="77777777" w:rsidR="00587584" w:rsidRPr="001C5320" w:rsidRDefault="00000000">
            <w:pPr>
              <w:rPr>
                <w:rFonts w:cs="Arial"/>
              </w:rPr>
            </w:pPr>
            <w:r w:rsidRPr="001C5320">
              <w:rPr>
                <w:rFonts w:cs="Arial"/>
                <w:i/>
                <w:color w:val="2F6F6D"/>
                <w:sz w:val="21"/>
              </w:rPr>
              <w:t>Supplementary Teaching Resource for Undergraduate Research Students</w:t>
            </w:r>
          </w:p>
          <w:p w14:paraId="3DCEE85E" w14:textId="77777777" w:rsidR="00587584" w:rsidRPr="001C5320" w:rsidRDefault="00000000">
            <w:pPr>
              <w:spacing w:after="0"/>
              <w:rPr>
                <w:rFonts w:cs="Arial"/>
              </w:rPr>
            </w:pPr>
            <w:r w:rsidRPr="001C5320">
              <w:rPr>
                <w:rFonts w:cs="Arial"/>
                <w:sz w:val="21"/>
              </w:rPr>
              <w:t>This document presents five case studies derived from Retraction Watch newsletter reports identified in July 2026. The purpose is to support teaching and discussion of human research ethics, publication ethics, peer review, authorship culture and AI-assisted misconduct. Harvard-style citations are included for classroom use.</w:t>
            </w:r>
          </w:p>
        </w:tc>
      </w:tr>
    </w:tbl>
    <w:p w14:paraId="535D0027" w14:textId="77777777" w:rsidR="00587584" w:rsidRPr="001C5320" w:rsidRDefault="00000000">
      <w:pPr>
        <w:pStyle w:val="Heading1"/>
        <w:rPr>
          <w:rFonts w:ascii="Arial" w:hAnsi="Arial" w:cs="Arial"/>
        </w:rPr>
      </w:pPr>
      <w:r w:rsidRPr="001C5320">
        <w:rPr>
          <w:rFonts w:ascii="Arial" w:hAnsi="Arial" w:cs="Arial"/>
        </w:rPr>
        <w:t>2. Why Research Integrity Matters</w:t>
      </w:r>
    </w:p>
    <w:p w14:paraId="31DBAF9C" w14:textId="77777777" w:rsidR="00587584" w:rsidRPr="001C5320" w:rsidRDefault="00000000">
      <w:pPr>
        <w:rPr>
          <w:rFonts w:cs="Arial"/>
        </w:rPr>
      </w:pPr>
      <w:r w:rsidRPr="001C5320">
        <w:rPr>
          <w:rFonts w:cs="Arial"/>
        </w:rPr>
        <w:t>Integrity ensures that knowledge can be trusted. When researchers fabricate data, manipulate images or deceive reviewers, the scientific record is corrupted. Research integrity protects public trust, promotes accountability and strengthens the credibility of institutions. Undergraduate students should understand that ethical conduct is a professional obligation rather than an administrative requirement.</w:t>
      </w:r>
    </w:p>
    <w:p w14:paraId="53ECCC89" w14:textId="77777777" w:rsidR="00587584" w:rsidRPr="001C5320" w:rsidRDefault="00000000">
      <w:pPr>
        <w:pStyle w:val="Heading1"/>
        <w:rPr>
          <w:rFonts w:ascii="Arial" w:hAnsi="Arial" w:cs="Arial"/>
        </w:rPr>
      </w:pPr>
      <w:r w:rsidRPr="001C5320">
        <w:rPr>
          <w:rFonts w:ascii="Arial" w:hAnsi="Arial" w:cs="Arial"/>
        </w:rPr>
        <w:lastRenderedPageBreak/>
        <w:t>3. Major Ethical Lessons</w:t>
      </w:r>
    </w:p>
    <w:p w14:paraId="3E6F8DF1" w14:textId="77777777" w:rsidR="00587584" w:rsidRPr="001C5320" w:rsidRDefault="00000000">
      <w:pPr>
        <w:spacing w:after="180"/>
        <w:rPr>
          <w:rFonts w:cs="Arial"/>
        </w:rPr>
      </w:pPr>
      <w:r w:rsidRPr="001C5320">
        <w:rPr>
          <w:rFonts w:cs="Arial"/>
        </w:rPr>
        <w:t>The five contemporary case studies are integrated below under the ethical theme they most directly illustrate. Their full discussion questions and lecturer notes are retained for classroom use.</w:t>
      </w:r>
    </w:p>
    <w:p w14:paraId="58A53F26" w14:textId="77777777" w:rsidR="00587584" w:rsidRPr="001C5320" w:rsidRDefault="00000000">
      <w:pPr>
        <w:pStyle w:val="Heading2"/>
        <w:rPr>
          <w:rFonts w:ascii="Arial" w:hAnsi="Arial" w:cs="Arial"/>
        </w:rPr>
      </w:pPr>
      <w:r w:rsidRPr="001C5320">
        <w:rPr>
          <w:rFonts w:ascii="Arial" w:hAnsi="Arial" w:cs="Arial"/>
        </w:rPr>
        <w:t>3.1 Plagiarism and Academic Integrity</w:t>
      </w:r>
    </w:p>
    <w:p w14:paraId="56748486" w14:textId="32825A17" w:rsidR="00587584" w:rsidRPr="001C5320" w:rsidRDefault="00000000">
      <w:pPr>
        <w:rPr>
          <w:rFonts w:cs="Arial"/>
        </w:rPr>
      </w:pPr>
      <w:r w:rsidRPr="001C5320">
        <w:rPr>
          <w:rFonts w:cs="Arial"/>
        </w:rPr>
        <w:t xml:space="preserve">Multiple reports involved </w:t>
      </w:r>
      <w:r w:rsidR="00076CC1">
        <w:rPr>
          <w:rFonts w:cs="Arial"/>
        </w:rPr>
        <w:t>allegations</w:t>
      </w:r>
      <w:r w:rsidRPr="001C5320">
        <w:rPr>
          <w:rFonts w:cs="Arial"/>
        </w:rPr>
        <w:t xml:space="preserve"> </w:t>
      </w:r>
      <w:r w:rsidR="00076CC1">
        <w:rPr>
          <w:rFonts w:cs="Arial"/>
        </w:rPr>
        <w:t>of plagiarism</w:t>
      </w:r>
      <w:r w:rsidRPr="001C5320">
        <w:rPr>
          <w:rFonts w:cs="Arial"/>
        </w:rPr>
        <w:t xml:space="preserve"> against students, faculty</w:t>
      </w:r>
      <w:r w:rsidR="00076CC1">
        <w:rPr>
          <w:rFonts w:cs="Arial"/>
        </w:rPr>
        <w:t>,</w:t>
      </w:r>
      <w:r w:rsidRPr="001C5320">
        <w:rPr>
          <w:rFonts w:cs="Arial"/>
        </w:rPr>
        <w:t xml:space="preserve"> and university leaders. These cases demonstrate that plagiarism can result in reputational damage, investigations and even revocation of qualifications. Students must accurately cite sources, distinguish original ideas from borrowed material and avoid self-plagiarism.</w:t>
      </w:r>
    </w:p>
    <w:p w14:paraId="4F0CDBD9" w14:textId="77777777" w:rsidR="00587584" w:rsidRPr="001C5320" w:rsidRDefault="00000000">
      <w:pPr>
        <w:pStyle w:val="Heading2"/>
        <w:rPr>
          <w:rFonts w:ascii="Arial" w:hAnsi="Arial" w:cs="Arial"/>
        </w:rPr>
      </w:pPr>
      <w:r w:rsidRPr="001C5320">
        <w:rPr>
          <w:rFonts w:ascii="Arial" w:hAnsi="Arial" w:cs="Arial"/>
        </w:rPr>
        <w:t>3.2 Data Fabrication and Falsification</w:t>
      </w:r>
    </w:p>
    <w:p w14:paraId="3B5B0580" w14:textId="77777777" w:rsidR="00587584" w:rsidRPr="001C5320" w:rsidRDefault="00000000">
      <w:pPr>
        <w:rPr>
          <w:rFonts w:cs="Arial"/>
        </w:rPr>
      </w:pPr>
      <w:r w:rsidRPr="001C5320">
        <w:rPr>
          <w:rFonts w:cs="Arial"/>
        </w:rPr>
        <w:t>Fabrication occurs when data are invented, while falsification involves changing or manipulating data. Both practices mislead future researchers and waste resources. Honest reporting of negative or unexpected results is a cornerstone of ethical research.</w:t>
      </w:r>
    </w:p>
    <w:p w14:paraId="2DEEC808" w14:textId="2FEB8C3E" w:rsidR="00CC3B06" w:rsidRPr="00CC3B06" w:rsidRDefault="00CC3B06" w:rsidP="00CC3B06">
      <w:pPr>
        <w:rPr>
          <w:rFonts w:cs="Arial"/>
        </w:rPr>
      </w:pPr>
      <w:r w:rsidRPr="00CC3B06">
        <w:rPr>
          <w:rFonts w:cs="Arial"/>
        </w:rPr>
        <w:t xml:space="preserve">Retraction Watch reported that </w:t>
      </w:r>
      <w:proofErr w:type="spellStart"/>
      <w:r w:rsidRPr="00CC3B06">
        <w:rPr>
          <w:rFonts w:cs="Arial"/>
        </w:rPr>
        <w:t>Thermo</w:t>
      </w:r>
      <w:proofErr w:type="spellEnd"/>
      <w:r w:rsidRPr="00CC3B06">
        <w:rPr>
          <w:rFonts w:cs="Arial"/>
        </w:rPr>
        <w:t xml:space="preserve"> Fisher's </w:t>
      </w:r>
      <w:r w:rsidR="00076CC1">
        <w:rPr>
          <w:rFonts w:cs="Arial"/>
        </w:rPr>
        <w:t xml:space="preserve">manipulation of </w:t>
      </w:r>
      <w:r w:rsidRPr="00CC3B06">
        <w:rPr>
          <w:rFonts w:cs="Arial"/>
        </w:rPr>
        <w:t>antibody data had led to a "serious breakdown of trust." The case highlights how manipulation of research data can damage confidence in scientific findings and the organisations that produce them. The report illustrates that once trust in a dataset is compromised, subsequent research relying on those findings may also come under scrutiny</w:t>
      </w:r>
      <w:r w:rsidR="005F2DB8" w:rsidRPr="001C5320">
        <w:rPr>
          <w:rFonts w:cs="Arial"/>
        </w:rPr>
        <w:t xml:space="preserve"> (Retraction Watch, 2026</w:t>
      </w:r>
      <w:r w:rsidR="002743FF" w:rsidRPr="001C5320">
        <w:rPr>
          <w:rFonts w:cs="Arial"/>
        </w:rPr>
        <w:t>i</w:t>
      </w:r>
      <w:r w:rsidR="005F2DB8" w:rsidRPr="001C5320">
        <w:rPr>
          <w:rFonts w:cs="Arial"/>
        </w:rPr>
        <w:t>)</w:t>
      </w:r>
      <w:r w:rsidRPr="00CC3B06">
        <w:rPr>
          <w:rFonts w:cs="Arial"/>
        </w:rPr>
        <w:t xml:space="preserve">. </w:t>
      </w:r>
    </w:p>
    <w:p w14:paraId="3C7CAE27" w14:textId="77777777" w:rsidR="00CC3B06" w:rsidRPr="00CC3B06" w:rsidRDefault="00CC3B06" w:rsidP="00CC3B06">
      <w:pPr>
        <w:rPr>
          <w:rFonts w:cs="Arial"/>
          <w:b/>
          <w:bCs/>
        </w:rPr>
      </w:pPr>
      <w:r w:rsidRPr="00CC3B06">
        <w:rPr>
          <w:rFonts w:cs="Arial"/>
          <w:b/>
          <w:bCs/>
        </w:rPr>
        <w:t>Ethical Issues</w:t>
      </w:r>
      <w:r w:rsidR="002D54A8" w:rsidRPr="001C5320">
        <w:rPr>
          <w:rFonts w:cs="Arial"/>
          <w:b/>
          <w:bCs/>
        </w:rPr>
        <w:t>:</w:t>
      </w:r>
    </w:p>
    <w:p w14:paraId="1631E071" w14:textId="77777777" w:rsidR="00CC3B06" w:rsidRPr="00CC3B06" w:rsidRDefault="00CC3B06" w:rsidP="00CC3B06">
      <w:pPr>
        <w:rPr>
          <w:rFonts w:cs="Arial"/>
        </w:rPr>
      </w:pPr>
      <w:r w:rsidRPr="00CC3B06">
        <w:rPr>
          <w:rFonts w:cs="Arial"/>
          <w:b/>
          <w:bCs/>
        </w:rPr>
        <w:t xml:space="preserve">• </w:t>
      </w:r>
      <w:r w:rsidRPr="00CC3B06">
        <w:rPr>
          <w:rFonts w:cs="Arial"/>
        </w:rPr>
        <w:t>Data manipulation</w:t>
      </w:r>
    </w:p>
    <w:p w14:paraId="127C1377" w14:textId="77777777" w:rsidR="00CC3B06" w:rsidRPr="00CC3B06" w:rsidRDefault="00CC3B06" w:rsidP="00CC3B06">
      <w:pPr>
        <w:rPr>
          <w:rFonts w:cs="Arial"/>
        </w:rPr>
      </w:pPr>
      <w:r w:rsidRPr="00CC3B06">
        <w:rPr>
          <w:rFonts w:cs="Arial"/>
          <w:b/>
          <w:bCs/>
        </w:rPr>
        <w:t xml:space="preserve">• </w:t>
      </w:r>
      <w:r w:rsidRPr="00CC3B06">
        <w:rPr>
          <w:rFonts w:cs="Arial"/>
        </w:rPr>
        <w:t>Scientific honesty</w:t>
      </w:r>
    </w:p>
    <w:p w14:paraId="3D03697D" w14:textId="77777777" w:rsidR="00CC3B06" w:rsidRPr="00CC3B06" w:rsidRDefault="00CC3B06" w:rsidP="00CC3B06">
      <w:pPr>
        <w:rPr>
          <w:rFonts w:cs="Arial"/>
        </w:rPr>
      </w:pPr>
      <w:r w:rsidRPr="00CC3B06">
        <w:rPr>
          <w:rFonts w:cs="Arial"/>
          <w:b/>
          <w:bCs/>
        </w:rPr>
        <w:t xml:space="preserve">• </w:t>
      </w:r>
      <w:r w:rsidRPr="00CC3B06">
        <w:rPr>
          <w:rFonts w:cs="Arial"/>
        </w:rPr>
        <w:t>Accountability</w:t>
      </w:r>
    </w:p>
    <w:p w14:paraId="46F2AF29" w14:textId="77777777" w:rsidR="00CC3B06" w:rsidRPr="00CC3B06" w:rsidRDefault="00CC3B06" w:rsidP="00CC3B06">
      <w:pPr>
        <w:rPr>
          <w:rFonts w:cs="Arial"/>
        </w:rPr>
      </w:pPr>
      <w:r w:rsidRPr="00CC3B06">
        <w:rPr>
          <w:rFonts w:cs="Arial"/>
          <w:b/>
          <w:bCs/>
        </w:rPr>
        <w:t xml:space="preserve">• </w:t>
      </w:r>
      <w:r w:rsidRPr="00CC3B06">
        <w:rPr>
          <w:rFonts w:cs="Arial"/>
        </w:rPr>
        <w:t>Institutional responsibility</w:t>
      </w:r>
    </w:p>
    <w:p w14:paraId="67368E0F" w14:textId="77777777" w:rsidR="00CC3B06" w:rsidRPr="00CC3B06" w:rsidRDefault="00CC3B06" w:rsidP="00CC3B06">
      <w:pPr>
        <w:rPr>
          <w:rFonts w:cs="Arial"/>
          <w:b/>
          <w:bCs/>
        </w:rPr>
      </w:pPr>
      <w:r w:rsidRPr="00CC3B06">
        <w:rPr>
          <w:rFonts w:cs="Arial"/>
          <w:b/>
          <w:bCs/>
        </w:rPr>
        <w:t>Teaching Value</w:t>
      </w:r>
    </w:p>
    <w:p w14:paraId="32F4D14F" w14:textId="77777777" w:rsidR="00CC3B06" w:rsidRPr="00CC3B06" w:rsidRDefault="00CC3B06" w:rsidP="00CC3B06">
      <w:pPr>
        <w:rPr>
          <w:rFonts w:cs="Arial"/>
        </w:rPr>
      </w:pPr>
      <w:r w:rsidRPr="00CC3B06">
        <w:rPr>
          <w:rFonts w:cs="Arial"/>
        </w:rPr>
        <w:t>Students often view data manipulation as a "small adjustment" rather than misconduct. This case illustrates how even apparently minor alterations can undermine trust in an entire research programme.</w:t>
      </w:r>
    </w:p>
    <w:p w14:paraId="750E80D6" w14:textId="77777777" w:rsidR="00587584" w:rsidRPr="001C5320" w:rsidRDefault="00000000">
      <w:pPr>
        <w:pStyle w:val="Heading2"/>
        <w:rPr>
          <w:rFonts w:ascii="Arial" w:hAnsi="Arial" w:cs="Arial"/>
        </w:rPr>
      </w:pPr>
      <w:r w:rsidRPr="001C5320">
        <w:rPr>
          <w:rFonts w:ascii="Arial" w:hAnsi="Arial" w:cs="Arial"/>
        </w:rPr>
        <w:t>3.3 Image Manipulation</w:t>
      </w:r>
    </w:p>
    <w:p w14:paraId="48719A56" w14:textId="77777777" w:rsidR="00587584" w:rsidRPr="001C5320" w:rsidRDefault="00000000">
      <w:pPr>
        <w:rPr>
          <w:rFonts w:cs="Arial"/>
        </w:rPr>
      </w:pPr>
      <w:r w:rsidRPr="001C5320">
        <w:rPr>
          <w:rFonts w:cs="Arial"/>
        </w:rPr>
        <w:t>Scientific images are forms of evidence. Cases involving duplicated or manipulated images illustrate how visual data can be abused. Researchers should maintain original image files and disclose all legitimate modifications.</w:t>
      </w:r>
    </w:p>
    <w:p w14:paraId="493AB42D" w14:textId="77777777" w:rsidR="00587584" w:rsidRPr="001C5320" w:rsidRDefault="00000000">
      <w:pPr>
        <w:pStyle w:val="Heading3"/>
        <w:rPr>
          <w:rFonts w:ascii="Arial" w:hAnsi="Arial" w:cs="Arial"/>
        </w:rPr>
      </w:pPr>
      <w:r w:rsidRPr="001C5320">
        <w:rPr>
          <w:rFonts w:ascii="Arial" w:hAnsi="Arial" w:cs="Arial"/>
        </w:rPr>
        <w:t>Applied Case Study: Publication Ethics and Image Duplication</w:t>
      </w:r>
    </w:p>
    <w:p w14:paraId="6C1F0181" w14:textId="77777777" w:rsidR="00587584" w:rsidRPr="001C5320" w:rsidRDefault="00000000">
      <w:pPr>
        <w:keepNext/>
        <w:rPr>
          <w:rFonts w:cs="Arial"/>
        </w:rPr>
      </w:pPr>
      <w:r w:rsidRPr="001C5320">
        <w:rPr>
          <w:rFonts w:cs="Arial"/>
        </w:rPr>
        <w:t xml:space="preserve">Retraction Watch reported that Harvard cancer researchers received a retraction for image duplication (Retraction Watch, 2026c). The case demonstrates that scientific images are part </w:t>
      </w:r>
      <w:r w:rsidRPr="001C5320">
        <w:rPr>
          <w:rFonts w:cs="Arial"/>
        </w:rPr>
        <w:lastRenderedPageBreak/>
        <w:t>of the research evidence base and must be treated with the same integrity expected of numerical data.</w:t>
      </w:r>
    </w:p>
    <w:tbl>
      <w:tblPr>
        <w:tblW w:w="0" w:type="auto"/>
        <w:jc w:val="center"/>
        <w:tblBorders>
          <w:top w:val="single" w:sz="5" w:space="0" w:color="C5D1D8"/>
          <w:left w:val="single" w:sz="5" w:space="0" w:color="C5D1D8"/>
          <w:bottom w:val="single" w:sz="5" w:space="0" w:color="C5D1D8"/>
          <w:right w:val="single" w:sz="5" w:space="0" w:color="C5D1D8"/>
          <w:insideH w:val="single" w:sz="5" w:space="0" w:color="C5D1D8"/>
          <w:insideV w:val="single" w:sz="5" w:space="0" w:color="C5D1D8"/>
        </w:tblBorders>
        <w:tblLayout w:type="fixed"/>
        <w:tblLook w:val="04A0" w:firstRow="1" w:lastRow="0" w:firstColumn="1" w:lastColumn="0" w:noHBand="0" w:noVBand="1"/>
      </w:tblPr>
      <w:tblGrid>
        <w:gridCol w:w="2232"/>
        <w:gridCol w:w="7128"/>
      </w:tblGrid>
      <w:tr w:rsidR="00587584" w:rsidRPr="001C5320" w14:paraId="2D8AC6E2" w14:textId="77777777">
        <w:trPr>
          <w:cantSplit/>
          <w:jc w:val="center"/>
        </w:trPr>
        <w:tc>
          <w:tcPr>
            <w:tcW w:w="2232" w:type="dxa"/>
            <w:shd w:val="clear" w:color="auto" w:fill="EAF2F8"/>
            <w:tcMar>
              <w:top w:w="110" w:type="dxa"/>
              <w:left w:w="130" w:type="dxa"/>
              <w:bottom w:w="110" w:type="dxa"/>
              <w:right w:w="130" w:type="dxa"/>
            </w:tcMar>
            <w:vAlign w:val="center"/>
          </w:tcPr>
          <w:p w14:paraId="7C89A5ED" w14:textId="77777777" w:rsidR="00587584" w:rsidRPr="001C5320" w:rsidRDefault="00000000">
            <w:pPr>
              <w:rPr>
                <w:rFonts w:cs="Arial"/>
              </w:rPr>
            </w:pPr>
            <w:r w:rsidRPr="001C5320">
              <w:rPr>
                <w:rFonts w:cs="Arial"/>
                <w:b/>
                <w:color w:val="1F4E79"/>
                <w:sz w:val="19"/>
              </w:rPr>
              <w:t>Discussion Questions</w:t>
            </w:r>
          </w:p>
        </w:tc>
        <w:tc>
          <w:tcPr>
            <w:tcW w:w="7128" w:type="dxa"/>
            <w:tcMar>
              <w:top w:w="110" w:type="dxa"/>
              <w:left w:w="140" w:type="dxa"/>
              <w:bottom w:w="110" w:type="dxa"/>
              <w:right w:w="140" w:type="dxa"/>
            </w:tcMar>
            <w:vAlign w:val="center"/>
          </w:tcPr>
          <w:p w14:paraId="47AF5CE0" w14:textId="77777777" w:rsidR="00587584" w:rsidRPr="001C5320" w:rsidRDefault="00000000">
            <w:pPr>
              <w:spacing w:after="0"/>
              <w:rPr>
                <w:rFonts w:cs="Arial"/>
              </w:rPr>
            </w:pPr>
            <w:r w:rsidRPr="001C5320">
              <w:rPr>
                <w:rFonts w:cs="Arial"/>
                <w:sz w:val="19"/>
              </w:rPr>
              <w:t>Why should image manipulation be regarded as a data-integrity issue? What safeguards can researchers implement?</w:t>
            </w:r>
          </w:p>
        </w:tc>
      </w:tr>
      <w:tr w:rsidR="00587584" w:rsidRPr="001C5320" w14:paraId="595F1B78" w14:textId="77777777">
        <w:trPr>
          <w:cantSplit/>
          <w:jc w:val="center"/>
        </w:trPr>
        <w:tc>
          <w:tcPr>
            <w:tcW w:w="2232" w:type="dxa"/>
            <w:shd w:val="clear" w:color="auto" w:fill="E8F3F1"/>
            <w:tcMar>
              <w:top w:w="110" w:type="dxa"/>
              <w:left w:w="130" w:type="dxa"/>
              <w:bottom w:w="110" w:type="dxa"/>
              <w:right w:w="130" w:type="dxa"/>
            </w:tcMar>
            <w:vAlign w:val="center"/>
          </w:tcPr>
          <w:p w14:paraId="3FFC86D8" w14:textId="77777777" w:rsidR="00587584" w:rsidRPr="001C5320" w:rsidRDefault="00000000">
            <w:pPr>
              <w:rPr>
                <w:rFonts w:cs="Arial"/>
              </w:rPr>
            </w:pPr>
            <w:r w:rsidRPr="001C5320">
              <w:rPr>
                <w:rFonts w:cs="Arial"/>
                <w:b/>
                <w:color w:val="2F6F6D"/>
                <w:sz w:val="19"/>
              </w:rPr>
              <w:t>Lecturer Note</w:t>
            </w:r>
          </w:p>
        </w:tc>
        <w:tc>
          <w:tcPr>
            <w:tcW w:w="7128" w:type="dxa"/>
            <w:tcMar>
              <w:top w:w="110" w:type="dxa"/>
              <w:left w:w="140" w:type="dxa"/>
              <w:bottom w:w="110" w:type="dxa"/>
              <w:right w:w="140" w:type="dxa"/>
            </w:tcMar>
            <w:vAlign w:val="center"/>
          </w:tcPr>
          <w:p w14:paraId="55CDF5E4" w14:textId="77777777" w:rsidR="00587584" w:rsidRPr="001C5320" w:rsidRDefault="00000000">
            <w:pPr>
              <w:spacing w:after="0"/>
              <w:rPr>
                <w:rFonts w:cs="Arial"/>
              </w:rPr>
            </w:pPr>
            <w:r w:rsidRPr="001C5320">
              <w:rPr>
                <w:rFonts w:cs="Arial"/>
                <w:sz w:val="19"/>
              </w:rPr>
              <w:t>Encourage students to analyse the stakeholders, ethical principles involved, possible consequences and preventative measures associated with this case.</w:t>
            </w:r>
          </w:p>
        </w:tc>
      </w:tr>
    </w:tbl>
    <w:p w14:paraId="30ADBD29" w14:textId="77777777" w:rsidR="00587584" w:rsidRPr="001C5320" w:rsidRDefault="00587584">
      <w:pPr>
        <w:spacing w:after="40"/>
        <w:rPr>
          <w:rFonts w:cs="Arial"/>
        </w:rPr>
      </w:pPr>
    </w:p>
    <w:p w14:paraId="143E9D52" w14:textId="77777777" w:rsidR="00587584" w:rsidRPr="001C5320" w:rsidRDefault="00000000">
      <w:pPr>
        <w:pStyle w:val="Heading2"/>
        <w:rPr>
          <w:rFonts w:ascii="Arial" w:hAnsi="Arial" w:cs="Arial"/>
        </w:rPr>
      </w:pPr>
      <w:r w:rsidRPr="001C5320">
        <w:rPr>
          <w:rFonts w:ascii="Arial" w:hAnsi="Arial" w:cs="Arial"/>
        </w:rPr>
        <w:t>3.4 Paper Mills and Research Factories</w:t>
      </w:r>
    </w:p>
    <w:p w14:paraId="41261AF2" w14:textId="77777777" w:rsidR="00587584" w:rsidRPr="001C5320" w:rsidRDefault="00000000">
      <w:pPr>
        <w:rPr>
          <w:rFonts w:cs="Arial"/>
        </w:rPr>
      </w:pPr>
      <w:r w:rsidRPr="001C5320">
        <w:rPr>
          <w:rFonts w:cs="Arial"/>
        </w:rPr>
        <w:t>Paper mills exploit pressure to publish by producing manuscripts for profit. These services threaten scientific credibility and create unfair advantages. Research quality must always be prioritised above publication quantity.</w:t>
      </w:r>
    </w:p>
    <w:p w14:paraId="6DE48CAE" w14:textId="77777777" w:rsidR="00587584" w:rsidRPr="001C5320" w:rsidRDefault="00000000">
      <w:pPr>
        <w:pStyle w:val="Heading2"/>
        <w:rPr>
          <w:rFonts w:ascii="Arial" w:hAnsi="Arial" w:cs="Arial"/>
        </w:rPr>
      </w:pPr>
      <w:r w:rsidRPr="001C5320">
        <w:rPr>
          <w:rFonts w:ascii="Arial" w:hAnsi="Arial" w:cs="Arial"/>
        </w:rPr>
        <w:t>3.5 Authorship Ethics</w:t>
      </w:r>
    </w:p>
    <w:p w14:paraId="73F5D616" w14:textId="5E812E48" w:rsidR="00587584" w:rsidRPr="001C5320" w:rsidRDefault="00000000">
      <w:pPr>
        <w:rPr>
          <w:rFonts w:cs="Arial"/>
        </w:rPr>
      </w:pPr>
      <w:r w:rsidRPr="001C5320">
        <w:rPr>
          <w:rFonts w:cs="Arial"/>
        </w:rPr>
        <w:t xml:space="preserve">Authorship implies responsibility. </w:t>
      </w:r>
      <w:r w:rsidR="00076CC1" w:rsidRPr="001C5320">
        <w:rPr>
          <w:rFonts w:cs="Arial"/>
        </w:rPr>
        <w:t>Guest authorship</w:t>
      </w:r>
      <w:r w:rsidR="00076CC1">
        <w:rPr>
          <w:rFonts w:cs="Arial"/>
        </w:rPr>
        <w:t>,</w:t>
      </w:r>
      <w:r w:rsidRPr="001C5320">
        <w:rPr>
          <w:rFonts w:cs="Arial"/>
        </w:rPr>
        <w:t xml:space="preserve"> purchased authorship</w:t>
      </w:r>
      <w:r w:rsidR="00076CC1">
        <w:rPr>
          <w:rFonts w:cs="Arial"/>
        </w:rPr>
        <w:t>,</w:t>
      </w:r>
      <w:r w:rsidRPr="001C5320">
        <w:rPr>
          <w:rFonts w:cs="Arial"/>
        </w:rPr>
        <w:t xml:space="preserve"> and ghost authorship misrepresent scholarly contribution. All authors should make meaningful intellectual contributions and accept accountability for the final work.</w:t>
      </w:r>
    </w:p>
    <w:p w14:paraId="3922F2F8" w14:textId="77777777" w:rsidR="00587584" w:rsidRPr="001C5320" w:rsidRDefault="00000000">
      <w:pPr>
        <w:pStyle w:val="Heading3"/>
        <w:rPr>
          <w:rFonts w:ascii="Arial" w:hAnsi="Arial" w:cs="Arial"/>
        </w:rPr>
      </w:pPr>
      <w:r w:rsidRPr="001C5320">
        <w:rPr>
          <w:rFonts w:ascii="Arial" w:hAnsi="Arial" w:cs="Arial"/>
        </w:rPr>
        <w:t>Applied Case Study: Authorship Culture and Research Factories</w:t>
      </w:r>
    </w:p>
    <w:p w14:paraId="0CCFDA01" w14:textId="77777777" w:rsidR="00587584" w:rsidRPr="001C5320" w:rsidRDefault="00000000">
      <w:pPr>
        <w:keepNext/>
        <w:rPr>
          <w:rFonts w:cs="Arial"/>
        </w:rPr>
      </w:pPr>
      <w:r w:rsidRPr="001C5320">
        <w:rPr>
          <w:rFonts w:cs="Arial"/>
        </w:rPr>
        <w:t>Retraction Watch published a report describing a medical student in Nepal who was associated with a busy research factory (Retraction Watch, 2026e). The case creates opportunities to discuss publication pressure, productivity expectations and responsible authorship practices.</w:t>
      </w:r>
    </w:p>
    <w:tbl>
      <w:tblPr>
        <w:tblW w:w="0" w:type="auto"/>
        <w:jc w:val="center"/>
        <w:tblBorders>
          <w:top w:val="single" w:sz="5" w:space="0" w:color="C5D1D8"/>
          <w:left w:val="single" w:sz="5" w:space="0" w:color="C5D1D8"/>
          <w:bottom w:val="single" w:sz="5" w:space="0" w:color="C5D1D8"/>
          <w:right w:val="single" w:sz="5" w:space="0" w:color="C5D1D8"/>
          <w:insideH w:val="single" w:sz="5" w:space="0" w:color="C5D1D8"/>
          <w:insideV w:val="single" w:sz="5" w:space="0" w:color="C5D1D8"/>
        </w:tblBorders>
        <w:tblLayout w:type="fixed"/>
        <w:tblLook w:val="04A0" w:firstRow="1" w:lastRow="0" w:firstColumn="1" w:lastColumn="0" w:noHBand="0" w:noVBand="1"/>
      </w:tblPr>
      <w:tblGrid>
        <w:gridCol w:w="2232"/>
        <w:gridCol w:w="7128"/>
      </w:tblGrid>
      <w:tr w:rsidR="00587584" w:rsidRPr="001C5320" w14:paraId="6AD14354" w14:textId="77777777">
        <w:trPr>
          <w:cantSplit/>
          <w:jc w:val="center"/>
        </w:trPr>
        <w:tc>
          <w:tcPr>
            <w:tcW w:w="2232" w:type="dxa"/>
            <w:shd w:val="clear" w:color="auto" w:fill="EAF2F8"/>
            <w:tcMar>
              <w:top w:w="110" w:type="dxa"/>
              <w:left w:w="130" w:type="dxa"/>
              <w:bottom w:w="110" w:type="dxa"/>
              <w:right w:w="130" w:type="dxa"/>
            </w:tcMar>
            <w:vAlign w:val="center"/>
          </w:tcPr>
          <w:p w14:paraId="1CEB1DE6" w14:textId="77777777" w:rsidR="00587584" w:rsidRPr="001C5320" w:rsidRDefault="00000000">
            <w:pPr>
              <w:rPr>
                <w:rFonts w:cs="Arial"/>
              </w:rPr>
            </w:pPr>
            <w:r w:rsidRPr="001C5320">
              <w:rPr>
                <w:rFonts w:cs="Arial"/>
                <w:b/>
                <w:color w:val="1F4E79"/>
                <w:sz w:val="19"/>
              </w:rPr>
              <w:t>Discussion Questions</w:t>
            </w:r>
          </w:p>
        </w:tc>
        <w:tc>
          <w:tcPr>
            <w:tcW w:w="7128" w:type="dxa"/>
            <w:tcMar>
              <w:top w:w="110" w:type="dxa"/>
              <w:left w:w="140" w:type="dxa"/>
              <w:bottom w:w="110" w:type="dxa"/>
              <w:right w:w="140" w:type="dxa"/>
            </w:tcMar>
            <w:vAlign w:val="center"/>
          </w:tcPr>
          <w:p w14:paraId="02E6C99D" w14:textId="77777777" w:rsidR="00587584" w:rsidRPr="001C5320" w:rsidRDefault="00000000">
            <w:pPr>
              <w:spacing w:after="0"/>
              <w:rPr>
                <w:rFonts w:cs="Arial"/>
              </w:rPr>
            </w:pPr>
            <w:r w:rsidRPr="001C5320">
              <w:rPr>
                <w:rFonts w:cs="Arial"/>
                <w:sz w:val="19"/>
              </w:rPr>
              <w:t>Can pressure to publish contribute to unethical conduct? How should contribution to research be evaluated?</w:t>
            </w:r>
          </w:p>
        </w:tc>
      </w:tr>
      <w:tr w:rsidR="00587584" w:rsidRPr="001C5320" w14:paraId="0E8143E0" w14:textId="77777777">
        <w:trPr>
          <w:cantSplit/>
          <w:jc w:val="center"/>
        </w:trPr>
        <w:tc>
          <w:tcPr>
            <w:tcW w:w="2232" w:type="dxa"/>
            <w:shd w:val="clear" w:color="auto" w:fill="E8F3F1"/>
            <w:tcMar>
              <w:top w:w="110" w:type="dxa"/>
              <w:left w:w="130" w:type="dxa"/>
              <w:bottom w:w="110" w:type="dxa"/>
              <w:right w:w="130" w:type="dxa"/>
            </w:tcMar>
            <w:vAlign w:val="center"/>
          </w:tcPr>
          <w:p w14:paraId="7910EFAA" w14:textId="77777777" w:rsidR="00587584" w:rsidRPr="001C5320" w:rsidRDefault="00000000">
            <w:pPr>
              <w:rPr>
                <w:rFonts w:cs="Arial"/>
              </w:rPr>
            </w:pPr>
            <w:r w:rsidRPr="001C5320">
              <w:rPr>
                <w:rFonts w:cs="Arial"/>
                <w:b/>
                <w:color w:val="2F6F6D"/>
                <w:sz w:val="19"/>
              </w:rPr>
              <w:t>Lecturer Note</w:t>
            </w:r>
          </w:p>
        </w:tc>
        <w:tc>
          <w:tcPr>
            <w:tcW w:w="7128" w:type="dxa"/>
            <w:tcMar>
              <w:top w:w="110" w:type="dxa"/>
              <w:left w:w="140" w:type="dxa"/>
              <w:bottom w:w="110" w:type="dxa"/>
              <w:right w:w="140" w:type="dxa"/>
            </w:tcMar>
            <w:vAlign w:val="center"/>
          </w:tcPr>
          <w:p w14:paraId="19C75129" w14:textId="77777777" w:rsidR="00587584" w:rsidRPr="001C5320" w:rsidRDefault="00000000">
            <w:pPr>
              <w:spacing w:after="0"/>
              <w:rPr>
                <w:rFonts w:cs="Arial"/>
              </w:rPr>
            </w:pPr>
            <w:r w:rsidRPr="001C5320">
              <w:rPr>
                <w:rFonts w:cs="Arial"/>
                <w:sz w:val="19"/>
              </w:rPr>
              <w:t>Encourage students to analyse the stakeholders, ethical principles involved, possible consequences and preventative measures associated with this case.</w:t>
            </w:r>
          </w:p>
        </w:tc>
      </w:tr>
    </w:tbl>
    <w:p w14:paraId="1015A1C6" w14:textId="77777777" w:rsidR="00587584" w:rsidRPr="001C5320" w:rsidRDefault="00587584">
      <w:pPr>
        <w:spacing w:after="40"/>
        <w:rPr>
          <w:rFonts w:cs="Arial"/>
        </w:rPr>
      </w:pPr>
    </w:p>
    <w:p w14:paraId="28EBE1A7" w14:textId="77777777" w:rsidR="00587584" w:rsidRPr="001C5320" w:rsidRDefault="00000000">
      <w:pPr>
        <w:pStyle w:val="Heading2"/>
        <w:rPr>
          <w:rFonts w:ascii="Arial" w:hAnsi="Arial" w:cs="Arial"/>
        </w:rPr>
      </w:pPr>
      <w:r w:rsidRPr="001C5320">
        <w:rPr>
          <w:rFonts w:ascii="Arial" w:hAnsi="Arial" w:cs="Arial"/>
        </w:rPr>
        <w:t>3.6 Artificial Intelligence and Research Ethics</w:t>
      </w:r>
    </w:p>
    <w:p w14:paraId="7C3C8A66" w14:textId="77777777" w:rsidR="00587584" w:rsidRPr="001C5320" w:rsidRDefault="00000000">
      <w:pPr>
        <w:rPr>
          <w:rFonts w:cs="Arial"/>
        </w:rPr>
      </w:pPr>
      <w:r w:rsidRPr="001C5320">
        <w:rPr>
          <w:rFonts w:cs="Arial"/>
        </w:rPr>
        <w:t>AI tools create new opportunities and risks. Concerns include fabricated citations, inaccurate summaries, hidden AI-generated content and AI-assisted manipulation of peer review. Researchers remain responsible for every statement they publish regardless of technological assistance.</w:t>
      </w:r>
    </w:p>
    <w:p w14:paraId="399656E1" w14:textId="77777777" w:rsidR="00587584" w:rsidRPr="001C5320" w:rsidRDefault="00000000">
      <w:pPr>
        <w:pStyle w:val="Heading3"/>
        <w:rPr>
          <w:rFonts w:ascii="Arial" w:hAnsi="Arial" w:cs="Arial"/>
        </w:rPr>
      </w:pPr>
      <w:r w:rsidRPr="001C5320">
        <w:rPr>
          <w:rFonts w:ascii="Arial" w:hAnsi="Arial" w:cs="Arial"/>
        </w:rPr>
        <w:t>Applied Case Study: AI-Assisted Misconduct and Fabricated Citations</w:t>
      </w:r>
    </w:p>
    <w:p w14:paraId="578FB7E6" w14:textId="77777777" w:rsidR="00587584" w:rsidRPr="001C5320" w:rsidRDefault="00000000">
      <w:pPr>
        <w:keepNext/>
        <w:rPr>
          <w:rFonts w:cs="Arial"/>
        </w:rPr>
      </w:pPr>
      <w:r w:rsidRPr="001C5320">
        <w:rPr>
          <w:rFonts w:cs="Arial"/>
        </w:rPr>
        <w:t xml:space="preserve">Retraction Watch reported that an award-winning scholar was accused of using AI-fabricated citations (Retraction Watch, 2026a). The case illustrates emerging challenges associated with </w:t>
      </w:r>
      <w:r w:rsidRPr="001C5320">
        <w:rPr>
          <w:rFonts w:cs="Arial"/>
        </w:rPr>
        <w:lastRenderedPageBreak/>
        <w:t>generative AI in research and highlights the continuing responsibility of authors to verify all references and claims.</w:t>
      </w:r>
    </w:p>
    <w:tbl>
      <w:tblPr>
        <w:tblW w:w="0" w:type="auto"/>
        <w:jc w:val="center"/>
        <w:tblBorders>
          <w:top w:val="single" w:sz="5" w:space="0" w:color="C5D1D8"/>
          <w:left w:val="single" w:sz="5" w:space="0" w:color="C5D1D8"/>
          <w:bottom w:val="single" w:sz="5" w:space="0" w:color="C5D1D8"/>
          <w:right w:val="single" w:sz="5" w:space="0" w:color="C5D1D8"/>
          <w:insideH w:val="single" w:sz="5" w:space="0" w:color="C5D1D8"/>
          <w:insideV w:val="single" w:sz="5" w:space="0" w:color="C5D1D8"/>
        </w:tblBorders>
        <w:tblLayout w:type="fixed"/>
        <w:tblLook w:val="04A0" w:firstRow="1" w:lastRow="0" w:firstColumn="1" w:lastColumn="0" w:noHBand="0" w:noVBand="1"/>
      </w:tblPr>
      <w:tblGrid>
        <w:gridCol w:w="2232"/>
        <w:gridCol w:w="7128"/>
      </w:tblGrid>
      <w:tr w:rsidR="00587584" w:rsidRPr="001C5320" w14:paraId="5AF0E96A" w14:textId="77777777">
        <w:trPr>
          <w:cantSplit/>
          <w:jc w:val="center"/>
        </w:trPr>
        <w:tc>
          <w:tcPr>
            <w:tcW w:w="2232" w:type="dxa"/>
            <w:shd w:val="clear" w:color="auto" w:fill="EAF2F8"/>
            <w:tcMar>
              <w:top w:w="110" w:type="dxa"/>
              <w:left w:w="130" w:type="dxa"/>
              <w:bottom w:w="110" w:type="dxa"/>
              <w:right w:w="130" w:type="dxa"/>
            </w:tcMar>
            <w:vAlign w:val="center"/>
          </w:tcPr>
          <w:p w14:paraId="3F8EDB4E" w14:textId="77777777" w:rsidR="00587584" w:rsidRPr="001C5320" w:rsidRDefault="00000000">
            <w:pPr>
              <w:rPr>
                <w:rFonts w:cs="Arial"/>
              </w:rPr>
            </w:pPr>
            <w:r w:rsidRPr="001C5320">
              <w:rPr>
                <w:rFonts w:cs="Arial"/>
                <w:b/>
                <w:color w:val="1F4E79"/>
                <w:sz w:val="19"/>
              </w:rPr>
              <w:t>Discussion Questions</w:t>
            </w:r>
          </w:p>
        </w:tc>
        <w:tc>
          <w:tcPr>
            <w:tcW w:w="7128" w:type="dxa"/>
            <w:tcMar>
              <w:top w:w="110" w:type="dxa"/>
              <w:left w:w="140" w:type="dxa"/>
              <w:bottom w:w="110" w:type="dxa"/>
              <w:right w:w="140" w:type="dxa"/>
            </w:tcMar>
            <w:vAlign w:val="center"/>
          </w:tcPr>
          <w:p w14:paraId="668016A0" w14:textId="77777777" w:rsidR="00587584" w:rsidRPr="001C5320" w:rsidRDefault="00000000">
            <w:pPr>
              <w:spacing w:after="0"/>
              <w:rPr>
                <w:rFonts w:cs="Arial"/>
              </w:rPr>
            </w:pPr>
            <w:r w:rsidRPr="001C5320">
              <w:rPr>
                <w:rFonts w:cs="Arial"/>
                <w:sz w:val="19"/>
              </w:rPr>
              <w:t>Who is responsible when AI generates false information? What verification practices should students adopt?</w:t>
            </w:r>
          </w:p>
        </w:tc>
      </w:tr>
      <w:tr w:rsidR="00587584" w:rsidRPr="001C5320" w14:paraId="6BCD5CE3" w14:textId="77777777">
        <w:trPr>
          <w:cantSplit/>
          <w:jc w:val="center"/>
        </w:trPr>
        <w:tc>
          <w:tcPr>
            <w:tcW w:w="2232" w:type="dxa"/>
            <w:shd w:val="clear" w:color="auto" w:fill="E8F3F1"/>
            <w:tcMar>
              <w:top w:w="110" w:type="dxa"/>
              <w:left w:w="130" w:type="dxa"/>
              <w:bottom w:w="110" w:type="dxa"/>
              <w:right w:w="130" w:type="dxa"/>
            </w:tcMar>
            <w:vAlign w:val="center"/>
          </w:tcPr>
          <w:p w14:paraId="673779EC" w14:textId="77777777" w:rsidR="00587584" w:rsidRPr="001C5320" w:rsidRDefault="00000000">
            <w:pPr>
              <w:rPr>
                <w:rFonts w:cs="Arial"/>
              </w:rPr>
            </w:pPr>
            <w:r w:rsidRPr="001C5320">
              <w:rPr>
                <w:rFonts w:cs="Arial"/>
                <w:b/>
                <w:color w:val="2F6F6D"/>
                <w:sz w:val="19"/>
              </w:rPr>
              <w:t>Lecturer Note</w:t>
            </w:r>
          </w:p>
        </w:tc>
        <w:tc>
          <w:tcPr>
            <w:tcW w:w="7128" w:type="dxa"/>
            <w:tcMar>
              <w:top w:w="110" w:type="dxa"/>
              <w:left w:w="140" w:type="dxa"/>
              <w:bottom w:w="110" w:type="dxa"/>
              <w:right w:w="140" w:type="dxa"/>
            </w:tcMar>
            <w:vAlign w:val="center"/>
          </w:tcPr>
          <w:p w14:paraId="564D3A95" w14:textId="77777777" w:rsidR="00587584" w:rsidRPr="001C5320" w:rsidRDefault="00000000">
            <w:pPr>
              <w:spacing w:after="0"/>
              <w:rPr>
                <w:rFonts w:cs="Arial"/>
              </w:rPr>
            </w:pPr>
            <w:r w:rsidRPr="001C5320">
              <w:rPr>
                <w:rFonts w:cs="Arial"/>
                <w:sz w:val="19"/>
              </w:rPr>
              <w:t>Encourage students to analyse the stakeholders, ethical principles involved, possible consequences and preventative measures associated with this case.</w:t>
            </w:r>
          </w:p>
        </w:tc>
      </w:tr>
    </w:tbl>
    <w:p w14:paraId="40716CD9" w14:textId="77777777" w:rsidR="00587584" w:rsidRPr="001C5320" w:rsidRDefault="00587584">
      <w:pPr>
        <w:spacing w:after="40"/>
        <w:rPr>
          <w:rFonts w:cs="Arial"/>
        </w:rPr>
      </w:pPr>
    </w:p>
    <w:p w14:paraId="5A698863" w14:textId="77777777" w:rsidR="00587584" w:rsidRPr="001C5320" w:rsidRDefault="00000000">
      <w:pPr>
        <w:pStyle w:val="Heading2"/>
        <w:rPr>
          <w:rFonts w:ascii="Arial" w:hAnsi="Arial" w:cs="Arial"/>
        </w:rPr>
      </w:pPr>
      <w:r w:rsidRPr="001C5320">
        <w:rPr>
          <w:rFonts w:ascii="Arial" w:hAnsi="Arial" w:cs="Arial"/>
        </w:rPr>
        <w:t>3.7 Conflicts of Interest</w:t>
      </w:r>
    </w:p>
    <w:p w14:paraId="1DA229B7" w14:textId="77777777" w:rsidR="00587584" w:rsidRPr="001C5320" w:rsidRDefault="00000000">
      <w:pPr>
        <w:rPr>
          <w:rFonts w:cs="Arial"/>
        </w:rPr>
      </w:pPr>
      <w:r w:rsidRPr="001C5320">
        <w:rPr>
          <w:rFonts w:cs="Arial"/>
        </w:rPr>
        <w:t>Undisclosed financial or professional interests can influence research outcomes or public perception. Transparency through disclosure protects both researchers and institutions.</w:t>
      </w:r>
    </w:p>
    <w:p w14:paraId="71270C99" w14:textId="77777777" w:rsidR="00587584" w:rsidRPr="001C5320" w:rsidRDefault="00000000">
      <w:pPr>
        <w:pStyle w:val="Heading2"/>
        <w:rPr>
          <w:rFonts w:ascii="Arial" w:hAnsi="Arial" w:cs="Arial"/>
        </w:rPr>
      </w:pPr>
      <w:r w:rsidRPr="001C5320">
        <w:rPr>
          <w:rFonts w:ascii="Arial" w:hAnsi="Arial" w:cs="Arial"/>
        </w:rPr>
        <w:t>3.8 Human Participants and Research</w:t>
      </w:r>
    </w:p>
    <w:p w14:paraId="021B2F7D" w14:textId="77777777" w:rsidR="00587584" w:rsidRPr="001C5320" w:rsidRDefault="00000000">
      <w:pPr>
        <w:rPr>
          <w:rFonts w:cs="Arial"/>
        </w:rPr>
      </w:pPr>
      <w:r w:rsidRPr="001C5320">
        <w:rPr>
          <w:rFonts w:cs="Arial"/>
        </w:rPr>
        <w:t>Research involving people requires respect, informed consent, confidentiality and minimisation of harm. Participant welfare must always outweigh academic ambition.</w:t>
      </w:r>
    </w:p>
    <w:p w14:paraId="67F98315" w14:textId="77777777" w:rsidR="00587584" w:rsidRPr="001C5320" w:rsidRDefault="00000000">
      <w:pPr>
        <w:pStyle w:val="Heading3"/>
        <w:rPr>
          <w:rFonts w:ascii="Arial" w:hAnsi="Arial" w:cs="Arial"/>
        </w:rPr>
      </w:pPr>
      <w:r w:rsidRPr="001C5320">
        <w:rPr>
          <w:rFonts w:ascii="Arial" w:hAnsi="Arial" w:cs="Arial"/>
        </w:rPr>
        <w:t>Applied Case Study: Human Research Ethics and Gene-Editing Therapy</w:t>
      </w:r>
    </w:p>
    <w:p w14:paraId="6A26B111" w14:textId="77777777" w:rsidR="00587584" w:rsidRPr="001C5320" w:rsidRDefault="00000000">
      <w:pPr>
        <w:keepNext/>
        <w:rPr>
          <w:rFonts w:cs="Arial"/>
        </w:rPr>
      </w:pPr>
      <w:r w:rsidRPr="001C5320">
        <w:rPr>
          <w:rFonts w:cs="Arial"/>
        </w:rPr>
        <w:t>Retraction Watch reported on a case involving a couple who paid more than $800,000 for a gene-editing therapy for their daughter, who later died. The newsletter highlighted concerns that the case was not made public (Retraction Watch, 2026g). This case provides an opportunity to discuss transparency, participant welfare, accountability and the ethical responsibilities associated with high-risk biomedical interventions.</w:t>
      </w:r>
    </w:p>
    <w:tbl>
      <w:tblPr>
        <w:tblW w:w="0" w:type="auto"/>
        <w:jc w:val="center"/>
        <w:tblBorders>
          <w:top w:val="single" w:sz="5" w:space="0" w:color="C5D1D8"/>
          <w:left w:val="single" w:sz="5" w:space="0" w:color="C5D1D8"/>
          <w:bottom w:val="single" w:sz="5" w:space="0" w:color="C5D1D8"/>
          <w:right w:val="single" w:sz="5" w:space="0" w:color="C5D1D8"/>
          <w:insideH w:val="single" w:sz="5" w:space="0" w:color="C5D1D8"/>
          <w:insideV w:val="single" w:sz="5" w:space="0" w:color="C5D1D8"/>
        </w:tblBorders>
        <w:tblLayout w:type="fixed"/>
        <w:tblLook w:val="04A0" w:firstRow="1" w:lastRow="0" w:firstColumn="1" w:lastColumn="0" w:noHBand="0" w:noVBand="1"/>
      </w:tblPr>
      <w:tblGrid>
        <w:gridCol w:w="2232"/>
        <w:gridCol w:w="7128"/>
      </w:tblGrid>
      <w:tr w:rsidR="00587584" w:rsidRPr="001C5320" w14:paraId="04A8205D" w14:textId="77777777">
        <w:trPr>
          <w:cantSplit/>
          <w:jc w:val="center"/>
        </w:trPr>
        <w:tc>
          <w:tcPr>
            <w:tcW w:w="2232" w:type="dxa"/>
            <w:shd w:val="clear" w:color="auto" w:fill="EAF2F8"/>
            <w:tcMar>
              <w:top w:w="110" w:type="dxa"/>
              <w:left w:w="130" w:type="dxa"/>
              <w:bottom w:w="110" w:type="dxa"/>
              <w:right w:w="130" w:type="dxa"/>
            </w:tcMar>
            <w:vAlign w:val="center"/>
          </w:tcPr>
          <w:p w14:paraId="6963D45B" w14:textId="77777777" w:rsidR="00587584" w:rsidRPr="001C5320" w:rsidRDefault="00000000">
            <w:pPr>
              <w:rPr>
                <w:rFonts w:cs="Arial"/>
              </w:rPr>
            </w:pPr>
            <w:r w:rsidRPr="001C5320">
              <w:rPr>
                <w:rFonts w:cs="Arial"/>
                <w:b/>
                <w:color w:val="1F4E79"/>
                <w:sz w:val="19"/>
              </w:rPr>
              <w:t>Discussion Questions</w:t>
            </w:r>
          </w:p>
        </w:tc>
        <w:tc>
          <w:tcPr>
            <w:tcW w:w="7128" w:type="dxa"/>
            <w:tcMar>
              <w:top w:w="110" w:type="dxa"/>
              <w:left w:w="140" w:type="dxa"/>
              <w:bottom w:w="110" w:type="dxa"/>
              <w:right w:w="140" w:type="dxa"/>
            </w:tcMar>
            <w:vAlign w:val="center"/>
          </w:tcPr>
          <w:p w14:paraId="35D69893" w14:textId="77777777" w:rsidR="00587584" w:rsidRPr="001C5320" w:rsidRDefault="00000000">
            <w:pPr>
              <w:spacing w:after="0"/>
              <w:rPr>
                <w:rFonts w:cs="Arial"/>
              </w:rPr>
            </w:pPr>
            <w:r w:rsidRPr="001C5320">
              <w:rPr>
                <w:rFonts w:cs="Arial"/>
                <w:sz w:val="19"/>
              </w:rPr>
              <w:t>What duties do researchers have to disclose adverse outcomes? How does transparency support public trust?</w:t>
            </w:r>
          </w:p>
        </w:tc>
      </w:tr>
      <w:tr w:rsidR="00587584" w:rsidRPr="001C5320" w14:paraId="3099ED13" w14:textId="77777777">
        <w:trPr>
          <w:cantSplit/>
          <w:jc w:val="center"/>
        </w:trPr>
        <w:tc>
          <w:tcPr>
            <w:tcW w:w="2232" w:type="dxa"/>
            <w:shd w:val="clear" w:color="auto" w:fill="E8F3F1"/>
            <w:tcMar>
              <w:top w:w="110" w:type="dxa"/>
              <w:left w:w="130" w:type="dxa"/>
              <w:bottom w:w="110" w:type="dxa"/>
              <w:right w:w="130" w:type="dxa"/>
            </w:tcMar>
            <w:vAlign w:val="center"/>
          </w:tcPr>
          <w:p w14:paraId="40EE44E9" w14:textId="77777777" w:rsidR="00587584" w:rsidRPr="001C5320" w:rsidRDefault="00000000">
            <w:pPr>
              <w:rPr>
                <w:rFonts w:cs="Arial"/>
              </w:rPr>
            </w:pPr>
            <w:r w:rsidRPr="001C5320">
              <w:rPr>
                <w:rFonts w:cs="Arial"/>
                <w:b/>
                <w:color w:val="2F6F6D"/>
                <w:sz w:val="19"/>
              </w:rPr>
              <w:t>Lecturer Note</w:t>
            </w:r>
          </w:p>
        </w:tc>
        <w:tc>
          <w:tcPr>
            <w:tcW w:w="7128" w:type="dxa"/>
            <w:tcMar>
              <w:top w:w="110" w:type="dxa"/>
              <w:left w:w="140" w:type="dxa"/>
              <w:bottom w:w="110" w:type="dxa"/>
              <w:right w:w="140" w:type="dxa"/>
            </w:tcMar>
            <w:vAlign w:val="center"/>
          </w:tcPr>
          <w:p w14:paraId="0FD6702B" w14:textId="77777777" w:rsidR="00587584" w:rsidRPr="001C5320" w:rsidRDefault="00000000">
            <w:pPr>
              <w:spacing w:after="0"/>
              <w:rPr>
                <w:rFonts w:cs="Arial"/>
              </w:rPr>
            </w:pPr>
            <w:r w:rsidRPr="001C5320">
              <w:rPr>
                <w:rFonts w:cs="Arial"/>
                <w:sz w:val="19"/>
              </w:rPr>
              <w:t>Encourage students to analyse the stakeholders, ethical principles involved, possible consequences and preventative measures associated with this case.</w:t>
            </w:r>
          </w:p>
        </w:tc>
      </w:tr>
    </w:tbl>
    <w:p w14:paraId="1C28C85F" w14:textId="77777777" w:rsidR="00587584" w:rsidRPr="001C5320" w:rsidRDefault="00587584">
      <w:pPr>
        <w:spacing w:after="40"/>
        <w:rPr>
          <w:rFonts w:cs="Arial"/>
        </w:rPr>
      </w:pPr>
    </w:p>
    <w:p w14:paraId="639BAF83" w14:textId="77777777" w:rsidR="00587584" w:rsidRPr="001C5320" w:rsidRDefault="00000000">
      <w:pPr>
        <w:pStyle w:val="Heading2"/>
        <w:rPr>
          <w:rFonts w:ascii="Arial" w:hAnsi="Arial" w:cs="Arial"/>
        </w:rPr>
      </w:pPr>
      <w:r w:rsidRPr="001C5320">
        <w:rPr>
          <w:rFonts w:ascii="Arial" w:hAnsi="Arial" w:cs="Arial"/>
        </w:rPr>
        <w:t>3.9 Peer Review Ethics</w:t>
      </w:r>
    </w:p>
    <w:p w14:paraId="66A92DF9" w14:textId="77777777" w:rsidR="00587584" w:rsidRPr="001C5320" w:rsidRDefault="00000000">
      <w:pPr>
        <w:rPr>
          <w:rFonts w:cs="Arial"/>
        </w:rPr>
      </w:pPr>
      <w:r w:rsidRPr="001C5320">
        <w:rPr>
          <w:rFonts w:cs="Arial"/>
        </w:rPr>
        <w:t>Peer review depends on independence, objectivity and accountability. Misconduct within the review process can undermine confidence in publication decisions and the scientific record.</w:t>
      </w:r>
    </w:p>
    <w:p w14:paraId="03558D31" w14:textId="77777777" w:rsidR="00587584" w:rsidRPr="001C5320" w:rsidRDefault="00000000">
      <w:pPr>
        <w:pStyle w:val="Heading3"/>
        <w:rPr>
          <w:rFonts w:ascii="Arial" w:hAnsi="Arial" w:cs="Arial"/>
        </w:rPr>
      </w:pPr>
      <w:r w:rsidRPr="001C5320">
        <w:rPr>
          <w:rFonts w:ascii="Arial" w:hAnsi="Arial" w:cs="Arial"/>
        </w:rPr>
        <w:t>Applied Case Study: Peer Review and Alleged Reviewer Bribery</w:t>
      </w:r>
    </w:p>
    <w:p w14:paraId="04163B37" w14:textId="77777777" w:rsidR="00587584" w:rsidRPr="001C5320" w:rsidRDefault="00000000">
      <w:pPr>
        <w:keepNext/>
        <w:rPr>
          <w:rFonts w:cs="Arial"/>
        </w:rPr>
      </w:pPr>
      <w:r w:rsidRPr="001C5320">
        <w:rPr>
          <w:rFonts w:cs="Arial"/>
        </w:rPr>
        <w:t>Retraction Watch reported that a publisher was investigating a peer reviewer for an alleged bribery scheme (Retraction Watch, 2026d). This example highlights the importance of independence, objectivity and accountability in peer review.</w:t>
      </w:r>
    </w:p>
    <w:tbl>
      <w:tblPr>
        <w:tblW w:w="0" w:type="auto"/>
        <w:jc w:val="center"/>
        <w:tblBorders>
          <w:top w:val="single" w:sz="5" w:space="0" w:color="C5D1D8"/>
          <w:left w:val="single" w:sz="5" w:space="0" w:color="C5D1D8"/>
          <w:bottom w:val="single" w:sz="5" w:space="0" w:color="C5D1D8"/>
          <w:right w:val="single" w:sz="5" w:space="0" w:color="C5D1D8"/>
          <w:insideH w:val="single" w:sz="5" w:space="0" w:color="C5D1D8"/>
          <w:insideV w:val="single" w:sz="5" w:space="0" w:color="C5D1D8"/>
        </w:tblBorders>
        <w:tblLayout w:type="fixed"/>
        <w:tblLook w:val="04A0" w:firstRow="1" w:lastRow="0" w:firstColumn="1" w:lastColumn="0" w:noHBand="0" w:noVBand="1"/>
      </w:tblPr>
      <w:tblGrid>
        <w:gridCol w:w="2232"/>
        <w:gridCol w:w="7128"/>
      </w:tblGrid>
      <w:tr w:rsidR="00587584" w:rsidRPr="001C5320" w14:paraId="5B672073" w14:textId="77777777">
        <w:trPr>
          <w:cantSplit/>
          <w:jc w:val="center"/>
        </w:trPr>
        <w:tc>
          <w:tcPr>
            <w:tcW w:w="2232" w:type="dxa"/>
            <w:shd w:val="clear" w:color="auto" w:fill="EAF2F8"/>
            <w:tcMar>
              <w:top w:w="110" w:type="dxa"/>
              <w:left w:w="130" w:type="dxa"/>
              <w:bottom w:w="110" w:type="dxa"/>
              <w:right w:w="130" w:type="dxa"/>
            </w:tcMar>
            <w:vAlign w:val="center"/>
          </w:tcPr>
          <w:p w14:paraId="63EA591D" w14:textId="77777777" w:rsidR="00587584" w:rsidRPr="001C5320" w:rsidRDefault="00000000">
            <w:pPr>
              <w:rPr>
                <w:rFonts w:cs="Arial"/>
              </w:rPr>
            </w:pPr>
            <w:r w:rsidRPr="001C5320">
              <w:rPr>
                <w:rFonts w:cs="Arial"/>
                <w:b/>
                <w:color w:val="1F4E79"/>
                <w:sz w:val="19"/>
              </w:rPr>
              <w:t>Discussion Questions</w:t>
            </w:r>
          </w:p>
        </w:tc>
        <w:tc>
          <w:tcPr>
            <w:tcW w:w="7128" w:type="dxa"/>
            <w:tcMar>
              <w:top w:w="110" w:type="dxa"/>
              <w:left w:w="140" w:type="dxa"/>
              <w:bottom w:w="110" w:type="dxa"/>
              <w:right w:w="140" w:type="dxa"/>
            </w:tcMar>
            <w:vAlign w:val="center"/>
          </w:tcPr>
          <w:p w14:paraId="306986DA" w14:textId="77777777" w:rsidR="00587584" w:rsidRPr="001C5320" w:rsidRDefault="00000000">
            <w:pPr>
              <w:spacing w:after="0"/>
              <w:rPr>
                <w:rFonts w:cs="Arial"/>
              </w:rPr>
            </w:pPr>
            <w:r w:rsidRPr="001C5320">
              <w:rPr>
                <w:rFonts w:cs="Arial"/>
                <w:sz w:val="19"/>
              </w:rPr>
              <w:t>What role does peer review play in science? How can journals strengthen reviewer oversight?</w:t>
            </w:r>
          </w:p>
        </w:tc>
      </w:tr>
      <w:tr w:rsidR="00587584" w:rsidRPr="001C5320" w14:paraId="098D907E" w14:textId="77777777">
        <w:trPr>
          <w:cantSplit/>
          <w:jc w:val="center"/>
        </w:trPr>
        <w:tc>
          <w:tcPr>
            <w:tcW w:w="2232" w:type="dxa"/>
            <w:shd w:val="clear" w:color="auto" w:fill="E8F3F1"/>
            <w:tcMar>
              <w:top w:w="110" w:type="dxa"/>
              <w:left w:w="130" w:type="dxa"/>
              <w:bottom w:w="110" w:type="dxa"/>
              <w:right w:w="130" w:type="dxa"/>
            </w:tcMar>
            <w:vAlign w:val="center"/>
          </w:tcPr>
          <w:p w14:paraId="1E54D204" w14:textId="77777777" w:rsidR="00587584" w:rsidRPr="001C5320" w:rsidRDefault="00000000">
            <w:pPr>
              <w:rPr>
                <w:rFonts w:cs="Arial"/>
              </w:rPr>
            </w:pPr>
            <w:r w:rsidRPr="001C5320">
              <w:rPr>
                <w:rFonts w:cs="Arial"/>
                <w:b/>
                <w:color w:val="2F6F6D"/>
                <w:sz w:val="19"/>
              </w:rPr>
              <w:lastRenderedPageBreak/>
              <w:t>Lecturer Note</w:t>
            </w:r>
          </w:p>
        </w:tc>
        <w:tc>
          <w:tcPr>
            <w:tcW w:w="7128" w:type="dxa"/>
            <w:tcMar>
              <w:top w:w="110" w:type="dxa"/>
              <w:left w:w="140" w:type="dxa"/>
              <w:bottom w:w="110" w:type="dxa"/>
              <w:right w:w="140" w:type="dxa"/>
            </w:tcMar>
            <w:vAlign w:val="center"/>
          </w:tcPr>
          <w:p w14:paraId="3709AF0F" w14:textId="77777777" w:rsidR="00587584" w:rsidRPr="001C5320" w:rsidRDefault="00000000">
            <w:pPr>
              <w:spacing w:after="0"/>
              <w:rPr>
                <w:rFonts w:cs="Arial"/>
              </w:rPr>
            </w:pPr>
            <w:r w:rsidRPr="001C5320">
              <w:rPr>
                <w:rFonts w:cs="Arial"/>
                <w:sz w:val="19"/>
              </w:rPr>
              <w:t>Encourage students to analyse the stakeholders, ethical principles involved, possible consequences and preventative measures associated with this case.</w:t>
            </w:r>
          </w:p>
        </w:tc>
      </w:tr>
    </w:tbl>
    <w:p w14:paraId="16ECF48A" w14:textId="77777777" w:rsidR="00587584" w:rsidRPr="001C5320" w:rsidRDefault="00587584">
      <w:pPr>
        <w:spacing w:after="40"/>
        <w:rPr>
          <w:rFonts w:cs="Arial"/>
        </w:rPr>
      </w:pPr>
    </w:p>
    <w:p w14:paraId="1B6DFF8B" w14:textId="77777777" w:rsidR="00587584" w:rsidRPr="001C5320" w:rsidRDefault="00000000">
      <w:pPr>
        <w:pStyle w:val="Heading2"/>
        <w:rPr>
          <w:rFonts w:ascii="Arial" w:hAnsi="Arial" w:cs="Arial"/>
        </w:rPr>
      </w:pPr>
      <w:r w:rsidRPr="001C5320">
        <w:rPr>
          <w:rFonts w:ascii="Arial" w:hAnsi="Arial" w:cs="Arial"/>
        </w:rPr>
        <w:t>3.10 Comparative Overview</w:t>
      </w:r>
    </w:p>
    <w:tbl>
      <w:tblPr>
        <w:tblW w:w="0" w:type="auto"/>
        <w:jc w:val="center"/>
        <w:tblBorders>
          <w:top w:val="single" w:sz="6" w:space="0" w:color="AEBEC8"/>
          <w:left w:val="single" w:sz="6" w:space="0" w:color="AEBEC8"/>
          <w:bottom w:val="single" w:sz="6" w:space="0" w:color="AEBEC8"/>
          <w:right w:val="single" w:sz="6" w:space="0" w:color="AEBEC8"/>
          <w:insideH w:val="single" w:sz="6" w:space="0" w:color="AEBEC8"/>
          <w:insideV w:val="single" w:sz="6" w:space="0" w:color="AEBEC8"/>
        </w:tblBorders>
        <w:tblLayout w:type="fixed"/>
        <w:tblLook w:val="04A0" w:firstRow="1" w:lastRow="0" w:firstColumn="1" w:lastColumn="0" w:noHBand="0" w:noVBand="1"/>
      </w:tblPr>
      <w:tblGrid>
        <w:gridCol w:w="2520"/>
        <w:gridCol w:w="3816"/>
        <w:gridCol w:w="3024"/>
      </w:tblGrid>
      <w:tr w:rsidR="00587584" w:rsidRPr="001C5320" w14:paraId="5204823E" w14:textId="77777777">
        <w:trPr>
          <w:cantSplit/>
          <w:tblHeader/>
          <w:jc w:val="center"/>
        </w:trPr>
        <w:tc>
          <w:tcPr>
            <w:tcW w:w="2520" w:type="dxa"/>
            <w:shd w:val="clear" w:color="auto" w:fill="1F4E79"/>
            <w:tcMar>
              <w:top w:w="110" w:type="dxa"/>
              <w:left w:w="120" w:type="dxa"/>
              <w:bottom w:w="110" w:type="dxa"/>
              <w:right w:w="120" w:type="dxa"/>
            </w:tcMar>
            <w:vAlign w:val="center"/>
          </w:tcPr>
          <w:p w14:paraId="65F12DD1" w14:textId="77777777" w:rsidR="00587584" w:rsidRPr="001C5320" w:rsidRDefault="00000000">
            <w:pPr>
              <w:spacing w:after="0"/>
              <w:rPr>
                <w:rFonts w:cs="Arial"/>
              </w:rPr>
            </w:pPr>
            <w:r w:rsidRPr="001C5320">
              <w:rPr>
                <w:rFonts w:cs="Arial"/>
                <w:b/>
                <w:color w:val="FFFFFF"/>
                <w:sz w:val="19"/>
              </w:rPr>
              <w:t>Theme</w:t>
            </w:r>
          </w:p>
        </w:tc>
        <w:tc>
          <w:tcPr>
            <w:tcW w:w="3816" w:type="dxa"/>
            <w:shd w:val="clear" w:color="auto" w:fill="1F4E79"/>
            <w:tcMar>
              <w:top w:w="110" w:type="dxa"/>
              <w:left w:w="120" w:type="dxa"/>
              <w:bottom w:w="110" w:type="dxa"/>
              <w:right w:w="120" w:type="dxa"/>
            </w:tcMar>
            <w:vAlign w:val="center"/>
          </w:tcPr>
          <w:p w14:paraId="70779F36" w14:textId="77777777" w:rsidR="00587584" w:rsidRPr="001C5320" w:rsidRDefault="00000000">
            <w:pPr>
              <w:spacing w:after="0"/>
              <w:rPr>
                <w:rFonts w:cs="Arial"/>
              </w:rPr>
            </w:pPr>
            <w:r w:rsidRPr="001C5320">
              <w:rPr>
                <w:rFonts w:cs="Arial"/>
                <w:b/>
                <w:color w:val="FFFFFF"/>
                <w:sz w:val="19"/>
              </w:rPr>
              <w:t>Illustrative Issue</w:t>
            </w:r>
          </w:p>
        </w:tc>
        <w:tc>
          <w:tcPr>
            <w:tcW w:w="3024" w:type="dxa"/>
            <w:shd w:val="clear" w:color="auto" w:fill="1F4E79"/>
            <w:tcMar>
              <w:top w:w="110" w:type="dxa"/>
              <w:left w:w="120" w:type="dxa"/>
              <w:bottom w:w="110" w:type="dxa"/>
              <w:right w:w="120" w:type="dxa"/>
            </w:tcMar>
            <w:vAlign w:val="center"/>
          </w:tcPr>
          <w:p w14:paraId="3823D739" w14:textId="77777777" w:rsidR="00587584" w:rsidRPr="001C5320" w:rsidRDefault="00000000">
            <w:pPr>
              <w:spacing w:after="0"/>
              <w:rPr>
                <w:rFonts w:cs="Arial"/>
              </w:rPr>
            </w:pPr>
            <w:r w:rsidRPr="001C5320">
              <w:rPr>
                <w:rFonts w:cs="Arial"/>
                <w:b/>
                <w:color w:val="FFFFFF"/>
                <w:sz w:val="19"/>
              </w:rPr>
              <w:t>Ethical Principle</w:t>
            </w:r>
          </w:p>
        </w:tc>
      </w:tr>
      <w:tr w:rsidR="00587584" w:rsidRPr="001C5320" w14:paraId="2B700D48" w14:textId="77777777">
        <w:trPr>
          <w:cantSplit/>
          <w:jc w:val="center"/>
        </w:trPr>
        <w:tc>
          <w:tcPr>
            <w:tcW w:w="2520" w:type="dxa"/>
            <w:shd w:val="clear" w:color="auto" w:fill="EAF2F8"/>
            <w:tcMar>
              <w:top w:w="110" w:type="dxa"/>
              <w:left w:w="120" w:type="dxa"/>
              <w:bottom w:w="110" w:type="dxa"/>
              <w:right w:w="120" w:type="dxa"/>
            </w:tcMar>
            <w:vAlign w:val="center"/>
          </w:tcPr>
          <w:p w14:paraId="12056AE1" w14:textId="77777777" w:rsidR="00587584" w:rsidRPr="001C5320" w:rsidRDefault="00000000">
            <w:pPr>
              <w:spacing w:after="0"/>
              <w:rPr>
                <w:rFonts w:cs="Arial"/>
              </w:rPr>
            </w:pPr>
            <w:r w:rsidRPr="001C5320">
              <w:rPr>
                <w:rFonts w:cs="Arial"/>
                <w:b/>
                <w:sz w:val="19"/>
              </w:rPr>
              <w:t>Human research ethics</w:t>
            </w:r>
          </w:p>
        </w:tc>
        <w:tc>
          <w:tcPr>
            <w:tcW w:w="3816" w:type="dxa"/>
            <w:tcMar>
              <w:top w:w="110" w:type="dxa"/>
              <w:left w:w="120" w:type="dxa"/>
              <w:bottom w:w="110" w:type="dxa"/>
              <w:right w:w="120" w:type="dxa"/>
            </w:tcMar>
            <w:vAlign w:val="center"/>
          </w:tcPr>
          <w:p w14:paraId="74E1F1DB" w14:textId="77777777" w:rsidR="00587584" w:rsidRPr="001C5320" w:rsidRDefault="00000000">
            <w:pPr>
              <w:spacing w:after="0"/>
              <w:rPr>
                <w:rFonts w:cs="Arial"/>
              </w:rPr>
            </w:pPr>
            <w:r w:rsidRPr="001C5320">
              <w:rPr>
                <w:rFonts w:cs="Arial"/>
                <w:sz w:val="19"/>
              </w:rPr>
              <w:t>Gene-editing therapy case</w:t>
            </w:r>
          </w:p>
        </w:tc>
        <w:tc>
          <w:tcPr>
            <w:tcW w:w="3024" w:type="dxa"/>
            <w:tcMar>
              <w:top w:w="110" w:type="dxa"/>
              <w:left w:w="120" w:type="dxa"/>
              <w:bottom w:w="110" w:type="dxa"/>
              <w:right w:w="120" w:type="dxa"/>
            </w:tcMar>
            <w:vAlign w:val="center"/>
          </w:tcPr>
          <w:p w14:paraId="1B0860A3" w14:textId="77777777" w:rsidR="00587584" w:rsidRPr="001C5320" w:rsidRDefault="00000000">
            <w:pPr>
              <w:spacing w:after="0"/>
              <w:rPr>
                <w:rFonts w:cs="Arial"/>
              </w:rPr>
            </w:pPr>
            <w:r w:rsidRPr="001C5320">
              <w:rPr>
                <w:rFonts w:cs="Arial"/>
                <w:sz w:val="19"/>
              </w:rPr>
              <w:t>Beneficence and transparency</w:t>
            </w:r>
          </w:p>
        </w:tc>
      </w:tr>
      <w:tr w:rsidR="00587584" w:rsidRPr="001C5320" w14:paraId="07396C32" w14:textId="77777777">
        <w:trPr>
          <w:cantSplit/>
          <w:jc w:val="center"/>
        </w:trPr>
        <w:tc>
          <w:tcPr>
            <w:tcW w:w="2520" w:type="dxa"/>
            <w:shd w:val="clear" w:color="auto" w:fill="EAF2F8"/>
            <w:tcMar>
              <w:top w:w="110" w:type="dxa"/>
              <w:left w:w="120" w:type="dxa"/>
              <w:bottom w:w="110" w:type="dxa"/>
              <w:right w:w="120" w:type="dxa"/>
            </w:tcMar>
            <w:vAlign w:val="center"/>
          </w:tcPr>
          <w:p w14:paraId="04BA4240" w14:textId="77777777" w:rsidR="00587584" w:rsidRPr="001C5320" w:rsidRDefault="00000000">
            <w:pPr>
              <w:spacing w:after="0"/>
              <w:rPr>
                <w:rFonts w:cs="Arial"/>
              </w:rPr>
            </w:pPr>
            <w:r w:rsidRPr="001C5320">
              <w:rPr>
                <w:rFonts w:cs="Arial"/>
                <w:b/>
                <w:sz w:val="19"/>
              </w:rPr>
              <w:t>Publication ethics</w:t>
            </w:r>
          </w:p>
        </w:tc>
        <w:tc>
          <w:tcPr>
            <w:tcW w:w="3816" w:type="dxa"/>
            <w:tcMar>
              <w:top w:w="110" w:type="dxa"/>
              <w:left w:w="120" w:type="dxa"/>
              <w:bottom w:w="110" w:type="dxa"/>
              <w:right w:w="120" w:type="dxa"/>
            </w:tcMar>
            <w:vAlign w:val="center"/>
          </w:tcPr>
          <w:p w14:paraId="788C427A" w14:textId="77777777" w:rsidR="00587584" w:rsidRPr="001C5320" w:rsidRDefault="00000000">
            <w:pPr>
              <w:spacing w:after="0"/>
              <w:rPr>
                <w:rFonts w:cs="Arial"/>
              </w:rPr>
            </w:pPr>
            <w:r w:rsidRPr="001C5320">
              <w:rPr>
                <w:rFonts w:cs="Arial"/>
                <w:sz w:val="19"/>
              </w:rPr>
              <w:t>Image duplication</w:t>
            </w:r>
          </w:p>
        </w:tc>
        <w:tc>
          <w:tcPr>
            <w:tcW w:w="3024" w:type="dxa"/>
            <w:tcMar>
              <w:top w:w="110" w:type="dxa"/>
              <w:left w:w="120" w:type="dxa"/>
              <w:bottom w:w="110" w:type="dxa"/>
              <w:right w:w="120" w:type="dxa"/>
            </w:tcMar>
            <w:vAlign w:val="center"/>
          </w:tcPr>
          <w:p w14:paraId="37DF291F" w14:textId="77777777" w:rsidR="00587584" w:rsidRPr="001C5320" w:rsidRDefault="00000000">
            <w:pPr>
              <w:spacing w:after="0"/>
              <w:rPr>
                <w:rFonts w:cs="Arial"/>
              </w:rPr>
            </w:pPr>
            <w:r w:rsidRPr="001C5320">
              <w:rPr>
                <w:rFonts w:cs="Arial"/>
                <w:sz w:val="19"/>
              </w:rPr>
              <w:t>Integrity of evidence</w:t>
            </w:r>
          </w:p>
        </w:tc>
      </w:tr>
      <w:tr w:rsidR="00587584" w:rsidRPr="001C5320" w14:paraId="699059C6" w14:textId="77777777">
        <w:trPr>
          <w:cantSplit/>
          <w:jc w:val="center"/>
        </w:trPr>
        <w:tc>
          <w:tcPr>
            <w:tcW w:w="2520" w:type="dxa"/>
            <w:shd w:val="clear" w:color="auto" w:fill="EAF2F8"/>
            <w:tcMar>
              <w:top w:w="110" w:type="dxa"/>
              <w:left w:w="120" w:type="dxa"/>
              <w:bottom w:w="110" w:type="dxa"/>
              <w:right w:w="120" w:type="dxa"/>
            </w:tcMar>
            <w:vAlign w:val="center"/>
          </w:tcPr>
          <w:p w14:paraId="40F87D26" w14:textId="77777777" w:rsidR="00587584" w:rsidRPr="001C5320" w:rsidRDefault="00000000">
            <w:pPr>
              <w:spacing w:after="0"/>
              <w:rPr>
                <w:rFonts w:cs="Arial"/>
              </w:rPr>
            </w:pPr>
            <w:r w:rsidRPr="001C5320">
              <w:rPr>
                <w:rFonts w:cs="Arial"/>
                <w:b/>
                <w:sz w:val="19"/>
              </w:rPr>
              <w:t>Peer review</w:t>
            </w:r>
          </w:p>
        </w:tc>
        <w:tc>
          <w:tcPr>
            <w:tcW w:w="3816" w:type="dxa"/>
            <w:tcMar>
              <w:top w:w="110" w:type="dxa"/>
              <w:left w:w="120" w:type="dxa"/>
              <w:bottom w:w="110" w:type="dxa"/>
              <w:right w:w="120" w:type="dxa"/>
            </w:tcMar>
            <w:vAlign w:val="center"/>
          </w:tcPr>
          <w:p w14:paraId="17E6037B" w14:textId="77777777" w:rsidR="00587584" w:rsidRPr="001C5320" w:rsidRDefault="00000000">
            <w:pPr>
              <w:spacing w:after="0"/>
              <w:rPr>
                <w:rFonts w:cs="Arial"/>
              </w:rPr>
            </w:pPr>
            <w:r w:rsidRPr="001C5320">
              <w:rPr>
                <w:rFonts w:cs="Arial"/>
                <w:sz w:val="19"/>
              </w:rPr>
              <w:t>Alleged bribery</w:t>
            </w:r>
          </w:p>
        </w:tc>
        <w:tc>
          <w:tcPr>
            <w:tcW w:w="3024" w:type="dxa"/>
            <w:tcMar>
              <w:top w:w="110" w:type="dxa"/>
              <w:left w:w="120" w:type="dxa"/>
              <w:bottom w:w="110" w:type="dxa"/>
              <w:right w:w="120" w:type="dxa"/>
            </w:tcMar>
            <w:vAlign w:val="center"/>
          </w:tcPr>
          <w:p w14:paraId="6E205601" w14:textId="77777777" w:rsidR="00587584" w:rsidRPr="001C5320" w:rsidRDefault="00000000">
            <w:pPr>
              <w:spacing w:after="0"/>
              <w:rPr>
                <w:rFonts w:cs="Arial"/>
              </w:rPr>
            </w:pPr>
            <w:r w:rsidRPr="001C5320">
              <w:rPr>
                <w:rFonts w:cs="Arial"/>
                <w:sz w:val="19"/>
              </w:rPr>
              <w:t>Independence and fairness</w:t>
            </w:r>
          </w:p>
        </w:tc>
      </w:tr>
      <w:tr w:rsidR="00587584" w:rsidRPr="001C5320" w14:paraId="231FEB25" w14:textId="77777777">
        <w:trPr>
          <w:cantSplit/>
          <w:jc w:val="center"/>
        </w:trPr>
        <w:tc>
          <w:tcPr>
            <w:tcW w:w="2520" w:type="dxa"/>
            <w:shd w:val="clear" w:color="auto" w:fill="EAF2F8"/>
            <w:tcMar>
              <w:top w:w="110" w:type="dxa"/>
              <w:left w:w="120" w:type="dxa"/>
              <w:bottom w:w="110" w:type="dxa"/>
              <w:right w:w="120" w:type="dxa"/>
            </w:tcMar>
            <w:vAlign w:val="center"/>
          </w:tcPr>
          <w:p w14:paraId="61D0F30B" w14:textId="77777777" w:rsidR="00587584" w:rsidRPr="001C5320" w:rsidRDefault="00000000">
            <w:pPr>
              <w:spacing w:after="0"/>
              <w:rPr>
                <w:rFonts w:cs="Arial"/>
              </w:rPr>
            </w:pPr>
            <w:r w:rsidRPr="001C5320">
              <w:rPr>
                <w:rFonts w:cs="Arial"/>
                <w:b/>
                <w:sz w:val="19"/>
              </w:rPr>
              <w:t>Authorship culture</w:t>
            </w:r>
          </w:p>
        </w:tc>
        <w:tc>
          <w:tcPr>
            <w:tcW w:w="3816" w:type="dxa"/>
            <w:tcMar>
              <w:top w:w="110" w:type="dxa"/>
              <w:left w:w="120" w:type="dxa"/>
              <w:bottom w:w="110" w:type="dxa"/>
              <w:right w:w="120" w:type="dxa"/>
            </w:tcMar>
            <w:vAlign w:val="center"/>
          </w:tcPr>
          <w:p w14:paraId="2808DF57" w14:textId="77777777" w:rsidR="00587584" w:rsidRPr="001C5320" w:rsidRDefault="00000000">
            <w:pPr>
              <w:spacing w:after="0"/>
              <w:rPr>
                <w:rFonts w:cs="Arial"/>
              </w:rPr>
            </w:pPr>
            <w:r w:rsidRPr="001C5320">
              <w:rPr>
                <w:rFonts w:cs="Arial"/>
                <w:sz w:val="19"/>
              </w:rPr>
              <w:t>Research factory concerns</w:t>
            </w:r>
          </w:p>
        </w:tc>
        <w:tc>
          <w:tcPr>
            <w:tcW w:w="3024" w:type="dxa"/>
            <w:tcMar>
              <w:top w:w="110" w:type="dxa"/>
              <w:left w:w="120" w:type="dxa"/>
              <w:bottom w:w="110" w:type="dxa"/>
              <w:right w:w="120" w:type="dxa"/>
            </w:tcMar>
            <w:vAlign w:val="center"/>
          </w:tcPr>
          <w:p w14:paraId="776CC71F" w14:textId="77777777" w:rsidR="00587584" w:rsidRPr="001C5320" w:rsidRDefault="00000000">
            <w:pPr>
              <w:spacing w:after="0"/>
              <w:rPr>
                <w:rFonts w:cs="Arial"/>
              </w:rPr>
            </w:pPr>
            <w:r w:rsidRPr="001C5320">
              <w:rPr>
                <w:rFonts w:cs="Arial"/>
                <w:sz w:val="19"/>
              </w:rPr>
              <w:t>Accountability</w:t>
            </w:r>
          </w:p>
        </w:tc>
      </w:tr>
      <w:tr w:rsidR="00587584" w:rsidRPr="001C5320" w14:paraId="42EBC5A7" w14:textId="77777777">
        <w:trPr>
          <w:cantSplit/>
          <w:jc w:val="center"/>
        </w:trPr>
        <w:tc>
          <w:tcPr>
            <w:tcW w:w="2520" w:type="dxa"/>
            <w:shd w:val="clear" w:color="auto" w:fill="EAF2F8"/>
            <w:tcMar>
              <w:top w:w="110" w:type="dxa"/>
              <w:left w:w="120" w:type="dxa"/>
              <w:bottom w:w="110" w:type="dxa"/>
              <w:right w:w="120" w:type="dxa"/>
            </w:tcMar>
            <w:vAlign w:val="center"/>
          </w:tcPr>
          <w:p w14:paraId="1A8CC016" w14:textId="77777777" w:rsidR="00587584" w:rsidRPr="001C5320" w:rsidRDefault="00000000">
            <w:pPr>
              <w:spacing w:after="0"/>
              <w:rPr>
                <w:rFonts w:cs="Arial"/>
              </w:rPr>
            </w:pPr>
            <w:r w:rsidRPr="001C5320">
              <w:rPr>
                <w:rFonts w:cs="Arial"/>
                <w:b/>
                <w:sz w:val="19"/>
              </w:rPr>
              <w:t>AI ethics</w:t>
            </w:r>
          </w:p>
        </w:tc>
        <w:tc>
          <w:tcPr>
            <w:tcW w:w="3816" w:type="dxa"/>
            <w:tcMar>
              <w:top w:w="110" w:type="dxa"/>
              <w:left w:w="120" w:type="dxa"/>
              <w:bottom w:w="110" w:type="dxa"/>
              <w:right w:w="120" w:type="dxa"/>
            </w:tcMar>
            <w:vAlign w:val="center"/>
          </w:tcPr>
          <w:p w14:paraId="24B1D713" w14:textId="77777777" w:rsidR="00587584" w:rsidRPr="001C5320" w:rsidRDefault="00000000">
            <w:pPr>
              <w:spacing w:after="0"/>
              <w:rPr>
                <w:rFonts w:cs="Arial"/>
              </w:rPr>
            </w:pPr>
            <w:r w:rsidRPr="001C5320">
              <w:rPr>
                <w:rFonts w:cs="Arial"/>
                <w:sz w:val="19"/>
              </w:rPr>
              <w:t>Fabricated citations</w:t>
            </w:r>
          </w:p>
        </w:tc>
        <w:tc>
          <w:tcPr>
            <w:tcW w:w="3024" w:type="dxa"/>
            <w:tcMar>
              <w:top w:w="110" w:type="dxa"/>
              <w:left w:w="120" w:type="dxa"/>
              <w:bottom w:w="110" w:type="dxa"/>
              <w:right w:w="120" w:type="dxa"/>
            </w:tcMar>
            <w:vAlign w:val="center"/>
          </w:tcPr>
          <w:p w14:paraId="5594A787" w14:textId="77777777" w:rsidR="00587584" w:rsidRPr="001C5320" w:rsidRDefault="00000000">
            <w:pPr>
              <w:spacing w:after="0"/>
              <w:rPr>
                <w:rFonts w:cs="Arial"/>
              </w:rPr>
            </w:pPr>
            <w:r w:rsidRPr="001C5320">
              <w:rPr>
                <w:rFonts w:cs="Arial"/>
                <w:sz w:val="19"/>
              </w:rPr>
              <w:t>Verification and responsibility</w:t>
            </w:r>
          </w:p>
        </w:tc>
      </w:tr>
    </w:tbl>
    <w:p w14:paraId="6A0A68D0" w14:textId="77777777" w:rsidR="00587584" w:rsidRPr="001C5320" w:rsidRDefault="00587584">
      <w:pPr>
        <w:rPr>
          <w:rFonts w:cs="Arial"/>
        </w:rPr>
      </w:pPr>
    </w:p>
    <w:p w14:paraId="2C63E8E7" w14:textId="77777777" w:rsidR="00587584" w:rsidRPr="001C5320" w:rsidRDefault="00000000">
      <w:pPr>
        <w:pStyle w:val="Heading1"/>
        <w:rPr>
          <w:rFonts w:ascii="Arial" w:hAnsi="Arial" w:cs="Arial"/>
        </w:rPr>
      </w:pPr>
      <w:r w:rsidRPr="001C5320">
        <w:rPr>
          <w:rFonts w:ascii="Arial" w:hAnsi="Arial" w:cs="Arial"/>
        </w:rPr>
        <w:t>4. Retractions as Learning Opportunities</w:t>
      </w:r>
    </w:p>
    <w:p w14:paraId="0FEAAAA1" w14:textId="77777777" w:rsidR="00587584" w:rsidRPr="001C5320" w:rsidRDefault="00000000">
      <w:pPr>
        <w:rPr>
          <w:rFonts w:cs="Arial"/>
        </w:rPr>
      </w:pPr>
      <w:r w:rsidRPr="001C5320">
        <w:rPr>
          <w:rFonts w:cs="Arial"/>
        </w:rPr>
        <w:t>Retractions demonstrate that science is self-correcting. Retractions may result from misconduct or honest error. Students should view retractions as opportunities to learn about quality assurance and accountability.</w:t>
      </w:r>
    </w:p>
    <w:p w14:paraId="38A0AB9E" w14:textId="77777777" w:rsidR="00587584" w:rsidRPr="001C5320" w:rsidRDefault="00000000">
      <w:pPr>
        <w:pStyle w:val="Heading1"/>
        <w:rPr>
          <w:rFonts w:ascii="Arial" w:hAnsi="Arial" w:cs="Arial"/>
        </w:rPr>
      </w:pPr>
      <w:r w:rsidRPr="001C5320">
        <w:rPr>
          <w:rFonts w:ascii="Arial" w:hAnsi="Arial" w:cs="Arial"/>
        </w:rPr>
        <w:t>5. Future Challenges in Research Ethics</w:t>
      </w:r>
    </w:p>
    <w:p w14:paraId="06E4B108" w14:textId="77777777" w:rsidR="00587584" w:rsidRPr="001C5320" w:rsidRDefault="00000000">
      <w:pPr>
        <w:rPr>
          <w:rFonts w:cs="Arial"/>
        </w:rPr>
      </w:pPr>
      <w:r w:rsidRPr="001C5320">
        <w:rPr>
          <w:rFonts w:cs="Arial"/>
        </w:rPr>
        <w:t>The growth of AI, open science, predatory publishing and increased publication pressure will continue to shape future ethical debates. Researchers must remain adaptable while maintaining core ethical principles.</w:t>
      </w:r>
    </w:p>
    <w:p w14:paraId="0E683136" w14:textId="77777777" w:rsidR="00587584" w:rsidRPr="001C5320" w:rsidRDefault="00000000">
      <w:pPr>
        <w:pStyle w:val="Heading1"/>
        <w:rPr>
          <w:rFonts w:ascii="Arial" w:hAnsi="Arial" w:cs="Arial"/>
        </w:rPr>
      </w:pPr>
      <w:r w:rsidRPr="001C5320">
        <w:rPr>
          <w:rFonts w:ascii="Arial" w:hAnsi="Arial" w:cs="Arial"/>
        </w:rPr>
        <w:t>6. Practical Guidelines for Undergraduate Researchers</w:t>
      </w:r>
    </w:p>
    <w:p w14:paraId="4E34AC06" w14:textId="77777777" w:rsidR="00587584" w:rsidRPr="001C5320" w:rsidRDefault="00000000">
      <w:pPr>
        <w:rPr>
          <w:rFonts w:cs="Arial"/>
        </w:rPr>
      </w:pPr>
      <w:r w:rsidRPr="001C5320">
        <w:rPr>
          <w:rFonts w:cs="Arial"/>
        </w:rPr>
        <w:t>Keep accurate research records. Cite all sources. Store data securely. Follow approved methodologies. Disclose conflicts of interest. Verify AI outputs. Report findings truthfully. Correct mistakes when identified.</w:t>
      </w:r>
    </w:p>
    <w:p w14:paraId="55B83FFD" w14:textId="77777777" w:rsidR="00587584" w:rsidRPr="001C5320" w:rsidRDefault="00000000">
      <w:pPr>
        <w:pStyle w:val="Heading1"/>
        <w:rPr>
          <w:rFonts w:ascii="Arial" w:hAnsi="Arial" w:cs="Arial"/>
        </w:rPr>
      </w:pPr>
      <w:r w:rsidRPr="001C5320">
        <w:rPr>
          <w:rFonts w:ascii="Arial" w:hAnsi="Arial" w:cs="Arial"/>
        </w:rPr>
        <w:t>7. Reflection Activities</w:t>
      </w:r>
    </w:p>
    <w:p w14:paraId="187BB6A3" w14:textId="77777777" w:rsidR="00587584" w:rsidRPr="001C5320" w:rsidRDefault="00000000">
      <w:pPr>
        <w:rPr>
          <w:rFonts w:cs="Arial"/>
        </w:rPr>
      </w:pPr>
      <w:r w:rsidRPr="001C5320">
        <w:rPr>
          <w:rFonts w:cs="Arial"/>
        </w:rPr>
        <w:t>Analyse a Retraction Watch case and identify the ethical issue, stakeholders, consequences and preventative measures. Debate whether AI improves research integrity or introduces new ethical risks.</w:t>
      </w:r>
    </w:p>
    <w:p w14:paraId="3DB40980" w14:textId="441C04FD" w:rsidR="000C59FA" w:rsidRPr="001C5320" w:rsidRDefault="000C59FA" w:rsidP="000C59FA">
      <w:pPr>
        <w:pStyle w:val="Heading1"/>
        <w:rPr>
          <w:rFonts w:ascii="Arial" w:hAnsi="Arial" w:cs="Arial"/>
        </w:rPr>
      </w:pPr>
      <w:r>
        <w:rPr>
          <w:rFonts w:ascii="Arial" w:hAnsi="Arial" w:cs="Arial"/>
        </w:rPr>
        <w:lastRenderedPageBreak/>
        <w:t>8</w:t>
      </w:r>
      <w:r w:rsidRPr="001C5320">
        <w:rPr>
          <w:rFonts w:ascii="Arial" w:hAnsi="Arial" w:cs="Arial"/>
        </w:rPr>
        <w:t xml:space="preserve">. </w:t>
      </w:r>
      <w:r>
        <w:rPr>
          <w:rFonts w:ascii="Arial" w:hAnsi="Arial" w:cs="Arial"/>
        </w:rPr>
        <w:t>Considerations</w:t>
      </w:r>
    </w:p>
    <w:p w14:paraId="49E4772E" w14:textId="77777777" w:rsidR="000C59FA" w:rsidRPr="001C5320" w:rsidRDefault="000C59FA" w:rsidP="000C59FA">
      <w:pPr>
        <w:keepLines/>
        <w:rPr>
          <w:rFonts w:cs="Arial"/>
        </w:rPr>
      </w:pPr>
      <w:r w:rsidRPr="001C5320">
        <w:rPr>
          <w:rFonts w:cs="Arial"/>
        </w:rPr>
        <w:t>Research ethics education should emphasise critical thinking, transparency, accountability and responsible scholarship. Students should be encouraged to evaluate real-world misconduct cases and consider how ethical failures can affect individuals, institutions and society. The lessons from Retraction Watch illustrate that even experienced researchers are vulnerable to pressures associated with publication, reputation and funding. Developing a strong ethical foundation early in a research career reduces the likelihood of misconduct and promotes trustworthy scholarship.</w:t>
      </w:r>
    </w:p>
    <w:p w14:paraId="5D1A4A01" w14:textId="689F44D6" w:rsidR="00587584" w:rsidRPr="001C5320" w:rsidRDefault="000C59FA">
      <w:pPr>
        <w:pStyle w:val="Heading1"/>
        <w:rPr>
          <w:rFonts w:ascii="Arial" w:hAnsi="Arial" w:cs="Arial"/>
        </w:rPr>
      </w:pPr>
      <w:r>
        <w:rPr>
          <w:rFonts w:ascii="Arial" w:hAnsi="Arial" w:cs="Arial"/>
        </w:rPr>
        <w:t>9</w:t>
      </w:r>
      <w:r w:rsidR="00000000" w:rsidRPr="001C5320">
        <w:rPr>
          <w:rFonts w:ascii="Arial" w:hAnsi="Arial" w:cs="Arial"/>
        </w:rPr>
        <w:t>. Conclusion</w:t>
      </w:r>
    </w:p>
    <w:p w14:paraId="5495EA72" w14:textId="77777777" w:rsidR="00587584" w:rsidRPr="001C5320" w:rsidRDefault="00000000">
      <w:pPr>
        <w:rPr>
          <w:rFonts w:cs="Arial"/>
        </w:rPr>
      </w:pPr>
      <w:r w:rsidRPr="001C5320">
        <w:rPr>
          <w:rFonts w:cs="Arial"/>
        </w:rPr>
        <w:t>The most important lesson from these cases is that integrity is more valuable than publication counts, grades or prestige. Ethical researchers protect participants, institutions and the credibility of knowledge itself.</w:t>
      </w:r>
    </w:p>
    <w:p w14:paraId="165171BE" w14:textId="77777777" w:rsidR="00587584" w:rsidRPr="001C5320" w:rsidRDefault="00000000">
      <w:pPr>
        <w:pStyle w:val="Heading1"/>
        <w:rPr>
          <w:rFonts w:ascii="Arial" w:hAnsi="Arial" w:cs="Arial"/>
        </w:rPr>
      </w:pPr>
      <w:r w:rsidRPr="001C5320">
        <w:rPr>
          <w:rFonts w:ascii="Arial" w:hAnsi="Arial" w:cs="Arial"/>
        </w:rPr>
        <w:t>References</w:t>
      </w:r>
    </w:p>
    <w:p w14:paraId="4D854EDA" w14:textId="77777777" w:rsidR="00587584" w:rsidRPr="001C5320" w:rsidRDefault="00000000">
      <w:pPr>
        <w:pStyle w:val="Reference"/>
        <w:rPr>
          <w:rFonts w:cs="Arial"/>
        </w:rPr>
      </w:pPr>
      <w:r w:rsidRPr="001C5320">
        <w:rPr>
          <w:rFonts w:cs="Arial"/>
        </w:rPr>
        <w:t>Retraction Watch. 2026a. Award-winning Korea studies scholar accused of using AI-fabricated citations. The RW Daily, 13 July 2026.</w:t>
      </w:r>
    </w:p>
    <w:p w14:paraId="0E2EF051" w14:textId="77777777" w:rsidR="00587584" w:rsidRPr="001C5320" w:rsidRDefault="00000000">
      <w:pPr>
        <w:pStyle w:val="Reference"/>
        <w:rPr>
          <w:rFonts w:cs="Arial"/>
        </w:rPr>
      </w:pPr>
      <w:r w:rsidRPr="001C5320">
        <w:rPr>
          <w:rFonts w:cs="Arial"/>
        </w:rPr>
        <w:t>Retraction Watch. 2026b. A student claimed to have a PhD in at least eight letters to journals. The RW Daily, 14 July 2026.</w:t>
      </w:r>
    </w:p>
    <w:p w14:paraId="39C61537" w14:textId="77777777" w:rsidR="00587584" w:rsidRPr="001C5320" w:rsidRDefault="00000000">
      <w:pPr>
        <w:pStyle w:val="Reference"/>
        <w:rPr>
          <w:rFonts w:cs="Arial"/>
        </w:rPr>
      </w:pPr>
      <w:r w:rsidRPr="001C5320">
        <w:rPr>
          <w:rFonts w:cs="Arial"/>
        </w:rPr>
        <w:t>Retraction Watch. 2026c. Harvard cancer researchers earn retraction for image duplication. The RW Daily, 17 July 2026.</w:t>
      </w:r>
    </w:p>
    <w:p w14:paraId="7F28A4E3" w14:textId="77777777" w:rsidR="00587584" w:rsidRPr="001C5320" w:rsidRDefault="00000000">
      <w:pPr>
        <w:pStyle w:val="Reference"/>
        <w:rPr>
          <w:rFonts w:cs="Arial"/>
        </w:rPr>
      </w:pPr>
      <w:r w:rsidRPr="001C5320">
        <w:rPr>
          <w:rFonts w:cs="Arial"/>
        </w:rPr>
        <w:t>Retraction Watch. 2026d. Publisher investigating peer reviewer for alleged bribery scheme. The RW Daily, 20 July 2026.</w:t>
      </w:r>
    </w:p>
    <w:p w14:paraId="554A845C" w14:textId="77777777" w:rsidR="00587584" w:rsidRPr="001C5320" w:rsidRDefault="00000000">
      <w:pPr>
        <w:pStyle w:val="Reference"/>
        <w:rPr>
          <w:rFonts w:cs="Arial"/>
        </w:rPr>
      </w:pPr>
      <w:r w:rsidRPr="001C5320">
        <w:rPr>
          <w:rFonts w:cs="Arial"/>
        </w:rPr>
        <w:t>Retraction Watch. 2026e. Medical student in Nepal behind busy research factory. The RW Daily, 21 July 2026.</w:t>
      </w:r>
    </w:p>
    <w:p w14:paraId="26C4ACD8" w14:textId="77777777" w:rsidR="00587584" w:rsidRPr="001C5320" w:rsidRDefault="00000000">
      <w:pPr>
        <w:pStyle w:val="Reference"/>
        <w:rPr>
          <w:rFonts w:cs="Arial"/>
        </w:rPr>
      </w:pPr>
      <w:r w:rsidRPr="001C5320">
        <w:rPr>
          <w:rFonts w:cs="Arial"/>
        </w:rPr>
        <w:t xml:space="preserve">Retraction Watch. 2026f. </w:t>
      </w:r>
      <w:proofErr w:type="spellStart"/>
      <w:r w:rsidRPr="001C5320">
        <w:rPr>
          <w:rFonts w:cs="Arial"/>
        </w:rPr>
        <w:t>Thermo</w:t>
      </w:r>
      <w:proofErr w:type="spellEnd"/>
      <w:r w:rsidRPr="001C5320">
        <w:rPr>
          <w:rFonts w:cs="Arial"/>
        </w:rPr>
        <w:t xml:space="preserve"> Fisher data manipulation has led to a serious breakdown of trust. The RW Daily, 23 July 2026.</w:t>
      </w:r>
    </w:p>
    <w:p w14:paraId="622791C4" w14:textId="77777777" w:rsidR="00587584" w:rsidRPr="001C5320" w:rsidRDefault="00000000">
      <w:pPr>
        <w:pStyle w:val="Reference"/>
        <w:rPr>
          <w:rFonts w:cs="Arial"/>
        </w:rPr>
      </w:pPr>
      <w:r w:rsidRPr="001C5320">
        <w:rPr>
          <w:rFonts w:cs="Arial"/>
        </w:rPr>
        <w:t>Retraction Watch. 2026g. A couple paid more than $800,000 for a gene-editing therapy for their daughter. The RW Daily, 24 July 2026.</w:t>
      </w:r>
    </w:p>
    <w:p w14:paraId="230FE7FE" w14:textId="77777777" w:rsidR="00587584" w:rsidRPr="001C5320" w:rsidRDefault="00000000">
      <w:pPr>
        <w:pStyle w:val="Reference"/>
        <w:rPr>
          <w:rFonts w:cs="Arial"/>
        </w:rPr>
      </w:pPr>
      <w:r w:rsidRPr="001C5320">
        <w:rPr>
          <w:rFonts w:cs="Arial"/>
        </w:rPr>
        <w:t>Retraction Watch. 2026h. Various Retraction Watch newsletters reviewed during July 2026.</w:t>
      </w:r>
    </w:p>
    <w:p w14:paraId="3443C24E" w14:textId="77777777" w:rsidR="00B20C0F" w:rsidRDefault="00000000">
      <w:pPr>
        <w:pStyle w:val="Reference"/>
      </w:pPr>
      <w:r>
        <w:t>Retraction Watch. n.d. Retraction Watch: Tracking retractions as a window into the scientific process. Available at: https://retractionwatch.com/ (Accessed: 29 July 2026).</w:t>
      </w:r>
    </w:p>
    <w:sectPr w:rsidR="00B20C0F" w:rsidSect="00034616">
      <w:footerReference w:type="even" r:id="rId8"/>
      <w:footerReference w:type="default" r:id="rId9"/>
      <w:pgSz w:w="12240" w:h="15840"/>
      <w:pgMar w:top="1224" w:right="1512" w:bottom="1224" w:left="151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842D7" w14:textId="77777777" w:rsidR="00A226C8" w:rsidRDefault="00A226C8">
      <w:pPr>
        <w:spacing w:after="0" w:line="240" w:lineRule="auto"/>
      </w:pPr>
      <w:r>
        <w:separator/>
      </w:r>
    </w:p>
  </w:endnote>
  <w:endnote w:type="continuationSeparator" w:id="0">
    <w:p w14:paraId="7149D233" w14:textId="77777777" w:rsidR="00A226C8" w:rsidRDefault="00A22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8967311"/>
      <w:docPartObj>
        <w:docPartGallery w:val="Page Numbers (Bottom of Page)"/>
        <w:docPartUnique/>
      </w:docPartObj>
    </w:sdtPr>
    <w:sdtContent>
      <w:p w14:paraId="7D3BE536" w14:textId="77777777" w:rsidR="00A71FCF" w:rsidRDefault="00A71FCF" w:rsidP="006124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D5345C" w14:textId="77777777" w:rsidR="00A71FCF" w:rsidRDefault="00A71FCF" w:rsidP="00A71FC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0364441"/>
      <w:docPartObj>
        <w:docPartGallery w:val="Page Numbers (Bottom of Page)"/>
        <w:docPartUnique/>
      </w:docPartObj>
    </w:sdtPr>
    <w:sdtContent>
      <w:p w14:paraId="6EA4D7AE" w14:textId="77777777" w:rsidR="00A71FCF" w:rsidRDefault="00A71FCF" w:rsidP="006124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44F3104B" w14:textId="77777777" w:rsidR="00587584" w:rsidRDefault="00000000" w:rsidP="00A71FCF">
    <w:pPr>
      <w:pStyle w:val="Footer"/>
      <w:spacing w:before="60"/>
      <w:ind w:right="360"/>
      <w:jc w:val="center"/>
    </w:pPr>
    <w:r>
      <w:rPr>
        <w:color w:val="6C7880"/>
        <w:sz w:val="17"/>
      </w:rPr>
      <w:t>Research Ethics in Action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CE4FA" w14:textId="77777777" w:rsidR="00A226C8" w:rsidRDefault="00A226C8">
      <w:pPr>
        <w:spacing w:after="0" w:line="240" w:lineRule="auto"/>
      </w:pPr>
      <w:r>
        <w:separator/>
      </w:r>
    </w:p>
  </w:footnote>
  <w:footnote w:type="continuationSeparator" w:id="0">
    <w:p w14:paraId="340FD192" w14:textId="77777777" w:rsidR="00A226C8" w:rsidRDefault="00A226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095952">
    <w:abstractNumId w:val="8"/>
  </w:num>
  <w:num w:numId="2" w16cid:durableId="1421952610">
    <w:abstractNumId w:val="6"/>
  </w:num>
  <w:num w:numId="3" w16cid:durableId="538665915">
    <w:abstractNumId w:val="5"/>
  </w:num>
  <w:num w:numId="4" w16cid:durableId="1307007844">
    <w:abstractNumId w:val="4"/>
  </w:num>
  <w:num w:numId="5" w16cid:durableId="2034378715">
    <w:abstractNumId w:val="7"/>
  </w:num>
  <w:num w:numId="6" w16cid:durableId="829907717">
    <w:abstractNumId w:val="3"/>
  </w:num>
  <w:num w:numId="7" w16cid:durableId="146014430">
    <w:abstractNumId w:val="2"/>
  </w:num>
  <w:num w:numId="8" w16cid:durableId="1003439828">
    <w:abstractNumId w:val="1"/>
  </w:num>
  <w:num w:numId="9" w16cid:durableId="826940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151"/>
    <w:rsid w:val="00034616"/>
    <w:rsid w:val="0006063C"/>
    <w:rsid w:val="00076CC1"/>
    <w:rsid w:val="00077FDC"/>
    <w:rsid w:val="000C59FA"/>
    <w:rsid w:val="000C6A65"/>
    <w:rsid w:val="000F139C"/>
    <w:rsid w:val="00101F16"/>
    <w:rsid w:val="0015074B"/>
    <w:rsid w:val="001C5320"/>
    <w:rsid w:val="002743FF"/>
    <w:rsid w:val="0029639D"/>
    <w:rsid w:val="002D54A8"/>
    <w:rsid w:val="00326F90"/>
    <w:rsid w:val="003C5A71"/>
    <w:rsid w:val="0054477C"/>
    <w:rsid w:val="00587584"/>
    <w:rsid w:val="005F1391"/>
    <w:rsid w:val="005F2DB8"/>
    <w:rsid w:val="008E4988"/>
    <w:rsid w:val="00A226C8"/>
    <w:rsid w:val="00A71FCF"/>
    <w:rsid w:val="00AA1D8D"/>
    <w:rsid w:val="00B20C0F"/>
    <w:rsid w:val="00B47730"/>
    <w:rsid w:val="00CB0664"/>
    <w:rsid w:val="00CC3B06"/>
    <w:rsid w:val="00D60C70"/>
    <w:rsid w:val="00D74B5B"/>
    <w:rsid w:val="00DA63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83F71A"/>
  <w14:defaultImageDpi w14:val="300"/>
  <w15:docId w15:val="{4C0FB1A2-02F9-EA41-A985-7D0C38A25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B06"/>
    <w:pPr>
      <w:spacing w:after="140"/>
    </w:pPr>
    <w:rPr>
      <w:rFonts w:ascii="Arial" w:hAnsi="Arial"/>
      <w:color w:val="25313A"/>
      <w:lang w:val="en-GB"/>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b/>
      <w:bCs/>
      <w:color w:val="2F6F6D"/>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40"/>
    </w:pPr>
    <w:rPr>
      <w:rFonts w:ascii="Arial" w:hAnsi="Arial"/>
      <w:sz w:val="21"/>
    </w:rPr>
  </w:style>
  <w:style w:type="paragraph" w:customStyle="1" w:styleId="Reference">
    <w:name w:val="Reference"/>
    <w:pPr>
      <w:spacing w:after="100" w:line="264" w:lineRule="auto"/>
      <w:ind w:left="360" w:hanging="360"/>
    </w:pPr>
    <w:rPr>
      <w:rFonts w:ascii="Arial" w:hAnsi="Arial"/>
      <w:sz w:val="21"/>
    </w:rPr>
  </w:style>
  <w:style w:type="character" w:styleId="PageNumber">
    <w:name w:val="page number"/>
    <w:basedOn w:val="DefaultParagraphFont"/>
    <w:uiPriority w:val="99"/>
    <w:semiHidden/>
    <w:unhideWhenUsed/>
    <w:rsid w:val="00A71F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2136</Words>
  <Characters>12181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Ethics in Action: Lessons from Retraction Watch</dc:title>
  <dc:subject>Teaching resource on research ethics and Retraction Watch case studies</dc:subject>
  <dc:creator>Errol Francke</dc:creator>
  <cp:keywords>research ethics; Retraction Watch; undergraduate research; teaching resource</cp:keywords>
  <dc:description>generated by python-docx</dc:description>
  <cp:lastModifiedBy>Errol Francke</cp:lastModifiedBy>
  <cp:revision>9</cp:revision>
  <dcterms:created xsi:type="dcterms:W3CDTF">2026-07-29T06:57:00Z</dcterms:created>
  <dcterms:modified xsi:type="dcterms:W3CDTF">2026-07-29T07:04:00Z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d154c269fe05b31a18771abeae2a4410f12b43acce51cd2f2ebeebd60e2b7306</vt:lpwstr>
  </property>
</Properties>
</file>