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BC334" w14:textId="77777777" w:rsidR="00DF7424" w:rsidRPr="00927A96" w:rsidRDefault="00000000">
      <w:pPr>
        <w:spacing w:after="120"/>
        <w:jc w:val="center"/>
        <w:rPr>
          <w:rFonts w:ascii="Arial" w:hAnsi="Arial" w:cs="Arial"/>
        </w:rPr>
      </w:pPr>
      <w:r w:rsidRPr="00927A96">
        <w:rPr>
          <w:rFonts w:ascii="Arial" w:hAnsi="Arial" w:cs="Arial"/>
          <w:b/>
          <w:color w:val="1B365D"/>
          <w:sz w:val="40"/>
        </w:rPr>
        <w:t>AI-DRIVEN MODEL ENGINEERING ACROSS THE LIFECYCLE</w:t>
      </w:r>
    </w:p>
    <w:p w14:paraId="039C827A" w14:textId="77777777" w:rsidR="00DF7424" w:rsidRPr="00927A96" w:rsidRDefault="00000000">
      <w:pPr>
        <w:spacing w:after="360"/>
        <w:jc w:val="center"/>
        <w:rPr>
          <w:rFonts w:ascii="Arial" w:hAnsi="Arial" w:cs="Arial"/>
        </w:rPr>
      </w:pPr>
      <w:r w:rsidRPr="00927A96">
        <w:rPr>
          <w:rFonts w:ascii="Arial" w:hAnsi="Arial" w:cs="Arial"/>
          <w:i/>
          <w:sz w:val="24"/>
        </w:rPr>
        <w:t>Multi-View Requirement Transformation, Reverse Engineering, and Systematic Empirical Gaps</w:t>
      </w:r>
      <w:r w:rsidRPr="00927A96">
        <w:rPr>
          <w:rFonts w:ascii="Arial" w:hAnsi="Arial" w:cs="Arial"/>
          <w:i/>
          <w:sz w:val="24"/>
        </w:rPr>
        <w:br/>
        <w:t>Member 3 (Thabiso) — Lead SLR Report | APT470S Term 3 Research Project</w:t>
      </w:r>
    </w:p>
    <w:p w14:paraId="26463AF8" w14:textId="77777777" w:rsidR="00DF7424" w:rsidRPr="00927A96" w:rsidRDefault="00000000">
      <w:pPr>
        <w:keepNext/>
        <w:spacing w:before="360" w:after="120"/>
        <w:rPr>
          <w:rFonts w:ascii="Arial" w:hAnsi="Arial" w:cs="Arial"/>
        </w:rPr>
      </w:pPr>
      <w:r w:rsidRPr="00927A96">
        <w:rPr>
          <w:rFonts w:ascii="Arial" w:hAnsi="Arial" w:cs="Arial"/>
          <w:b/>
          <w:color w:val="1B365D"/>
          <w:sz w:val="30"/>
        </w:rPr>
        <w:t>SECTION 4.3: AI APPLICATIONS ACROSS THE LIFECYCLE (RQ3)</w:t>
      </w:r>
    </w:p>
    <w:p w14:paraId="6F50FBDB" w14:textId="77777777" w:rsidR="00DF7424" w:rsidRPr="00927A96" w:rsidRDefault="00000000" w:rsidP="00927A96">
      <w:pPr>
        <w:spacing w:after="120" w:line="300" w:lineRule="auto"/>
        <w:jc w:val="both"/>
        <w:rPr>
          <w:rFonts w:ascii="Arial" w:hAnsi="Arial" w:cs="Arial"/>
        </w:rPr>
      </w:pPr>
      <w:r w:rsidRPr="00927A96">
        <w:rPr>
          <w:rFonts w:ascii="Arial" w:hAnsi="Arial" w:cs="Arial"/>
        </w:rPr>
        <w:t>Across the 12 model-engineering lifecycle stages defined in our Systematic Literature Review (SLR) protocol, artificial intelligence (AI) techniques are applied in a highly asymmetrical manner. Empirical evidence in the primary literature reveals a dense clustering of AI implementations in early-stage forward synthesis—specifically Requirements Understanding (Stage 1), Requirements-to-Model Generation (Stage 2), and Model-to-Code Synthesis (Stage 7)—as well as static Code-to-Model Extraction / Reverse Engineering (Stage 8) (Ahmed et al., 2026; Alaswad et al., 2026; Siala &amp; Lano, 2026). In these phases, Large Language Models (LLMs, e.g., GPT-4, DeepSeek-V3, Qwen3-Coder) and fine-tuned neural models (e.g., T5 with Sequence-to-AST translation, Mistral-7B with QLoRA) perform single-pass or verifier-guided translation from natural language text to declarative domain abstractions, metamodels, or executable Java and Python source code skeletons (Antal et al., 2024; Chen et al., 2023; Siala &amp; Lano, 2026). Emerging implementations also support Model Completion (Stage 3), Quality Assurance (Stage 4), Model Repair (Stage 5), and Model Transformation (Stage 6), where AI acts as an interactive recommender, grader, or critic using context-aware collaborative filtering, graph neural networks (GNNs), or neuro-symbolic SMT solvers (Ben Chaaben et al., 2026; Di Rocco et al., 2023; Miranda et al., 2024; Tahat et al., 2026; Wang et al., 2024).</w:t>
      </w:r>
    </w:p>
    <w:p w14:paraId="10DAF081" w14:textId="77777777" w:rsidR="00DF7424" w:rsidRPr="00927A96" w:rsidRDefault="00000000" w:rsidP="00927A96">
      <w:pPr>
        <w:spacing w:after="120" w:line="300" w:lineRule="auto"/>
        <w:jc w:val="both"/>
        <w:rPr>
          <w:rFonts w:ascii="Arial" w:hAnsi="Arial" w:cs="Arial"/>
        </w:rPr>
      </w:pPr>
      <w:r w:rsidRPr="00927A96">
        <w:rPr>
          <w:rFonts w:ascii="Arial" w:hAnsi="Arial" w:cs="Arial"/>
        </w:rPr>
        <w:t>Conversely, the primary literature exhibits a profound empirical void in late-stage lifecycle engineering: continuous Model-Code Synchronisation (Stage 9), Model Evolution (Stage 10), and Runtime Modelling (Stage 11) have zero empirical evidence in the primary review corpus (Awan et al., 2026; Siala &amp; Lano, 2026). The only notable exception in late-stage modeling is an isolated state-of-the-art framework for Collaborative Modelling (Stage 12), which embeds on-device LLMs for explainable AI (XAI) change-log analysis into real-time blended automotive environments (EAST-ADL) (Awan et al., 2026). Consequently, AI operates primarily as an episodic, design-time utility rather than a continuous, lifecycle-wide engineering environment.</w:t>
      </w:r>
    </w:p>
    <w:p w14:paraId="3A4946BA" w14:textId="77777777" w:rsidR="00DF7424" w:rsidRPr="00927A96" w:rsidRDefault="00000000">
      <w:pPr>
        <w:keepNext/>
        <w:spacing w:before="280" w:after="80"/>
        <w:rPr>
          <w:rFonts w:ascii="Arial" w:hAnsi="Arial" w:cs="Arial"/>
        </w:rPr>
      </w:pPr>
      <w:r w:rsidRPr="00927A96">
        <w:rPr>
          <w:rFonts w:ascii="Arial" w:hAnsi="Arial" w:cs="Arial"/>
          <w:b/>
          <w:color w:val="1B365D"/>
          <w:sz w:val="26"/>
        </w:rPr>
        <w:t>Table 4.3: Empirical Synthesis of AI Applications Across MDE Lifecycle Stages</w:t>
      </w:r>
    </w:p>
    <w:tbl>
      <w:tblPr>
        <w:tblW w:w="0" w:type="auto"/>
        <w:jc w:val="center"/>
        <w:tblBorders>
          <w:top w:val="single" w:sz="6" w:space="0" w:color="CCCCCC"/>
          <w:bottom w:val="single" w:sz="6" w:space="0" w:color="CCCCCC"/>
          <w:insideH w:val="single" w:sz="4" w:space="0" w:color="CCCCCC"/>
        </w:tblBorders>
        <w:tblLayout w:type="fixed"/>
        <w:tblLook w:val="04A0" w:firstRow="1" w:lastRow="0" w:firstColumn="1" w:lastColumn="0" w:noHBand="0" w:noVBand="1"/>
      </w:tblPr>
      <w:tblGrid>
        <w:gridCol w:w="1728"/>
        <w:gridCol w:w="2592"/>
        <w:gridCol w:w="2016"/>
        <w:gridCol w:w="1584"/>
        <w:gridCol w:w="2160"/>
      </w:tblGrid>
      <w:tr w:rsidR="00DF7424" w:rsidRPr="00927A96" w14:paraId="43835666" w14:textId="77777777">
        <w:trPr>
          <w:jc w:val="center"/>
        </w:trPr>
        <w:tc>
          <w:tcPr>
            <w:tcW w:w="1728" w:type="dxa"/>
            <w:shd w:val="clear" w:color="auto" w:fill="1B365D"/>
            <w:tcMar>
              <w:top w:w="120" w:type="dxa"/>
              <w:left w:w="100" w:type="dxa"/>
              <w:bottom w:w="120" w:type="dxa"/>
              <w:right w:w="100" w:type="dxa"/>
            </w:tcMar>
          </w:tcPr>
          <w:p w14:paraId="282B1A73" w14:textId="77777777" w:rsidR="00DF7424" w:rsidRPr="00927A96" w:rsidRDefault="00000000">
            <w:pPr>
              <w:rPr>
                <w:rFonts w:ascii="Arial" w:hAnsi="Arial" w:cs="Arial"/>
              </w:rPr>
            </w:pPr>
            <w:r w:rsidRPr="00927A96">
              <w:rPr>
                <w:rFonts w:ascii="Arial" w:hAnsi="Arial" w:cs="Arial"/>
                <w:b/>
                <w:color w:val="FFFFFF"/>
                <w:sz w:val="19"/>
              </w:rPr>
              <w:t>Lifecycle Stage</w:t>
            </w:r>
          </w:p>
        </w:tc>
        <w:tc>
          <w:tcPr>
            <w:tcW w:w="2592" w:type="dxa"/>
            <w:shd w:val="clear" w:color="auto" w:fill="1B365D"/>
            <w:tcMar>
              <w:top w:w="120" w:type="dxa"/>
              <w:left w:w="100" w:type="dxa"/>
              <w:bottom w:w="120" w:type="dxa"/>
              <w:right w:w="100" w:type="dxa"/>
            </w:tcMar>
          </w:tcPr>
          <w:p w14:paraId="18A26F31" w14:textId="77777777" w:rsidR="00DF7424" w:rsidRPr="00927A96" w:rsidRDefault="00000000">
            <w:pPr>
              <w:rPr>
                <w:rFonts w:ascii="Arial" w:hAnsi="Arial" w:cs="Arial"/>
              </w:rPr>
            </w:pPr>
            <w:r w:rsidRPr="00927A96">
              <w:rPr>
                <w:rFonts w:ascii="Arial" w:hAnsi="Arial" w:cs="Arial"/>
                <w:b/>
                <w:color w:val="FFFFFF"/>
                <w:sz w:val="19"/>
              </w:rPr>
              <w:t>AI Application</w:t>
            </w:r>
          </w:p>
        </w:tc>
        <w:tc>
          <w:tcPr>
            <w:tcW w:w="2016" w:type="dxa"/>
            <w:shd w:val="clear" w:color="auto" w:fill="1B365D"/>
            <w:tcMar>
              <w:top w:w="120" w:type="dxa"/>
              <w:left w:w="100" w:type="dxa"/>
              <w:bottom w:w="120" w:type="dxa"/>
              <w:right w:w="100" w:type="dxa"/>
            </w:tcMar>
          </w:tcPr>
          <w:p w14:paraId="2A90743B" w14:textId="77777777" w:rsidR="00DF7424" w:rsidRPr="00927A96" w:rsidRDefault="00000000">
            <w:pPr>
              <w:rPr>
                <w:rFonts w:ascii="Arial" w:hAnsi="Arial" w:cs="Arial"/>
              </w:rPr>
            </w:pPr>
            <w:r w:rsidRPr="00927A96">
              <w:rPr>
                <w:rFonts w:ascii="Arial" w:hAnsi="Arial" w:cs="Arial"/>
                <w:b/>
                <w:color w:val="FFFFFF"/>
                <w:sz w:val="19"/>
              </w:rPr>
              <w:t>Technology Stack</w:t>
            </w:r>
          </w:p>
        </w:tc>
        <w:tc>
          <w:tcPr>
            <w:tcW w:w="1584" w:type="dxa"/>
            <w:shd w:val="clear" w:color="auto" w:fill="1B365D"/>
            <w:tcMar>
              <w:top w:w="120" w:type="dxa"/>
              <w:left w:w="100" w:type="dxa"/>
              <w:bottom w:w="120" w:type="dxa"/>
              <w:right w:w="100" w:type="dxa"/>
            </w:tcMar>
          </w:tcPr>
          <w:p w14:paraId="02C7D594" w14:textId="77777777" w:rsidR="00DF7424" w:rsidRPr="00927A96" w:rsidRDefault="00000000">
            <w:pPr>
              <w:rPr>
                <w:rFonts w:ascii="Arial" w:hAnsi="Arial" w:cs="Arial"/>
              </w:rPr>
            </w:pPr>
            <w:r w:rsidRPr="00927A96">
              <w:rPr>
                <w:rFonts w:ascii="Arial" w:hAnsi="Arial" w:cs="Arial"/>
                <w:b/>
                <w:color w:val="FFFFFF"/>
                <w:sz w:val="19"/>
              </w:rPr>
              <w:t>Autonomy Level</w:t>
            </w:r>
          </w:p>
        </w:tc>
        <w:tc>
          <w:tcPr>
            <w:tcW w:w="2160" w:type="dxa"/>
            <w:shd w:val="clear" w:color="auto" w:fill="1B365D"/>
            <w:tcMar>
              <w:top w:w="120" w:type="dxa"/>
              <w:left w:w="100" w:type="dxa"/>
              <w:bottom w:w="120" w:type="dxa"/>
              <w:right w:w="100" w:type="dxa"/>
            </w:tcMar>
          </w:tcPr>
          <w:p w14:paraId="47592F96" w14:textId="77777777" w:rsidR="00DF7424" w:rsidRPr="00927A96" w:rsidRDefault="00000000">
            <w:pPr>
              <w:rPr>
                <w:rFonts w:ascii="Arial" w:hAnsi="Arial" w:cs="Arial"/>
              </w:rPr>
            </w:pPr>
            <w:r w:rsidRPr="00927A96">
              <w:rPr>
                <w:rFonts w:ascii="Arial" w:hAnsi="Arial" w:cs="Arial"/>
                <w:b/>
                <w:color w:val="FFFFFF"/>
                <w:sz w:val="19"/>
              </w:rPr>
              <w:t>Evidence Level &amp; Anchor</w:t>
            </w:r>
          </w:p>
        </w:tc>
      </w:tr>
      <w:tr w:rsidR="00DF7424" w:rsidRPr="00927A96" w14:paraId="1D16C8EB" w14:textId="77777777">
        <w:trPr>
          <w:jc w:val="center"/>
        </w:trPr>
        <w:tc>
          <w:tcPr>
            <w:tcW w:w="1728" w:type="dxa"/>
            <w:shd w:val="clear" w:color="auto" w:fill="FFFFFF"/>
            <w:tcMar>
              <w:top w:w="80" w:type="dxa"/>
              <w:left w:w="100" w:type="dxa"/>
              <w:bottom w:w="80" w:type="dxa"/>
              <w:right w:w="100" w:type="dxa"/>
            </w:tcMar>
          </w:tcPr>
          <w:p w14:paraId="20966DC9" w14:textId="77777777" w:rsidR="00DF7424" w:rsidRPr="00927A96" w:rsidRDefault="00000000">
            <w:pPr>
              <w:rPr>
                <w:rFonts w:ascii="Arial" w:hAnsi="Arial" w:cs="Arial"/>
              </w:rPr>
            </w:pPr>
            <w:r w:rsidRPr="00927A96">
              <w:rPr>
                <w:rFonts w:ascii="Arial" w:hAnsi="Arial" w:cs="Arial"/>
                <w:sz w:val="17"/>
              </w:rPr>
              <w:lastRenderedPageBreak/>
              <w:t>1. Requirements Understanding</w:t>
            </w:r>
          </w:p>
        </w:tc>
        <w:tc>
          <w:tcPr>
            <w:tcW w:w="2592" w:type="dxa"/>
            <w:shd w:val="clear" w:color="auto" w:fill="FFFFFF"/>
            <w:tcMar>
              <w:top w:w="80" w:type="dxa"/>
              <w:left w:w="100" w:type="dxa"/>
              <w:bottom w:w="80" w:type="dxa"/>
              <w:right w:w="100" w:type="dxa"/>
            </w:tcMar>
          </w:tcPr>
          <w:p w14:paraId="45FE6C9F" w14:textId="77777777" w:rsidR="00DF7424" w:rsidRPr="00927A96" w:rsidRDefault="00000000">
            <w:pPr>
              <w:rPr>
                <w:rFonts w:ascii="Arial" w:hAnsi="Arial" w:cs="Arial"/>
              </w:rPr>
            </w:pPr>
            <w:r w:rsidRPr="00927A96">
              <w:rPr>
                <w:rFonts w:ascii="Arial" w:hAnsi="Arial" w:cs="Arial"/>
                <w:sz w:val="17"/>
              </w:rPr>
              <w:t>Entity extraction, RUPPs template structuring, obligations formalization.</w:t>
            </w:r>
          </w:p>
        </w:tc>
        <w:tc>
          <w:tcPr>
            <w:tcW w:w="2016" w:type="dxa"/>
            <w:shd w:val="clear" w:color="auto" w:fill="FFFFFF"/>
            <w:tcMar>
              <w:top w:w="80" w:type="dxa"/>
              <w:left w:w="100" w:type="dxa"/>
              <w:bottom w:w="80" w:type="dxa"/>
              <w:right w:w="100" w:type="dxa"/>
            </w:tcMar>
          </w:tcPr>
          <w:p w14:paraId="4C99D6DE" w14:textId="77777777" w:rsidR="00DF7424" w:rsidRPr="00927A96" w:rsidRDefault="00000000">
            <w:pPr>
              <w:rPr>
                <w:rFonts w:ascii="Arial" w:hAnsi="Arial" w:cs="Arial"/>
              </w:rPr>
            </w:pPr>
            <w:r w:rsidRPr="00927A96">
              <w:rPr>
                <w:rFonts w:ascii="Arial" w:hAnsi="Arial" w:cs="Arial"/>
                <w:sz w:val="17"/>
              </w:rPr>
              <w:t>Generative LLMs (GPT-4), spaCy NLP, KeyBERT.</w:t>
            </w:r>
          </w:p>
        </w:tc>
        <w:tc>
          <w:tcPr>
            <w:tcW w:w="1584" w:type="dxa"/>
            <w:shd w:val="clear" w:color="auto" w:fill="FFFFFF"/>
            <w:tcMar>
              <w:top w:w="80" w:type="dxa"/>
              <w:left w:w="100" w:type="dxa"/>
              <w:bottom w:w="80" w:type="dxa"/>
              <w:right w:w="100" w:type="dxa"/>
            </w:tcMar>
          </w:tcPr>
          <w:p w14:paraId="44D4EAF3" w14:textId="77777777" w:rsidR="00DF7424" w:rsidRPr="00927A96" w:rsidRDefault="00000000">
            <w:pPr>
              <w:rPr>
                <w:rFonts w:ascii="Arial" w:hAnsi="Arial" w:cs="Arial"/>
              </w:rPr>
            </w:pPr>
            <w:r w:rsidRPr="00927A96">
              <w:rPr>
                <w:rFonts w:ascii="Arial" w:hAnsi="Arial" w:cs="Arial"/>
                <w:sz w:val="17"/>
              </w:rPr>
              <w:t>Assistive (Human approves formalization).</w:t>
            </w:r>
          </w:p>
        </w:tc>
        <w:tc>
          <w:tcPr>
            <w:tcW w:w="2160" w:type="dxa"/>
            <w:shd w:val="clear" w:color="auto" w:fill="FFFFFF"/>
            <w:tcMar>
              <w:top w:w="80" w:type="dxa"/>
              <w:left w:w="100" w:type="dxa"/>
              <w:bottom w:w="80" w:type="dxa"/>
              <w:right w:w="100" w:type="dxa"/>
            </w:tcMar>
          </w:tcPr>
          <w:p w14:paraId="3746401F" w14:textId="77777777" w:rsidR="00DF7424" w:rsidRPr="00927A96" w:rsidRDefault="00000000">
            <w:pPr>
              <w:rPr>
                <w:rFonts w:ascii="Arial" w:hAnsi="Arial" w:cs="Arial"/>
              </w:rPr>
            </w:pPr>
            <w:r w:rsidRPr="00927A96">
              <w:rPr>
                <w:rFonts w:ascii="Arial" w:hAnsi="Arial" w:cs="Arial"/>
                <w:sz w:val="17"/>
              </w:rPr>
              <w:t>Moderate (Focused empirical pipelines; Ahmed et al., 2026).</w:t>
            </w:r>
          </w:p>
        </w:tc>
      </w:tr>
      <w:tr w:rsidR="00DF7424" w:rsidRPr="00927A96" w14:paraId="68B78FE8" w14:textId="77777777">
        <w:trPr>
          <w:jc w:val="center"/>
        </w:trPr>
        <w:tc>
          <w:tcPr>
            <w:tcW w:w="1728" w:type="dxa"/>
            <w:shd w:val="clear" w:color="auto" w:fill="F2F4F7"/>
            <w:tcMar>
              <w:top w:w="80" w:type="dxa"/>
              <w:left w:w="100" w:type="dxa"/>
              <w:bottom w:w="80" w:type="dxa"/>
              <w:right w:w="100" w:type="dxa"/>
            </w:tcMar>
          </w:tcPr>
          <w:p w14:paraId="0E26A92E" w14:textId="77777777" w:rsidR="00DF7424" w:rsidRPr="00927A96" w:rsidRDefault="00000000">
            <w:pPr>
              <w:rPr>
                <w:rFonts w:ascii="Arial" w:hAnsi="Arial" w:cs="Arial"/>
              </w:rPr>
            </w:pPr>
            <w:r w:rsidRPr="00927A96">
              <w:rPr>
                <w:rFonts w:ascii="Arial" w:hAnsi="Arial" w:cs="Arial"/>
                <w:sz w:val="17"/>
              </w:rPr>
              <w:t>2. Requirements-to-Model Gen.</w:t>
            </w:r>
          </w:p>
        </w:tc>
        <w:tc>
          <w:tcPr>
            <w:tcW w:w="2592" w:type="dxa"/>
            <w:shd w:val="clear" w:color="auto" w:fill="F2F4F7"/>
            <w:tcMar>
              <w:top w:w="80" w:type="dxa"/>
              <w:left w:w="100" w:type="dxa"/>
              <w:bottom w:w="80" w:type="dxa"/>
              <w:right w:w="100" w:type="dxa"/>
            </w:tcMar>
          </w:tcPr>
          <w:p w14:paraId="7C34F9F6" w14:textId="77777777" w:rsidR="00DF7424" w:rsidRPr="00927A96" w:rsidRDefault="00000000">
            <w:pPr>
              <w:rPr>
                <w:rFonts w:ascii="Arial" w:hAnsi="Arial" w:cs="Arial"/>
              </w:rPr>
            </w:pPr>
            <w:r w:rsidRPr="00927A96">
              <w:rPr>
                <w:rFonts w:ascii="Arial" w:hAnsi="Arial" w:cs="Arial"/>
                <w:sz w:val="17"/>
              </w:rPr>
              <w:t>Synthesizing UML Class/Sequence diagrams, BPMN 2.0, PlantUML ASTs.</w:t>
            </w:r>
          </w:p>
        </w:tc>
        <w:tc>
          <w:tcPr>
            <w:tcW w:w="2016" w:type="dxa"/>
            <w:shd w:val="clear" w:color="auto" w:fill="F2F4F7"/>
            <w:tcMar>
              <w:top w:w="80" w:type="dxa"/>
              <w:left w:w="100" w:type="dxa"/>
              <w:bottom w:w="80" w:type="dxa"/>
              <w:right w:w="100" w:type="dxa"/>
            </w:tcMar>
          </w:tcPr>
          <w:p w14:paraId="176651AC" w14:textId="77777777" w:rsidR="00DF7424" w:rsidRPr="00927A96" w:rsidRDefault="00000000">
            <w:pPr>
              <w:rPr>
                <w:rFonts w:ascii="Arial" w:hAnsi="Arial" w:cs="Arial"/>
              </w:rPr>
            </w:pPr>
            <w:r w:rsidRPr="00927A96">
              <w:rPr>
                <w:rFonts w:ascii="Arial" w:hAnsi="Arial" w:cs="Arial"/>
                <w:sz w:val="17"/>
              </w:rPr>
              <w:t>Seq2AST T5, GPT-4, DeepSeek-V3, WorldModel NLP.</w:t>
            </w:r>
          </w:p>
        </w:tc>
        <w:tc>
          <w:tcPr>
            <w:tcW w:w="1584" w:type="dxa"/>
            <w:shd w:val="clear" w:color="auto" w:fill="F2F4F7"/>
            <w:tcMar>
              <w:top w:w="80" w:type="dxa"/>
              <w:left w:w="100" w:type="dxa"/>
              <w:bottom w:w="80" w:type="dxa"/>
              <w:right w:w="100" w:type="dxa"/>
            </w:tcMar>
          </w:tcPr>
          <w:p w14:paraId="4B57FE56" w14:textId="77777777" w:rsidR="00DF7424" w:rsidRPr="00927A96" w:rsidRDefault="00000000">
            <w:pPr>
              <w:rPr>
                <w:rFonts w:ascii="Arial" w:hAnsi="Arial" w:cs="Arial"/>
              </w:rPr>
            </w:pPr>
            <w:r w:rsidRPr="00927A96">
              <w:rPr>
                <w:rFonts w:ascii="Arial" w:hAnsi="Arial" w:cs="Arial"/>
                <w:sz w:val="17"/>
              </w:rPr>
              <w:t>Semi-Autonomous (Closed-loop verifiers).</w:t>
            </w:r>
          </w:p>
        </w:tc>
        <w:tc>
          <w:tcPr>
            <w:tcW w:w="2160" w:type="dxa"/>
            <w:shd w:val="clear" w:color="auto" w:fill="F2F4F7"/>
            <w:tcMar>
              <w:top w:w="80" w:type="dxa"/>
              <w:left w:w="100" w:type="dxa"/>
              <w:bottom w:w="80" w:type="dxa"/>
              <w:right w:w="100" w:type="dxa"/>
            </w:tcMar>
          </w:tcPr>
          <w:p w14:paraId="09C514B1" w14:textId="77777777" w:rsidR="00DF7424" w:rsidRPr="00927A96" w:rsidRDefault="00000000">
            <w:pPr>
              <w:rPr>
                <w:rFonts w:ascii="Arial" w:hAnsi="Arial" w:cs="Arial"/>
              </w:rPr>
            </w:pPr>
            <w:r w:rsidRPr="00927A96">
              <w:rPr>
                <w:rFonts w:ascii="Arial" w:hAnsi="Arial" w:cs="Arial"/>
                <w:sz w:val="17"/>
              </w:rPr>
              <w:t>Heavy (High volume of primary studies; Chen et al., 2023).</w:t>
            </w:r>
          </w:p>
        </w:tc>
      </w:tr>
      <w:tr w:rsidR="00DF7424" w:rsidRPr="00927A96" w14:paraId="1E7D79FE" w14:textId="77777777">
        <w:trPr>
          <w:jc w:val="center"/>
        </w:trPr>
        <w:tc>
          <w:tcPr>
            <w:tcW w:w="1728" w:type="dxa"/>
            <w:shd w:val="clear" w:color="auto" w:fill="FFFFFF"/>
            <w:tcMar>
              <w:top w:w="80" w:type="dxa"/>
              <w:left w:w="100" w:type="dxa"/>
              <w:bottom w:w="80" w:type="dxa"/>
              <w:right w:w="100" w:type="dxa"/>
            </w:tcMar>
          </w:tcPr>
          <w:p w14:paraId="6518ADAA" w14:textId="77777777" w:rsidR="00DF7424" w:rsidRPr="00927A96" w:rsidRDefault="00000000">
            <w:pPr>
              <w:rPr>
                <w:rFonts w:ascii="Arial" w:hAnsi="Arial" w:cs="Arial"/>
              </w:rPr>
            </w:pPr>
            <w:r w:rsidRPr="00927A96">
              <w:rPr>
                <w:rFonts w:ascii="Arial" w:hAnsi="Arial" w:cs="Arial"/>
                <w:sz w:val="17"/>
              </w:rPr>
              <w:t>3. Model Completion</w:t>
            </w:r>
          </w:p>
        </w:tc>
        <w:tc>
          <w:tcPr>
            <w:tcW w:w="2592" w:type="dxa"/>
            <w:shd w:val="clear" w:color="auto" w:fill="FFFFFF"/>
            <w:tcMar>
              <w:top w:w="80" w:type="dxa"/>
              <w:left w:w="100" w:type="dxa"/>
              <w:bottom w:w="80" w:type="dxa"/>
              <w:right w:w="100" w:type="dxa"/>
            </w:tcMar>
          </w:tcPr>
          <w:p w14:paraId="7ECB52A8" w14:textId="77777777" w:rsidR="00DF7424" w:rsidRPr="00927A96" w:rsidRDefault="00000000">
            <w:pPr>
              <w:rPr>
                <w:rFonts w:ascii="Arial" w:hAnsi="Arial" w:cs="Arial"/>
              </w:rPr>
            </w:pPr>
            <w:r w:rsidRPr="00927A96">
              <w:rPr>
                <w:rFonts w:ascii="Arial" w:hAnsi="Arial" w:cs="Arial"/>
                <w:sz w:val="17"/>
              </w:rPr>
              <w:t>Recommending missing classes, attributes, metaclasses, structural features.</w:t>
            </w:r>
          </w:p>
        </w:tc>
        <w:tc>
          <w:tcPr>
            <w:tcW w:w="2016" w:type="dxa"/>
            <w:shd w:val="clear" w:color="auto" w:fill="FFFFFF"/>
            <w:tcMar>
              <w:top w:w="80" w:type="dxa"/>
              <w:left w:w="100" w:type="dxa"/>
              <w:bottom w:w="80" w:type="dxa"/>
              <w:right w:w="100" w:type="dxa"/>
            </w:tcMar>
          </w:tcPr>
          <w:p w14:paraId="592EF98E" w14:textId="77777777" w:rsidR="00DF7424" w:rsidRPr="00927A96" w:rsidRDefault="00000000">
            <w:pPr>
              <w:rPr>
                <w:rFonts w:ascii="Arial" w:hAnsi="Arial" w:cs="Arial"/>
              </w:rPr>
            </w:pPr>
            <w:r w:rsidRPr="00927A96">
              <w:rPr>
                <w:rFonts w:ascii="Arial" w:hAnsi="Arial" w:cs="Arial"/>
                <w:sz w:val="17"/>
              </w:rPr>
              <w:t>Collaborative Filtering (MemoRec), GPT-4 API (MAGDA).</w:t>
            </w:r>
          </w:p>
        </w:tc>
        <w:tc>
          <w:tcPr>
            <w:tcW w:w="1584" w:type="dxa"/>
            <w:shd w:val="clear" w:color="auto" w:fill="FFFFFF"/>
            <w:tcMar>
              <w:top w:w="80" w:type="dxa"/>
              <w:left w:w="100" w:type="dxa"/>
              <w:bottom w:w="80" w:type="dxa"/>
              <w:right w:w="100" w:type="dxa"/>
            </w:tcMar>
          </w:tcPr>
          <w:p w14:paraId="7A28A69B" w14:textId="77777777" w:rsidR="00DF7424" w:rsidRPr="00927A96" w:rsidRDefault="00000000">
            <w:pPr>
              <w:rPr>
                <w:rFonts w:ascii="Arial" w:hAnsi="Arial" w:cs="Arial"/>
              </w:rPr>
            </w:pPr>
            <w:r w:rsidRPr="00927A96">
              <w:rPr>
                <w:rFonts w:ascii="Arial" w:hAnsi="Arial" w:cs="Arial"/>
                <w:sz w:val="17"/>
              </w:rPr>
              <w:t>Assistive (Modeler accepts/rejects items).</w:t>
            </w:r>
          </w:p>
        </w:tc>
        <w:tc>
          <w:tcPr>
            <w:tcW w:w="2160" w:type="dxa"/>
            <w:shd w:val="clear" w:color="auto" w:fill="FFFFFF"/>
            <w:tcMar>
              <w:top w:w="80" w:type="dxa"/>
              <w:left w:w="100" w:type="dxa"/>
              <w:bottom w:w="80" w:type="dxa"/>
              <w:right w:w="100" w:type="dxa"/>
            </w:tcMar>
          </w:tcPr>
          <w:p w14:paraId="048C8957" w14:textId="77777777" w:rsidR="00DF7424" w:rsidRPr="00927A96" w:rsidRDefault="00000000">
            <w:pPr>
              <w:rPr>
                <w:rFonts w:ascii="Arial" w:hAnsi="Arial" w:cs="Arial"/>
              </w:rPr>
            </w:pPr>
            <w:r w:rsidRPr="00927A96">
              <w:rPr>
                <w:rFonts w:ascii="Arial" w:hAnsi="Arial" w:cs="Arial"/>
                <w:sz w:val="17"/>
              </w:rPr>
              <w:t>Moderate (Established recommender literature; Di Rocco et al., 2023).</w:t>
            </w:r>
          </w:p>
        </w:tc>
      </w:tr>
      <w:tr w:rsidR="00DF7424" w:rsidRPr="00927A96" w14:paraId="03EDBBC5" w14:textId="77777777">
        <w:trPr>
          <w:jc w:val="center"/>
        </w:trPr>
        <w:tc>
          <w:tcPr>
            <w:tcW w:w="1728" w:type="dxa"/>
            <w:shd w:val="clear" w:color="auto" w:fill="F2F4F7"/>
            <w:tcMar>
              <w:top w:w="80" w:type="dxa"/>
              <w:left w:w="100" w:type="dxa"/>
              <w:bottom w:w="80" w:type="dxa"/>
              <w:right w:w="100" w:type="dxa"/>
            </w:tcMar>
          </w:tcPr>
          <w:p w14:paraId="4EBDBF44" w14:textId="77777777" w:rsidR="00DF7424" w:rsidRPr="00927A96" w:rsidRDefault="00000000">
            <w:pPr>
              <w:rPr>
                <w:rFonts w:ascii="Arial" w:hAnsi="Arial" w:cs="Arial"/>
              </w:rPr>
            </w:pPr>
            <w:r w:rsidRPr="00927A96">
              <w:rPr>
                <w:rFonts w:ascii="Arial" w:hAnsi="Arial" w:cs="Arial"/>
                <w:sz w:val="17"/>
              </w:rPr>
              <w:t>4. Model Quality Assurance</w:t>
            </w:r>
          </w:p>
        </w:tc>
        <w:tc>
          <w:tcPr>
            <w:tcW w:w="2592" w:type="dxa"/>
            <w:shd w:val="clear" w:color="auto" w:fill="F2F4F7"/>
            <w:tcMar>
              <w:top w:w="80" w:type="dxa"/>
              <w:left w:w="100" w:type="dxa"/>
              <w:bottom w:w="80" w:type="dxa"/>
              <w:right w:w="100" w:type="dxa"/>
            </w:tcMar>
          </w:tcPr>
          <w:p w14:paraId="605F842B" w14:textId="77777777" w:rsidR="00DF7424" w:rsidRPr="00927A96" w:rsidRDefault="00000000">
            <w:pPr>
              <w:rPr>
                <w:rFonts w:ascii="Arial" w:hAnsi="Arial" w:cs="Arial"/>
              </w:rPr>
            </w:pPr>
            <w:r w:rsidRPr="00927A96">
              <w:rPr>
                <w:rFonts w:ascii="Arial" w:hAnsi="Arial" w:cs="Arial"/>
                <w:sz w:val="17"/>
              </w:rPr>
              <w:t>Automated grading, defect detection, quality dimension scoring.</w:t>
            </w:r>
          </w:p>
        </w:tc>
        <w:tc>
          <w:tcPr>
            <w:tcW w:w="2016" w:type="dxa"/>
            <w:shd w:val="clear" w:color="auto" w:fill="F2F4F7"/>
            <w:tcMar>
              <w:top w:w="80" w:type="dxa"/>
              <w:left w:w="100" w:type="dxa"/>
              <w:bottom w:w="80" w:type="dxa"/>
              <w:right w:w="100" w:type="dxa"/>
            </w:tcMar>
          </w:tcPr>
          <w:p w14:paraId="4B5E581C" w14:textId="77777777" w:rsidR="00DF7424" w:rsidRPr="00927A96" w:rsidRDefault="00000000">
            <w:pPr>
              <w:rPr>
                <w:rFonts w:ascii="Arial" w:hAnsi="Arial" w:cs="Arial"/>
              </w:rPr>
            </w:pPr>
            <w:r w:rsidRPr="00927A96">
              <w:rPr>
                <w:rFonts w:ascii="Arial" w:hAnsi="Arial" w:cs="Arial"/>
                <w:sz w:val="17"/>
              </w:rPr>
              <w:t>GPT-3.5/GPT-4o Multimodal with Chain-of-Thought prompts.</w:t>
            </w:r>
          </w:p>
        </w:tc>
        <w:tc>
          <w:tcPr>
            <w:tcW w:w="1584" w:type="dxa"/>
            <w:shd w:val="clear" w:color="auto" w:fill="F2F4F7"/>
            <w:tcMar>
              <w:top w:w="80" w:type="dxa"/>
              <w:left w:w="100" w:type="dxa"/>
              <w:bottom w:w="80" w:type="dxa"/>
              <w:right w:w="100" w:type="dxa"/>
            </w:tcMar>
          </w:tcPr>
          <w:p w14:paraId="7D6718FD" w14:textId="77777777" w:rsidR="00DF7424" w:rsidRPr="00927A96" w:rsidRDefault="00000000">
            <w:pPr>
              <w:rPr>
                <w:rFonts w:ascii="Arial" w:hAnsi="Arial" w:cs="Arial"/>
              </w:rPr>
            </w:pPr>
            <w:r w:rsidRPr="00927A96">
              <w:rPr>
                <w:rFonts w:ascii="Arial" w:hAnsi="Arial" w:cs="Arial"/>
                <w:sz w:val="17"/>
              </w:rPr>
              <w:t>Assistive (Instructor reviews feedback).</w:t>
            </w:r>
          </w:p>
        </w:tc>
        <w:tc>
          <w:tcPr>
            <w:tcW w:w="2160" w:type="dxa"/>
            <w:shd w:val="clear" w:color="auto" w:fill="F2F4F7"/>
            <w:tcMar>
              <w:top w:w="80" w:type="dxa"/>
              <w:left w:w="100" w:type="dxa"/>
              <w:bottom w:w="80" w:type="dxa"/>
              <w:right w:w="100" w:type="dxa"/>
            </w:tcMar>
          </w:tcPr>
          <w:p w14:paraId="7736948C" w14:textId="77777777" w:rsidR="00DF7424" w:rsidRPr="00927A96" w:rsidRDefault="00000000">
            <w:pPr>
              <w:rPr>
                <w:rFonts w:ascii="Arial" w:hAnsi="Arial" w:cs="Arial"/>
              </w:rPr>
            </w:pPr>
            <w:r w:rsidRPr="00927A96">
              <w:rPr>
                <w:rFonts w:ascii="Arial" w:hAnsi="Arial" w:cs="Arial"/>
                <w:sz w:val="17"/>
              </w:rPr>
              <w:t>Moderate (Educational &amp; grading studies; Wang et al., 2024).</w:t>
            </w:r>
          </w:p>
        </w:tc>
      </w:tr>
      <w:tr w:rsidR="00DF7424" w:rsidRPr="00927A96" w14:paraId="5D6CECEB" w14:textId="77777777">
        <w:trPr>
          <w:jc w:val="center"/>
        </w:trPr>
        <w:tc>
          <w:tcPr>
            <w:tcW w:w="1728" w:type="dxa"/>
            <w:shd w:val="clear" w:color="auto" w:fill="FFFFFF"/>
            <w:tcMar>
              <w:top w:w="80" w:type="dxa"/>
              <w:left w:w="100" w:type="dxa"/>
              <w:bottom w:w="80" w:type="dxa"/>
              <w:right w:w="100" w:type="dxa"/>
            </w:tcMar>
          </w:tcPr>
          <w:p w14:paraId="52492040" w14:textId="77777777" w:rsidR="00DF7424" w:rsidRPr="00927A96" w:rsidRDefault="00000000">
            <w:pPr>
              <w:rPr>
                <w:rFonts w:ascii="Arial" w:hAnsi="Arial" w:cs="Arial"/>
              </w:rPr>
            </w:pPr>
            <w:r w:rsidRPr="00927A96">
              <w:rPr>
                <w:rFonts w:ascii="Arial" w:hAnsi="Arial" w:cs="Arial"/>
                <w:sz w:val="17"/>
              </w:rPr>
              <w:t>5. Model Repair</w:t>
            </w:r>
          </w:p>
        </w:tc>
        <w:tc>
          <w:tcPr>
            <w:tcW w:w="2592" w:type="dxa"/>
            <w:shd w:val="clear" w:color="auto" w:fill="FFFFFF"/>
            <w:tcMar>
              <w:top w:w="80" w:type="dxa"/>
              <w:left w:w="100" w:type="dxa"/>
              <w:bottom w:w="80" w:type="dxa"/>
              <w:right w:w="100" w:type="dxa"/>
            </w:tcMar>
          </w:tcPr>
          <w:p w14:paraId="5A670D1E" w14:textId="77777777" w:rsidR="00DF7424" w:rsidRPr="00927A96" w:rsidRDefault="00000000">
            <w:pPr>
              <w:rPr>
                <w:rFonts w:ascii="Arial" w:hAnsi="Arial" w:cs="Arial"/>
              </w:rPr>
            </w:pPr>
            <w:r w:rsidRPr="00927A96">
              <w:rPr>
                <w:rFonts w:ascii="Arial" w:hAnsi="Arial" w:cs="Arial"/>
                <w:sz w:val="17"/>
              </w:rPr>
              <w:t>Correcting hallucinations, anti-patterns, counterexample contract failures.</w:t>
            </w:r>
          </w:p>
        </w:tc>
        <w:tc>
          <w:tcPr>
            <w:tcW w:w="2016" w:type="dxa"/>
            <w:shd w:val="clear" w:color="auto" w:fill="FFFFFF"/>
            <w:tcMar>
              <w:top w:w="80" w:type="dxa"/>
              <w:left w:w="100" w:type="dxa"/>
              <w:bottom w:w="80" w:type="dxa"/>
              <w:right w:w="100" w:type="dxa"/>
            </w:tcMar>
          </w:tcPr>
          <w:p w14:paraId="3E6F17E2" w14:textId="77777777" w:rsidR="00DF7424" w:rsidRPr="00927A96" w:rsidRDefault="00000000">
            <w:pPr>
              <w:rPr>
                <w:rFonts w:ascii="Arial" w:hAnsi="Arial" w:cs="Arial"/>
              </w:rPr>
            </w:pPr>
            <w:r w:rsidRPr="00927A96">
              <w:rPr>
                <w:rFonts w:ascii="Arial" w:hAnsi="Arial" w:cs="Arial"/>
                <w:sz w:val="17"/>
              </w:rPr>
              <w:t>Neuro-Symbolic AI (AGREE-Dog + SMT JKind), Ecore Scanners.</w:t>
            </w:r>
          </w:p>
        </w:tc>
        <w:tc>
          <w:tcPr>
            <w:tcW w:w="1584" w:type="dxa"/>
            <w:shd w:val="clear" w:color="auto" w:fill="FFFFFF"/>
            <w:tcMar>
              <w:top w:w="80" w:type="dxa"/>
              <w:left w:w="100" w:type="dxa"/>
              <w:bottom w:w="80" w:type="dxa"/>
              <w:right w:w="100" w:type="dxa"/>
            </w:tcMar>
          </w:tcPr>
          <w:p w14:paraId="46F406BA" w14:textId="77777777" w:rsidR="00DF7424" w:rsidRPr="00927A96" w:rsidRDefault="00000000">
            <w:pPr>
              <w:rPr>
                <w:rFonts w:ascii="Arial" w:hAnsi="Arial" w:cs="Arial"/>
              </w:rPr>
            </w:pPr>
            <w:r w:rsidRPr="00927A96">
              <w:rPr>
                <w:rFonts w:ascii="Arial" w:hAnsi="Arial" w:cs="Arial"/>
                <w:sz w:val="17"/>
              </w:rPr>
              <w:t>Semi-Autonomous (Verifier-guided repair).</w:t>
            </w:r>
          </w:p>
        </w:tc>
        <w:tc>
          <w:tcPr>
            <w:tcW w:w="2160" w:type="dxa"/>
            <w:shd w:val="clear" w:color="auto" w:fill="FFFFFF"/>
            <w:tcMar>
              <w:top w:w="80" w:type="dxa"/>
              <w:left w:w="100" w:type="dxa"/>
              <w:bottom w:w="80" w:type="dxa"/>
              <w:right w:w="100" w:type="dxa"/>
            </w:tcMar>
          </w:tcPr>
          <w:p w14:paraId="1AB2EE4E" w14:textId="77777777" w:rsidR="00DF7424" w:rsidRPr="00927A96" w:rsidRDefault="00000000">
            <w:pPr>
              <w:rPr>
                <w:rFonts w:ascii="Arial" w:hAnsi="Arial" w:cs="Arial"/>
              </w:rPr>
            </w:pPr>
            <w:r w:rsidRPr="00927A96">
              <w:rPr>
                <w:rFonts w:ascii="Arial" w:hAnsi="Arial" w:cs="Arial"/>
                <w:sz w:val="17"/>
              </w:rPr>
              <w:t>Moderate (Emerging neuro-symbolic tools; Tahat et al., 2026).</w:t>
            </w:r>
          </w:p>
        </w:tc>
      </w:tr>
      <w:tr w:rsidR="00DF7424" w:rsidRPr="00927A96" w14:paraId="2D6F1EFD" w14:textId="77777777">
        <w:trPr>
          <w:jc w:val="center"/>
        </w:trPr>
        <w:tc>
          <w:tcPr>
            <w:tcW w:w="1728" w:type="dxa"/>
            <w:shd w:val="clear" w:color="auto" w:fill="F2F4F7"/>
            <w:tcMar>
              <w:top w:w="80" w:type="dxa"/>
              <w:left w:w="100" w:type="dxa"/>
              <w:bottom w:w="80" w:type="dxa"/>
              <w:right w:w="100" w:type="dxa"/>
            </w:tcMar>
          </w:tcPr>
          <w:p w14:paraId="36C9D142" w14:textId="77777777" w:rsidR="00DF7424" w:rsidRPr="00927A96" w:rsidRDefault="00000000">
            <w:pPr>
              <w:rPr>
                <w:rFonts w:ascii="Arial" w:hAnsi="Arial" w:cs="Arial"/>
              </w:rPr>
            </w:pPr>
            <w:r w:rsidRPr="00927A96">
              <w:rPr>
                <w:rFonts w:ascii="Arial" w:hAnsi="Arial" w:cs="Arial"/>
                <w:sz w:val="17"/>
              </w:rPr>
              <w:t>6. Model Transformation</w:t>
            </w:r>
          </w:p>
        </w:tc>
        <w:tc>
          <w:tcPr>
            <w:tcW w:w="2592" w:type="dxa"/>
            <w:shd w:val="clear" w:color="auto" w:fill="F2F4F7"/>
            <w:tcMar>
              <w:top w:w="80" w:type="dxa"/>
              <w:left w:w="100" w:type="dxa"/>
              <w:bottom w:w="80" w:type="dxa"/>
              <w:right w:w="100" w:type="dxa"/>
            </w:tcMar>
          </w:tcPr>
          <w:p w14:paraId="776D9B4D" w14:textId="77777777" w:rsidR="00DF7424" w:rsidRPr="00927A96" w:rsidRDefault="00000000">
            <w:pPr>
              <w:rPr>
                <w:rFonts w:ascii="Arial" w:hAnsi="Arial" w:cs="Arial"/>
              </w:rPr>
            </w:pPr>
            <w:r w:rsidRPr="00927A96">
              <w:rPr>
                <w:rFonts w:ascii="Arial" w:hAnsi="Arial" w:cs="Arial"/>
                <w:sz w:val="17"/>
              </w:rPr>
              <w:t>Predicting inter-model links and consistency mappings across views.</w:t>
            </w:r>
          </w:p>
        </w:tc>
        <w:tc>
          <w:tcPr>
            <w:tcW w:w="2016" w:type="dxa"/>
            <w:shd w:val="clear" w:color="auto" w:fill="F2F4F7"/>
            <w:tcMar>
              <w:top w:w="80" w:type="dxa"/>
              <w:left w:w="100" w:type="dxa"/>
              <w:bottom w:w="80" w:type="dxa"/>
              <w:right w:w="100" w:type="dxa"/>
            </w:tcMar>
          </w:tcPr>
          <w:p w14:paraId="42EBE05E" w14:textId="77777777" w:rsidR="00DF7424" w:rsidRPr="00927A96" w:rsidRDefault="00000000">
            <w:pPr>
              <w:rPr>
                <w:rFonts w:ascii="Arial" w:hAnsi="Arial" w:cs="Arial"/>
              </w:rPr>
            </w:pPr>
            <w:r w:rsidRPr="00927A96">
              <w:rPr>
                <w:rFonts w:ascii="Arial" w:hAnsi="Arial" w:cs="Arial"/>
                <w:sz w:val="17"/>
              </w:rPr>
              <w:t>Heterogeneous Graph Neural Networks (HGNNs), PyTorch Geom.</w:t>
            </w:r>
          </w:p>
        </w:tc>
        <w:tc>
          <w:tcPr>
            <w:tcW w:w="1584" w:type="dxa"/>
            <w:shd w:val="clear" w:color="auto" w:fill="F2F4F7"/>
            <w:tcMar>
              <w:top w:w="80" w:type="dxa"/>
              <w:left w:w="100" w:type="dxa"/>
              <w:bottom w:w="80" w:type="dxa"/>
              <w:right w:w="100" w:type="dxa"/>
            </w:tcMar>
          </w:tcPr>
          <w:p w14:paraId="6E0B58AD" w14:textId="77777777" w:rsidR="00DF7424" w:rsidRPr="00927A96" w:rsidRDefault="00000000">
            <w:pPr>
              <w:rPr>
                <w:rFonts w:ascii="Arial" w:hAnsi="Arial" w:cs="Arial"/>
              </w:rPr>
            </w:pPr>
            <w:r w:rsidRPr="00927A96">
              <w:rPr>
                <w:rFonts w:ascii="Arial" w:hAnsi="Arial" w:cs="Arial"/>
                <w:sz w:val="17"/>
              </w:rPr>
              <w:t>Assistive (Engineer verifies inferred links).</w:t>
            </w:r>
          </w:p>
        </w:tc>
        <w:tc>
          <w:tcPr>
            <w:tcW w:w="2160" w:type="dxa"/>
            <w:shd w:val="clear" w:color="auto" w:fill="F2F4F7"/>
            <w:tcMar>
              <w:top w:w="80" w:type="dxa"/>
              <w:left w:w="100" w:type="dxa"/>
              <w:bottom w:w="80" w:type="dxa"/>
              <w:right w:w="100" w:type="dxa"/>
            </w:tcMar>
          </w:tcPr>
          <w:p w14:paraId="4455DF95" w14:textId="77777777" w:rsidR="00DF7424" w:rsidRPr="00927A96" w:rsidRDefault="00000000">
            <w:pPr>
              <w:rPr>
                <w:rFonts w:ascii="Arial" w:hAnsi="Arial" w:cs="Arial"/>
              </w:rPr>
            </w:pPr>
            <w:r w:rsidRPr="00927A96">
              <w:rPr>
                <w:rFonts w:ascii="Arial" w:hAnsi="Arial" w:cs="Arial"/>
                <w:sz w:val="17"/>
              </w:rPr>
              <w:t>Light (Isolated specialized studies; Miranda et al., 2024).</w:t>
            </w:r>
          </w:p>
        </w:tc>
      </w:tr>
      <w:tr w:rsidR="00DF7424" w:rsidRPr="00927A96" w14:paraId="20DF0B44" w14:textId="77777777">
        <w:trPr>
          <w:jc w:val="center"/>
        </w:trPr>
        <w:tc>
          <w:tcPr>
            <w:tcW w:w="1728" w:type="dxa"/>
            <w:shd w:val="clear" w:color="auto" w:fill="FFFFFF"/>
            <w:tcMar>
              <w:top w:w="80" w:type="dxa"/>
              <w:left w:w="100" w:type="dxa"/>
              <w:bottom w:w="80" w:type="dxa"/>
              <w:right w:w="100" w:type="dxa"/>
            </w:tcMar>
          </w:tcPr>
          <w:p w14:paraId="1B048ACE" w14:textId="77777777" w:rsidR="00DF7424" w:rsidRPr="00927A96" w:rsidRDefault="00000000">
            <w:pPr>
              <w:rPr>
                <w:rFonts w:ascii="Arial" w:hAnsi="Arial" w:cs="Arial"/>
              </w:rPr>
            </w:pPr>
            <w:r w:rsidRPr="00927A96">
              <w:rPr>
                <w:rFonts w:ascii="Arial" w:hAnsi="Arial" w:cs="Arial"/>
                <w:sz w:val="17"/>
              </w:rPr>
              <w:t>7. Model-to-Code Synthesis</w:t>
            </w:r>
          </w:p>
        </w:tc>
        <w:tc>
          <w:tcPr>
            <w:tcW w:w="2592" w:type="dxa"/>
            <w:shd w:val="clear" w:color="auto" w:fill="FFFFFF"/>
            <w:tcMar>
              <w:top w:w="80" w:type="dxa"/>
              <w:left w:w="100" w:type="dxa"/>
              <w:bottom w:w="80" w:type="dxa"/>
              <w:right w:w="100" w:type="dxa"/>
            </w:tcMar>
          </w:tcPr>
          <w:p w14:paraId="184DD1D6" w14:textId="77777777" w:rsidR="00DF7424" w:rsidRPr="00927A96" w:rsidRDefault="00000000">
            <w:pPr>
              <w:rPr>
                <w:rFonts w:ascii="Arial" w:hAnsi="Arial" w:cs="Arial"/>
              </w:rPr>
            </w:pPr>
            <w:r w:rsidRPr="00927A96">
              <w:rPr>
                <w:rFonts w:ascii="Arial" w:hAnsi="Arial" w:cs="Arial"/>
                <w:sz w:val="17"/>
              </w:rPr>
              <w:t>Generating compilable Java class skeletons, Solidity, MQL4 trading code.</w:t>
            </w:r>
          </w:p>
        </w:tc>
        <w:tc>
          <w:tcPr>
            <w:tcW w:w="2016" w:type="dxa"/>
            <w:shd w:val="clear" w:color="auto" w:fill="FFFFFF"/>
            <w:tcMar>
              <w:top w:w="80" w:type="dxa"/>
              <w:left w:w="100" w:type="dxa"/>
              <w:bottom w:w="80" w:type="dxa"/>
              <w:right w:w="100" w:type="dxa"/>
            </w:tcMar>
          </w:tcPr>
          <w:p w14:paraId="7C77BFC7" w14:textId="77777777" w:rsidR="00DF7424" w:rsidRPr="00927A96" w:rsidRDefault="00000000">
            <w:pPr>
              <w:rPr>
                <w:rFonts w:ascii="Arial" w:hAnsi="Arial" w:cs="Arial"/>
              </w:rPr>
            </w:pPr>
            <w:r w:rsidRPr="00927A96">
              <w:rPr>
                <w:rFonts w:ascii="Arial" w:hAnsi="Arial" w:cs="Arial"/>
                <w:sz w:val="17"/>
              </w:rPr>
              <w:t>Multimodal GPT-4V, Java template mapping, Slither static.</w:t>
            </w:r>
          </w:p>
        </w:tc>
        <w:tc>
          <w:tcPr>
            <w:tcW w:w="1584" w:type="dxa"/>
            <w:shd w:val="clear" w:color="auto" w:fill="FFFFFF"/>
            <w:tcMar>
              <w:top w:w="80" w:type="dxa"/>
              <w:left w:w="100" w:type="dxa"/>
              <w:bottom w:w="80" w:type="dxa"/>
              <w:right w:w="100" w:type="dxa"/>
            </w:tcMar>
          </w:tcPr>
          <w:p w14:paraId="1905289C" w14:textId="77777777" w:rsidR="00DF7424" w:rsidRPr="00927A96" w:rsidRDefault="00000000">
            <w:pPr>
              <w:rPr>
                <w:rFonts w:ascii="Arial" w:hAnsi="Arial" w:cs="Arial"/>
              </w:rPr>
            </w:pPr>
            <w:r w:rsidRPr="00927A96">
              <w:rPr>
                <w:rFonts w:ascii="Arial" w:hAnsi="Arial" w:cs="Arial"/>
                <w:sz w:val="17"/>
              </w:rPr>
              <w:t>Semi-Autonomous (Compiler/Analyzer verified).</w:t>
            </w:r>
          </w:p>
        </w:tc>
        <w:tc>
          <w:tcPr>
            <w:tcW w:w="2160" w:type="dxa"/>
            <w:shd w:val="clear" w:color="auto" w:fill="FFFFFF"/>
            <w:tcMar>
              <w:top w:w="80" w:type="dxa"/>
              <w:left w:w="100" w:type="dxa"/>
              <w:bottom w:w="80" w:type="dxa"/>
              <w:right w:w="100" w:type="dxa"/>
            </w:tcMar>
          </w:tcPr>
          <w:p w14:paraId="75F3B120" w14:textId="77777777" w:rsidR="00DF7424" w:rsidRPr="00927A96" w:rsidRDefault="00000000">
            <w:pPr>
              <w:rPr>
                <w:rFonts w:ascii="Arial" w:hAnsi="Arial" w:cs="Arial"/>
              </w:rPr>
            </w:pPr>
            <w:r w:rsidRPr="00927A96">
              <w:rPr>
                <w:rFonts w:ascii="Arial" w:hAnsi="Arial" w:cs="Arial"/>
                <w:sz w:val="17"/>
              </w:rPr>
              <w:t>Heavy (Rich empirical evaluation; Antal et al., 2024).</w:t>
            </w:r>
          </w:p>
        </w:tc>
      </w:tr>
      <w:tr w:rsidR="00DF7424" w:rsidRPr="00927A96" w14:paraId="070D5EE2" w14:textId="77777777">
        <w:trPr>
          <w:jc w:val="center"/>
        </w:trPr>
        <w:tc>
          <w:tcPr>
            <w:tcW w:w="1728" w:type="dxa"/>
            <w:shd w:val="clear" w:color="auto" w:fill="F2F4F7"/>
            <w:tcMar>
              <w:top w:w="80" w:type="dxa"/>
              <w:left w:w="100" w:type="dxa"/>
              <w:bottom w:w="80" w:type="dxa"/>
              <w:right w:w="100" w:type="dxa"/>
            </w:tcMar>
          </w:tcPr>
          <w:p w14:paraId="27C0063F" w14:textId="77777777" w:rsidR="00DF7424" w:rsidRPr="00927A96" w:rsidRDefault="00000000">
            <w:pPr>
              <w:rPr>
                <w:rFonts w:ascii="Arial" w:hAnsi="Arial" w:cs="Arial"/>
              </w:rPr>
            </w:pPr>
            <w:r w:rsidRPr="00927A96">
              <w:rPr>
                <w:rFonts w:ascii="Arial" w:hAnsi="Arial" w:cs="Arial"/>
                <w:sz w:val="17"/>
              </w:rPr>
              <w:t>8. Code-to-Model Extraction</w:t>
            </w:r>
          </w:p>
        </w:tc>
        <w:tc>
          <w:tcPr>
            <w:tcW w:w="2592" w:type="dxa"/>
            <w:shd w:val="clear" w:color="auto" w:fill="F2F4F7"/>
            <w:tcMar>
              <w:top w:w="80" w:type="dxa"/>
              <w:left w:w="100" w:type="dxa"/>
              <w:bottom w:w="80" w:type="dxa"/>
              <w:right w:w="100" w:type="dxa"/>
            </w:tcMar>
          </w:tcPr>
          <w:p w14:paraId="0CBC70DD" w14:textId="77777777" w:rsidR="00DF7424" w:rsidRPr="00927A96" w:rsidRDefault="00000000">
            <w:pPr>
              <w:rPr>
                <w:rFonts w:ascii="Arial" w:hAnsi="Arial" w:cs="Arial"/>
              </w:rPr>
            </w:pPr>
            <w:r w:rsidRPr="00927A96">
              <w:rPr>
                <w:rFonts w:ascii="Arial" w:hAnsi="Arial" w:cs="Arial"/>
                <w:sz w:val="17"/>
              </w:rPr>
              <w:t>Abstracting UML Class Diagrams and OCL constraints from Java/Python.</w:t>
            </w:r>
          </w:p>
        </w:tc>
        <w:tc>
          <w:tcPr>
            <w:tcW w:w="2016" w:type="dxa"/>
            <w:shd w:val="clear" w:color="auto" w:fill="F2F4F7"/>
            <w:tcMar>
              <w:top w:w="80" w:type="dxa"/>
              <w:left w:w="100" w:type="dxa"/>
              <w:bottom w:w="80" w:type="dxa"/>
              <w:right w:w="100" w:type="dxa"/>
            </w:tcMar>
          </w:tcPr>
          <w:p w14:paraId="344276D3" w14:textId="77777777" w:rsidR="00DF7424" w:rsidRPr="00927A96" w:rsidRDefault="00000000">
            <w:pPr>
              <w:rPr>
                <w:rFonts w:ascii="Arial" w:hAnsi="Arial" w:cs="Arial"/>
              </w:rPr>
            </w:pPr>
            <w:r w:rsidRPr="00927A96">
              <w:rPr>
                <w:rFonts w:ascii="Arial" w:hAnsi="Arial" w:cs="Arial"/>
                <w:sz w:val="17"/>
              </w:rPr>
              <w:t>Fine-tuned Mistral-7B (LLM4Models QLoRA), Java2JSON.</w:t>
            </w:r>
          </w:p>
        </w:tc>
        <w:tc>
          <w:tcPr>
            <w:tcW w:w="1584" w:type="dxa"/>
            <w:shd w:val="clear" w:color="auto" w:fill="F2F4F7"/>
            <w:tcMar>
              <w:top w:w="80" w:type="dxa"/>
              <w:left w:w="100" w:type="dxa"/>
              <w:bottom w:w="80" w:type="dxa"/>
              <w:right w:w="100" w:type="dxa"/>
            </w:tcMar>
          </w:tcPr>
          <w:p w14:paraId="74D53A64" w14:textId="77777777" w:rsidR="00DF7424" w:rsidRPr="00927A96" w:rsidRDefault="00000000">
            <w:pPr>
              <w:rPr>
                <w:rFonts w:ascii="Arial" w:hAnsi="Arial" w:cs="Arial"/>
              </w:rPr>
            </w:pPr>
            <w:r w:rsidRPr="00927A96">
              <w:rPr>
                <w:rFonts w:ascii="Arial" w:hAnsi="Arial" w:cs="Arial"/>
                <w:sz w:val="17"/>
              </w:rPr>
              <w:t>Assistive (Maintainer inspects abstractions).</w:t>
            </w:r>
          </w:p>
        </w:tc>
        <w:tc>
          <w:tcPr>
            <w:tcW w:w="2160" w:type="dxa"/>
            <w:shd w:val="clear" w:color="auto" w:fill="F2F4F7"/>
            <w:tcMar>
              <w:top w:w="80" w:type="dxa"/>
              <w:left w:w="100" w:type="dxa"/>
              <w:bottom w:w="80" w:type="dxa"/>
              <w:right w:w="100" w:type="dxa"/>
            </w:tcMar>
          </w:tcPr>
          <w:p w14:paraId="332E01F2" w14:textId="77777777" w:rsidR="00DF7424" w:rsidRPr="00927A96" w:rsidRDefault="00000000">
            <w:pPr>
              <w:rPr>
                <w:rFonts w:ascii="Arial" w:hAnsi="Arial" w:cs="Arial"/>
              </w:rPr>
            </w:pPr>
            <w:r w:rsidRPr="00927A96">
              <w:rPr>
                <w:rFonts w:ascii="Arial" w:hAnsi="Arial" w:cs="Arial"/>
                <w:sz w:val="17"/>
              </w:rPr>
              <w:t>Heavy (High accuracy fine-tuned LLMs; Siala &amp; Lano, 2026).</w:t>
            </w:r>
          </w:p>
        </w:tc>
      </w:tr>
      <w:tr w:rsidR="00DF7424" w:rsidRPr="00927A96" w14:paraId="08017B96" w14:textId="77777777">
        <w:trPr>
          <w:jc w:val="center"/>
        </w:trPr>
        <w:tc>
          <w:tcPr>
            <w:tcW w:w="1728" w:type="dxa"/>
            <w:shd w:val="clear" w:color="auto" w:fill="FFFFFF"/>
            <w:tcMar>
              <w:top w:w="80" w:type="dxa"/>
              <w:left w:w="100" w:type="dxa"/>
              <w:bottom w:w="80" w:type="dxa"/>
              <w:right w:w="100" w:type="dxa"/>
            </w:tcMar>
          </w:tcPr>
          <w:p w14:paraId="26FDBFE5" w14:textId="77777777" w:rsidR="00DF7424" w:rsidRPr="00927A96" w:rsidRDefault="00000000">
            <w:pPr>
              <w:rPr>
                <w:rFonts w:ascii="Arial" w:hAnsi="Arial" w:cs="Arial"/>
              </w:rPr>
            </w:pPr>
            <w:r w:rsidRPr="00927A96">
              <w:rPr>
                <w:rFonts w:ascii="Arial" w:hAnsi="Arial" w:cs="Arial"/>
                <w:sz w:val="17"/>
              </w:rPr>
              <w:t>9. Model-Code Synchronisation</w:t>
            </w:r>
          </w:p>
        </w:tc>
        <w:tc>
          <w:tcPr>
            <w:tcW w:w="2592" w:type="dxa"/>
            <w:shd w:val="clear" w:color="auto" w:fill="FFFFFF"/>
            <w:tcMar>
              <w:top w:w="80" w:type="dxa"/>
              <w:left w:w="100" w:type="dxa"/>
              <w:bottom w:w="80" w:type="dxa"/>
              <w:right w:w="100" w:type="dxa"/>
            </w:tcMar>
          </w:tcPr>
          <w:p w14:paraId="6FB78C14" w14:textId="77777777" w:rsidR="00DF7424" w:rsidRPr="00927A96" w:rsidRDefault="00000000">
            <w:pPr>
              <w:rPr>
                <w:rFonts w:ascii="Arial" w:hAnsi="Arial" w:cs="Arial"/>
              </w:rPr>
            </w:pPr>
            <w:r w:rsidRPr="00927A96">
              <w:rPr>
                <w:rFonts w:ascii="Arial" w:hAnsi="Arial" w:cs="Arial"/>
                <w:sz w:val="17"/>
              </w:rPr>
              <w:t>Bi-directional continuous delta propagation between models and source code.</w:t>
            </w:r>
          </w:p>
        </w:tc>
        <w:tc>
          <w:tcPr>
            <w:tcW w:w="2016" w:type="dxa"/>
            <w:shd w:val="clear" w:color="auto" w:fill="FFFFFF"/>
            <w:tcMar>
              <w:top w:w="80" w:type="dxa"/>
              <w:left w:w="100" w:type="dxa"/>
              <w:bottom w:w="80" w:type="dxa"/>
              <w:right w:w="100" w:type="dxa"/>
            </w:tcMar>
          </w:tcPr>
          <w:p w14:paraId="6F85DDF0" w14:textId="77777777" w:rsidR="00DF7424" w:rsidRPr="00927A96" w:rsidRDefault="00000000">
            <w:pPr>
              <w:rPr>
                <w:rFonts w:ascii="Arial" w:hAnsi="Arial" w:cs="Arial"/>
              </w:rPr>
            </w:pPr>
            <w:r w:rsidRPr="00927A96">
              <w:rPr>
                <w:rFonts w:ascii="Arial" w:hAnsi="Arial" w:cs="Arial"/>
                <w:sz w:val="17"/>
              </w:rPr>
              <w:t>None identified in primary empirical studies.</w:t>
            </w:r>
          </w:p>
        </w:tc>
        <w:tc>
          <w:tcPr>
            <w:tcW w:w="1584" w:type="dxa"/>
            <w:shd w:val="clear" w:color="auto" w:fill="FFFFFF"/>
            <w:tcMar>
              <w:top w:w="80" w:type="dxa"/>
              <w:left w:w="100" w:type="dxa"/>
              <w:bottom w:w="80" w:type="dxa"/>
              <w:right w:w="100" w:type="dxa"/>
            </w:tcMar>
          </w:tcPr>
          <w:p w14:paraId="7DA037FF" w14:textId="77777777" w:rsidR="00DF7424" w:rsidRPr="00927A96" w:rsidRDefault="00000000">
            <w:pPr>
              <w:rPr>
                <w:rFonts w:ascii="Arial" w:hAnsi="Arial" w:cs="Arial"/>
              </w:rPr>
            </w:pPr>
            <w:r w:rsidRPr="00927A96">
              <w:rPr>
                <w:rFonts w:ascii="Arial" w:hAnsi="Arial" w:cs="Arial"/>
                <w:sz w:val="17"/>
              </w:rPr>
              <w:t>N/A</w:t>
            </w:r>
          </w:p>
        </w:tc>
        <w:tc>
          <w:tcPr>
            <w:tcW w:w="2160" w:type="dxa"/>
            <w:shd w:val="clear" w:color="auto" w:fill="FFFFFF"/>
            <w:tcMar>
              <w:top w:w="80" w:type="dxa"/>
              <w:left w:w="100" w:type="dxa"/>
              <w:bottom w:w="80" w:type="dxa"/>
              <w:right w:w="100" w:type="dxa"/>
            </w:tcMar>
          </w:tcPr>
          <w:p w14:paraId="06911C90" w14:textId="77777777" w:rsidR="00DF7424" w:rsidRPr="00927A96" w:rsidRDefault="00000000">
            <w:pPr>
              <w:rPr>
                <w:rFonts w:ascii="Arial" w:hAnsi="Arial" w:cs="Arial"/>
              </w:rPr>
            </w:pPr>
            <w:r w:rsidRPr="00927A96">
              <w:rPr>
                <w:rFonts w:ascii="Arial" w:hAnsi="Arial" w:cs="Arial"/>
                <w:sz w:val="17"/>
              </w:rPr>
              <w:t>Zero Evidence (Unrepresented in primary literature).</w:t>
            </w:r>
          </w:p>
        </w:tc>
      </w:tr>
      <w:tr w:rsidR="00DF7424" w:rsidRPr="00927A96" w14:paraId="426B8709" w14:textId="77777777">
        <w:trPr>
          <w:jc w:val="center"/>
        </w:trPr>
        <w:tc>
          <w:tcPr>
            <w:tcW w:w="1728" w:type="dxa"/>
            <w:shd w:val="clear" w:color="auto" w:fill="F2F4F7"/>
            <w:tcMar>
              <w:top w:w="80" w:type="dxa"/>
              <w:left w:w="100" w:type="dxa"/>
              <w:bottom w:w="80" w:type="dxa"/>
              <w:right w:w="100" w:type="dxa"/>
            </w:tcMar>
          </w:tcPr>
          <w:p w14:paraId="3BEED09B" w14:textId="77777777" w:rsidR="00DF7424" w:rsidRPr="00927A96" w:rsidRDefault="00000000">
            <w:pPr>
              <w:rPr>
                <w:rFonts w:ascii="Arial" w:hAnsi="Arial" w:cs="Arial"/>
              </w:rPr>
            </w:pPr>
            <w:r w:rsidRPr="00927A96">
              <w:rPr>
                <w:rFonts w:ascii="Arial" w:hAnsi="Arial" w:cs="Arial"/>
                <w:sz w:val="17"/>
              </w:rPr>
              <w:t>10. Model Evolution</w:t>
            </w:r>
          </w:p>
        </w:tc>
        <w:tc>
          <w:tcPr>
            <w:tcW w:w="2592" w:type="dxa"/>
            <w:shd w:val="clear" w:color="auto" w:fill="F2F4F7"/>
            <w:tcMar>
              <w:top w:w="80" w:type="dxa"/>
              <w:left w:w="100" w:type="dxa"/>
              <w:bottom w:w="80" w:type="dxa"/>
              <w:right w:w="100" w:type="dxa"/>
            </w:tcMar>
          </w:tcPr>
          <w:p w14:paraId="53C59D1A" w14:textId="77777777" w:rsidR="00DF7424" w:rsidRPr="00927A96" w:rsidRDefault="00000000">
            <w:pPr>
              <w:rPr>
                <w:rFonts w:ascii="Arial" w:hAnsi="Arial" w:cs="Arial"/>
              </w:rPr>
            </w:pPr>
            <w:r w:rsidRPr="00927A96">
              <w:rPr>
                <w:rFonts w:ascii="Arial" w:hAnsi="Arial" w:cs="Arial"/>
                <w:sz w:val="17"/>
              </w:rPr>
              <w:t>Managing version refactoring and metamodel-model co-evolution tracking.</w:t>
            </w:r>
          </w:p>
        </w:tc>
        <w:tc>
          <w:tcPr>
            <w:tcW w:w="2016" w:type="dxa"/>
            <w:shd w:val="clear" w:color="auto" w:fill="F2F4F7"/>
            <w:tcMar>
              <w:top w:w="80" w:type="dxa"/>
              <w:left w:w="100" w:type="dxa"/>
              <w:bottom w:w="80" w:type="dxa"/>
              <w:right w:w="100" w:type="dxa"/>
            </w:tcMar>
          </w:tcPr>
          <w:p w14:paraId="5F28E3A2" w14:textId="77777777" w:rsidR="00DF7424" w:rsidRPr="00927A96" w:rsidRDefault="00000000">
            <w:pPr>
              <w:rPr>
                <w:rFonts w:ascii="Arial" w:hAnsi="Arial" w:cs="Arial"/>
              </w:rPr>
            </w:pPr>
            <w:r w:rsidRPr="00927A96">
              <w:rPr>
                <w:rFonts w:ascii="Arial" w:hAnsi="Arial" w:cs="Arial"/>
                <w:sz w:val="17"/>
              </w:rPr>
              <w:t>None identified in primary empirical studies.</w:t>
            </w:r>
          </w:p>
        </w:tc>
        <w:tc>
          <w:tcPr>
            <w:tcW w:w="1584" w:type="dxa"/>
            <w:shd w:val="clear" w:color="auto" w:fill="F2F4F7"/>
            <w:tcMar>
              <w:top w:w="80" w:type="dxa"/>
              <w:left w:w="100" w:type="dxa"/>
              <w:bottom w:w="80" w:type="dxa"/>
              <w:right w:w="100" w:type="dxa"/>
            </w:tcMar>
          </w:tcPr>
          <w:p w14:paraId="3EB19AFD" w14:textId="77777777" w:rsidR="00DF7424" w:rsidRPr="00927A96" w:rsidRDefault="00000000">
            <w:pPr>
              <w:rPr>
                <w:rFonts w:ascii="Arial" w:hAnsi="Arial" w:cs="Arial"/>
              </w:rPr>
            </w:pPr>
            <w:r w:rsidRPr="00927A96">
              <w:rPr>
                <w:rFonts w:ascii="Arial" w:hAnsi="Arial" w:cs="Arial"/>
                <w:sz w:val="17"/>
              </w:rPr>
              <w:t>N/A</w:t>
            </w:r>
          </w:p>
        </w:tc>
        <w:tc>
          <w:tcPr>
            <w:tcW w:w="2160" w:type="dxa"/>
            <w:shd w:val="clear" w:color="auto" w:fill="F2F4F7"/>
            <w:tcMar>
              <w:top w:w="80" w:type="dxa"/>
              <w:left w:w="100" w:type="dxa"/>
              <w:bottom w:w="80" w:type="dxa"/>
              <w:right w:w="100" w:type="dxa"/>
            </w:tcMar>
          </w:tcPr>
          <w:p w14:paraId="3E93AD48" w14:textId="77777777" w:rsidR="00DF7424" w:rsidRPr="00927A96" w:rsidRDefault="00000000">
            <w:pPr>
              <w:rPr>
                <w:rFonts w:ascii="Arial" w:hAnsi="Arial" w:cs="Arial"/>
              </w:rPr>
            </w:pPr>
            <w:r w:rsidRPr="00927A96">
              <w:rPr>
                <w:rFonts w:ascii="Arial" w:hAnsi="Arial" w:cs="Arial"/>
                <w:sz w:val="17"/>
              </w:rPr>
              <w:t>Zero Evidence (Unrepresented in primary literature).</w:t>
            </w:r>
          </w:p>
        </w:tc>
      </w:tr>
      <w:tr w:rsidR="00DF7424" w:rsidRPr="00927A96" w14:paraId="0F3901D9" w14:textId="77777777">
        <w:trPr>
          <w:jc w:val="center"/>
        </w:trPr>
        <w:tc>
          <w:tcPr>
            <w:tcW w:w="1728" w:type="dxa"/>
            <w:shd w:val="clear" w:color="auto" w:fill="FFFFFF"/>
            <w:tcMar>
              <w:top w:w="80" w:type="dxa"/>
              <w:left w:w="100" w:type="dxa"/>
              <w:bottom w:w="80" w:type="dxa"/>
              <w:right w:w="100" w:type="dxa"/>
            </w:tcMar>
          </w:tcPr>
          <w:p w14:paraId="322842FB" w14:textId="77777777" w:rsidR="00DF7424" w:rsidRPr="00927A96" w:rsidRDefault="00000000">
            <w:pPr>
              <w:rPr>
                <w:rFonts w:ascii="Arial" w:hAnsi="Arial" w:cs="Arial"/>
              </w:rPr>
            </w:pPr>
            <w:r w:rsidRPr="00927A96">
              <w:rPr>
                <w:rFonts w:ascii="Arial" w:hAnsi="Arial" w:cs="Arial"/>
                <w:sz w:val="17"/>
              </w:rPr>
              <w:t>11. Runtime Modelling</w:t>
            </w:r>
          </w:p>
        </w:tc>
        <w:tc>
          <w:tcPr>
            <w:tcW w:w="2592" w:type="dxa"/>
            <w:shd w:val="clear" w:color="auto" w:fill="FFFFFF"/>
            <w:tcMar>
              <w:top w:w="80" w:type="dxa"/>
              <w:left w:w="100" w:type="dxa"/>
              <w:bottom w:w="80" w:type="dxa"/>
              <w:right w:w="100" w:type="dxa"/>
            </w:tcMar>
          </w:tcPr>
          <w:p w14:paraId="4D9E6170" w14:textId="77777777" w:rsidR="00DF7424" w:rsidRPr="00927A96" w:rsidRDefault="00000000">
            <w:pPr>
              <w:rPr>
                <w:rFonts w:ascii="Arial" w:hAnsi="Arial" w:cs="Arial"/>
              </w:rPr>
            </w:pPr>
            <w:r w:rsidRPr="00927A96">
              <w:rPr>
                <w:rFonts w:ascii="Arial" w:hAnsi="Arial" w:cs="Arial"/>
                <w:sz w:val="17"/>
              </w:rPr>
              <w:t xml:space="preserve">Updating models on-the-fly using execution telemetry &amp; </w:t>
            </w:r>
            <w:r w:rsidRPr="00927A96">
              <w:rPr>
                <w:rFonts w:ascii="Arial" w:hAnsi="Arial" w:cs="Arial"/>
                <w:sz w:val="17"/>
              </w:rPr>
              <w:lastRenderedPageBreak/>
              <w:t>digital twin streams.</w:t>
            </w:r>
          </w:p>
        </w:tc>
        <w:tc>
          <w:tcPr>
            <w:tcW w:w="2016" w:type="dxa"/>
            <w:shd w:val="clear" w:color="auto" w:fill="FFFFFF"/>
            <w:tcMar>
              <w:top w:w="80" w:type="dxa"/>
              <w:left w:w="100" w:type="dxa"/>
              <w:bottom w:w="80" w:type="dxa"/>
              <w:right w:w="100" w:type="dxa"/>
            </w:tcMar>
          </w:tcPr>
          <w:p w14:paraId="500CDFC0" w14:textId="77777777" w:rsidR="00DF7424" w:rsidRPr="00927A96" w:rsidRDefault="00000000">
            <w:pPr>
              <w:rPr>
                <w:rFonts w:ascii="Arial" w:hAnsi="Arial" w:cs="Arial"/>
              </w:rPr>
            </w:pPr>
            <w:r w:rsidRPr="00927A96">
              <w:rPr>
                <w:rFonts w:ascii="Arial" w:hAnsi="Arial" w:cs="Arial"/>
                <w:sz w:val="17"/>
              </w:rPr>
              <w:lastRenderedPageBreak/>
              <w:t xml:space="preserve">None identified in primary empirical </w:t>
            </w:r>
            <w:r w:rsidRPr="00927A96">
              <w:rPr>
                <w:rFonts w:ascii="Arial" w:hAnsi="Arial" w:cs="Arial"/>
                <w:sz w:val="17"/>
              </w:rPr>
              <w:lastRenderedPageBreak/>
              <w:t>studies.</w:t>
            </w:r>
          </w:p>
        </w:tc>
        <w:tc>
          <w:tcPr>
            <w:tcW w:w="1584" w:type="dxa"/>
            <w:shd w:val="clear" w:color="auto" w:fill="FFFFFF"/>
            <w:tcMar>
              <w:top w:w="80" w:type="dxa"/>
              <w:left w:w="100" w:type="dxa"/>
              <w:bottom w:w="80" w:type="dxa"/>
              <w:right w:w="100" w:type="dxa"/>
            </w:tcMar>
          </w:tcPr>
          <w:p w14:paraId="18F0AF54" w14:textId="77777777" w:rsidR="00DF7424" w:rsidRPr="00927A96" w:rsidRDefault="00000000">
            <w:pPr>
              <w:rPr>
                <w:rFonts w:ascii="Arial" w:hAnsi="Arial" w:cs="Arial"/>
              </w:rPr>
            </w:pPr>
            <w:r w:rsidRPr="00927A96">
              <w:rPr>
                <w:rFonts w:ascii="Arial" w:hAnsi="Arial" w:cs="Arial"/>
                <w:sz w:val="17"/>
              </w:rPr>
              <w:lastRenderedPageBreak/>
              <w:t>N/A</w:t>
            </w:r>
          </w:p>
        </w:tc>
        <w:tc>
          <w:tcPr>
            <w:tcW w:w="2160" w:type="dxa"/>
            <w:shd w:val="clear" w:color="auto" w:fill="FFFFFF"/>
            <w:tcMar>
              <w:top w:w="80" w:type="dxa"/>
              <w:left w:w="100" w:type="dxa"/>
              <w:bottom w:w="80" w:type="dxa"/>
              <w:right w:w="100" w:type="dxa"/>
            </w:tcMar>
          </w:tcPr>
          <w:p w14:paraId="6482F68A" w14:textId="77777777" w:rsidR="00DF7424" w:rsidRPr="00927A96" w:rsidRDefault="00000000">
            <w:pPr>
              <w:rPr>
                <w:rFonts w:ascii="Arial" w:hAnsi="Arial" w:cs="Arial"/>
              </w:rPr>
            </w:pPr>
            <w:r w:rsidRPr="00927A96">
              <w:rPr>
                <w:rFonts w:ascii="Arial" w:hAnsi="Arial" w:cs="Arial"/>
                <w:sz w:val="17"/>
              </w:rPr>
              <w:t xml:space="preserve">Zero Evidence (Unrepresented in </w:t>
            </w:r>
            <w:r w:rsidRPr="00927A96">
              <w:rPr>
                <w:rFonts w:ascii="Arial" w:hAnsi="Arial" w:cs="Arial"/>
                <w:sz w:val="17"/>
              </w:rPr>
              <w:lastRenderedPageBreak/>
              <w:t>primary literature).</w:t>
            </w:r>
          </w:p>
        </w:tc>
      </w:tr>
      <w:tr w:rsidR="00DF7424" w:rsidRPr="00927A96" w14:paraId="23C00706" w14:textId="77777777">
        <w:trPr>
          <w:jc w:val="center"/>
        </w:trPr>
        <w:tc>
          <w:tcPr>
            <w:tcW w:w="1728" w:type="dxa"/>
            <w:shd w:val="clear" w:color="auto" w:fill="F2F4F7"/>
            <w:tcMar>
              <w:top w:w="80" w:type="dxa"/>
              <w:left w:w="100" w:type="dxa"/>
              <w:bottom w:w="80" w:type="dxa"/>
              <w:right w:w="100" w:type="dxa"/>
            </w:tcMar>
          </w:tcPr>
          <w:p w14:paraId="1908A306" w14:textId="77777777" w:rsidR="00DF7424" w:rsidRPr="00927A96" w:rsidRDefault="00000000">
            <w:pPr>
              <w:rPr>
                <w:rFonts w:ascii="Arial" w:hAnsi="Arial" w:cs="Arial"/>
              </w:rPr>
            </w:pPr>
            <w:r w:rsidRPr="00927A96">
              <w:rPr>
                <w:rFonts w:ascii="Arial" w:hAnsi="Arial" w:cs="Arial"/>
                <w:sz w:val="17"/>
              </w:rPr>
              <w:lastRenderedPageBreak/>
              <w:t>12. Collaborative Modelling</w:t>
            </w:r>
          </w:p>
        </w:tc>
        <w:tc>
          <w:tcPr>
            <w:tcW w:w="2592" w:type="dxa"/>
            <w:shd w:val="clear" w:color="auto" w:fill="F2F4F7"/>
            <w:tcMar>
              <w:top w:w="80" w:type="dxa"/>
              <w:left w:w="100" w:type="dxa"/>
              <w:bottom w:w="80" w:type="dxa"/>
              <w:right w:w="100" w:type="dxa"/>
            </w:tcMar>
          </w:tcPr>
          <w:p w14:paraId="7B62D1B3" w14:textId="77777777" w:rsidR="00DF7424" w:rsidRPr="00927A96" w:rsidRDefault="00000000">
            <w:pPr>
              <w:rPr>
                <w:rFonts w:ascii="Arial" w:hAnsi="Arial" w:cs="Arial"/>
              </w:rPr>
            </w:pPr>
            <w:r w:rsidRPr="00927A96">
              <w:rPr>
                <w:rFonts w:ascii="Arial" w:hAnsi="Arial" w:cs="Arial"/>
                <w:sz w:val="17"/>
              </w:rPr>
              <w:t>Real-time multi-user blended modeling, role conflict resolution, XAI logging.</w:t>
            </w:r>
          </w:p>
        </w:tc>
        <w:tc>
          <w:tcPr>
            <w:tcW w:w="2016" w:type="dxa"/>
            <w:shd w:val="clear" w:color="auto" w:fill="F2F4F7"/>
            <w:tcMar>
              <w:top w:w="80" w:type="dxa"/>
              <w:left w:w="100" w:type="dxa"/>
              <w:bottom w:w="80" w:type="dxa"/>
              <w:right w:w="100" w:type="dxa"/>
            </w:tcMar>
          </w:tcPr>
          <w:p w14:paraId="1913CCE5" w14:textId="77777777" w:rsidR="00DF7424" w:rsidRPr="00927A96" w:rsidRDefault="00000000">
            <w:pPr>
              <w:rPr>
                <w:rFonts w:ascii="Arial" w:hAnsi="Arial" w:cs="Arial"/>
              </w:rPr>
            </w:pPr>
            <w:r w:rsidRPr="00927A96">
              <w:rPr>
                <w:rFonts w:ascii="Arial" w:hAnsi="Arial" w:cs="Arial"/>
                <w:sz w:val="17"/>
              </w:rPr>
              <w:t>On-device LLM (XAI log summarizer), Xtext DSML, EATOP.</w:t>
            </w:r>
          </w:p>
        </w:tc>
        <w:tc>
          <w:tcPr>
            <w:tcW w:w="1584" w:type="dxa"/>
            <w:shd w:val="clear" w:color="auto" w:fill="F2F4F7"/>
            <w:tcMar>
              <w:top w:w="80" w:type="dxa"/>
              <w:left w:w="100" w:type="dxa"/>
              <w:bottom w:w="80" w:type="dxa"/>
              <w:right w:w="100" w:type="dxa"/>
            </w:tcMar>
          </w:tcPr>
          <w:p w14:paraId="27A83340" w14:textId="77777777" w:rsidR="00DF7424" w:rsidRPr="00927A96" w:rsidRDefault="00000000">
            <w:pPr>
              <w:rPr>
                <w:rFonts w:ascii="Arial" w:hAnsi="Arial" w:cs="Arial"/>
              </w:rPr>
            </w:pPr>
            <w:r w:rsidRPr="00927A96">
              <w:rPr>
                <w:rFonts w:ascii="Arial" w:hAnsi="Arial" w:cs="Arial"/>
                <w:sz w:val="17"/>
              </w:rPr>
              <w:t>Assistive / Interactive (Multi-user RBAC).</w:t>
            </w:r>
          </w:p>
        </w:tc>
        <w:tc>
          <w:tcPr>
            <w:tcW w:w="2160" w:type="dxa"/>
            <w:shd w:val="clear" w:color="auto" w:fill="F2F4F7"/>
            <w:tcMar>
              <w:top w:w="80" w:type="dxa"/>
              <w:left w:w="100" w:type="dxa"/>
              <w:bottom w:w="80" w:type="dxa"/>
              <w:right w:w="100" w:type="dxa"/>
            </w:tcMar>
          </w:tcPr>
          <w:p w14:paraId="7AC2F1B8" w14:textId="77777777" w:rsidR="00DF7424" w:rsidRPr="00927A96" w:rsidRDefault="00000000">
            <w:pPr>
              <w:rPr>
                <w:rFonts w:ascii="Arial" w:hAnsi="Arial" w:cs="Arial"/>
              </w:rPr>
            </w:pPr>
            <w:r w:rsidRPr="00927A96">
              <w:rPr>
                <w:rFonts w:ascii="Arial" w:hAnsi="Arial" w:cs="Arial"/>
                <w:sz w:val="17"/>
              </w:rPr>
              <w:t>Light (Isolated state-of-the-art framework; Awan et al., 2026).</w:t>
            </w:r>
          </w:p>
        </w:tc>
      </w:tr>
    </w:tbl>
    <w:p w14:paraId="18DA294E" w14:textId="77777777" w:rsidR="00DF7424" w:rsidRPr="00927A96" w:rsidRDefault="00000000" w:rsidP="00927A96">
      <w:pPr>
        <w:spacing w:after="120" w:line="300" w:lineRule="auto"/>
        <w:jc w:val="both"/>
        <w:rPr>
          <w:rFonts w:ascii="Arial" w:hAnsi="Arial" w:cs="Arial"/>
        </w:rPr>
      </w:pPr>
      <w:r w:rsidRPr="00927A96">
        <w:rPr>
          <w:rFonts w:ascii="Arial" w:hAnsi="Arial" w:cs="Arial"/>
        </w:rPr>
        <w:t>A critical analysis of this lifecycle distribution demonstrates a severe structural bias toward static architectural representations over dynamic, stateful lifecycle management. While structural representations—specifically UML Class Diagrams and Ecore Domain Models—are heavily over-researched due to their context-free Abstract Syntax Tree (AST) mapping, dynamic behavioral synchronization remains neglected (Ahmed et al., 2026; Chen et al., 2023; Siala &amp; Lano, 2026). Current AI-DME toolchains operate almost exclusively as one-shot generation scripts that discard intermediate alignment metadata post-generation. Consequently, when downstream source code or requirements evolve, the high-level Platform-Independent Models (PIMs) immediately suffer from post-generation architectural drift, forcing development teams to manually re-extract or re-synthesize models from scratch.</w:t>
      </w:r>
    </w:p>
    <w:p w14:paraId="046F4AB0" w14:textId="77777777" w:rsidR="00DF7424" w:rsidRPr="00927A96" w:rsidRDefault="00000000">
      <w:pPr>
        <w:keepNext/>
        <w:spacing w:before="360" w:after="120"/>
        <w:rPr>
          <w:rFonts w:ascii="Arial" w:hAnsi="Arial" w:cs="Arial"/>
        </w:rPr>
      </w:pPr>
      <w:r w:rsidRPr="00927A96">
        <w:rPr>
          <w:rFonts w:ascii="Arial" w:hAnsi="Arial" w:cs="Arial"/>
          <w:b/>
          <w:color w:val="1B365D"/>
          <w:sz w:val="30"/>
        </w:rPr>
        <w:t>SECTION 4.4: TRANSFORMATION OF REQUIREMENTS INTO MULTI-VIEW MODELS (RQ5)</w:t>
      </w:r>
    </w:p>
    <w:p w14:paraId="3C910200" w14:textId="77777777" w:rsidR="00DF7424" w:rsidRPr="00927A96" w:rsidRDefault="00000000" w:rsidP="00927A96">
      <w:pPr>
        <w:spacing w:after="120" w:line="300" w:lineRule="auto"/>
        <w:jc w:val="both"/>
        <w:rPr>
          <w:rFonts w:ascii="Arial" w:hAnsi="Arial" w:cs="Arial"/>
        </w:rPr>
      </w:pPr>
      <w:r w:rsidRPr="00927A96">
        <w:rPr>
          <w:rFonts w:ascii="Arial" w:hAnsi="Arial" w:cs="Arial"/>
        </w:rPr>
        <w:t>Automated transformation of requirements into multi-view software models relies on a technical spectrum comprising unconstrained generative prompting, structure-constrained neural translation (Seq2AST), classical NLP-LLM fusion pipelines, and neuro-symbolic verification (Ahmed et al., 2026; Alaswad et al., 2026; Boujmil &amp; Chebil, 2025; Tahat et al., 2026). Across the empirical primary studies, AI techniques convert natural language specifications or visual diagram sketches into four distinct engineering views:</w:t>
      </w:r>
    </w:p>
    <w:p w14:paraId="22069F74" w14:textId="77777777" w:rsidR="00DF7424" w:rsidRPr="00927A96" w:rsidRDefault="00000000" w:rsidP="00927A96">
      <w:pPr>
        <w:pStyle w:val="ListBullet"/>
        <w:spacing w:after="60"/>
        <w:jc w:val="both"/>
        <w:rPr>
          <w:rFonts w:ascii="Arial" w:hAnsi="Arial" w:cs="Arial"/>
        </w:rPr>
      </w:pPr>
      <w:r w:rsidRPr="00927A96">
        <w:rPr>
          <w:rFonts w:ascii="Arial" w:hAnsi="Arial" w:cs="Arial"/>
          <w:b/>
        </w:rPr>
        <w:t xml:space="preserve">1. Structural Models: </w:t>
      </w:r>
      <w:r w:rsidRPr="00927A96">
        <w:rPr>
          <w:rFonts w:ascii="Arial" w:hAnsi="Arial" w:cs="Arial"/>
        </w:rPr>
        <w:t>Class diagrams, object diagrams, Ecore domain models, and smart contract data structures (Alaswad et al., 2026; Ait Hsain et al., 2025; Ben Chaaben et al., 2026; Chen et al., 2023; Siala &amp; Lano, 2026).</w:t>
      </w:r>
    </w:p>
    <w:p w14:paraId="731FFCBB" w14:textId="77777777" w:rsidR="00DF7424" w:rsidRPr="00927A96" w:rsidRDefault="00000000" w:rsidP="00927A96">
      <w:pPr>
        <w:pStyle w:val="ListBullet"/>
        <w:spacing w:after="60"/>
        <w:jc w:val="both"/>
        <w:rPr>
          <w:rFonts w:ascii="Arial" w:hAnsi="Arial" w:cs="Arial"/>
        </w:rPr>
      </w:pPr>
      <w:r w:rsidRPr="00927A96">
        <w:rPr>
          <w:rFonts w:ascii="Arial" w:hAnsi="Arial" w:cs="Arial"/>
          <w:b/>
        </w:rPr>
        <w:t xml:space="preserve">2. Behavioural Models: </w:t>
      </w:r>
      <w:r w:rsidRPr="00927A96">
        <w:rPr>
          <w:rFonts w:ascii="Arial" w:hAnsi="Arial" w:cs="Arial"/>
        </w:rPr>
        <w:t>BPMN 2.0 process models, activity diagrams, and statecharts detailing process execution logic (Boujmil &amp; Chebil, 2025; Ait Hsain et al., 2025).</w:t>
      </w:r>
    </w:p>
    <w:p w14:paraId="2D2F78BD" w14:textId="77777777" w:rsidR="00DF7424" w:rsidRPr="00927A96" w:rsidRDefault="00000000" w:rsidP="00927A96">
      <w:pPr>
        <w:pStyle w:val="ListBullet"/>
        <w:spacing w:after="60"/>
        <w:jc w:val="both"/>
        <w:rPr>
          <w:rFonts w:ascii="Arial" w:hAnsi="Arial" w:cs="Arial"/>
        </w:rPr>
      </w:pPr>
      <w:r w:rsidRPr="00927A96">
        <w:rPr>
          <w:rFonts w:ascii="Arial" w:hAnsi="Arial" w:cs="Arial"/>
          <w:b/>
        </w:rPr>
        <w:t xml:space="preserve">3. Interaction Models: </w:t>
      </w:r>
      <w:r w:rsidRPr="00927A96">
        <w:rPr>
          <w:rFonts w:ascii="Arial" w:hAnsi="Arial" w:cs="Arial"/>
        </w:rPr>
        <w:t>UML Sequence Diagrams detailing message exchanges, lifelines, and conditional alt/loop fragments (Ahmed et al., 2026; Wang et al., 2024).</w:t>
      </w:r>
    </w:p>
    <w:p w14:paraId="1137A63B" w14:textId="77777777" w:rsidR="00DF7424" w:rsidRPr="00927A96" w:rsidRDefault="00000000" w:rsidP="00927A96">
      <w:pPr>
        <w:pStyle w:val="ListBullet"/>
        <w:spacing w:after="60"/>
        <w:jc w:val="both"/>
        <w:rPr>
          <w:rFonts w:ascii="Arial" w:hAnsi="Arial" w:cs="Arial"/>
        </w:rPr>
      </w:pPr>
      <w:r w:rsidRPr="00927A96">
        <w:rPr>
          <w:rFonts w:ascii="Arial" w:hAnsi="Arial" w:cs="Arial"/>
          <w:b/>
        </w:rPr>
        <w:t xml:space="preserve">4. Architectural Models: </w:t>
      </w:r>
      <w:r w:rsidRPr="00927A96">
        <w:rPr>
          <w:rFonts w:ascii="Arial" w:hAnsi="Arial" w:cs="Arial"/>
        </w:rPr>
        <w:t>SysML v2 / AADL component architectures, AGREE invariant contracts, and automotive EAST-ADL embedded layouts (Awan et al., 2026; Tahat et al., 2026).</w:t>
      </w:r>
    </w:p>
    <w:p w14:paraId="1EF0E86C" w14:textId="77777777" w:rsidR="00DF7424" w:rsidRPr="00927A96" w:rsidRDefault="00000000">
      <w:pPr>
        <w:keepNext/>
        <w:spacing w:before="280" w:after="80"/>
        <w:rPr>
          <w:rFonts w:ascii="Arial" w:hAnsi="Arial" w:cs="Arial"/>
        </w:rPr>
      </w:pPr>
      <w:r w:rsidRPr="00927A96">
        <w:rPr>
          <w:rFonts w:ascii="Arial" w:hAnsi="Arial" w:cs="Arial"/>
          <w:b/>
          <w:color w:val="1B365D"/>
          <w:sz w:val="26"/>
        </w:rPr>
        <w:t>Table 4.4: Multi-View Requirement-to-Model Transformation Mapping</w:t>
      </w:r>
    </w:p>
    <w:tbl>
      <w:tblPr>
        <w:tblW w:w="0" w:type="auto"/>
        <w:jc w:val="center"/>
        <w:tblBorders>
          <w:top w:val="single" w:sz="6" w:space="0" w:color="CCCCCC"/>
          <w:bottom w:val="single" w:sz="6" w:space="0" w:color="CCCCCC"/>
          <w:insideH w:val="single" w:sz="4" w:space="0" w:color="CCCCCC"/>
        </w:tblBorders>
        <w:tblLayout w:type="fixed"/>
        <w:tblLook w:val="04A0" w:firstRow="1" w:lastRow="0" w:firstColumn="1" w:lastColumn="0" w:noHBand="0" w:noVBand="1"/>
      </w:tblPr>
      <w:tblGrid>
        <w:gridCol w:w="1728"/>
        <w:gridCol w:w="2160"/>
        <w:gridCol w:w="2592"/>
        <w:gridCol w:w="2016"/>
        <w:gridCol w:w="1584"/>
      </w:tblGrid>
      <w:tr w:rsidR="00DF7424" w:rsidRPr="00927A96" w14:paraId="32B330BC" w14:textId="77777777">
        <w:trPr>
          <w:jc w:val="center"/>
        </w:trPr>
        <w:tc>
          <w:tcPr>
            <w:tcW w:w="1728" w:type="dxa"/>
            <w:shd w:val="clear" w:color="auto" w:fill="1B365D"/>
            <w:tcMar>
              <w:top w:w="120" w:type="dxa"/>
              <w:left w:w="100" w:type="dxa"/>
              <w:bottom w:w="120" w:type="dxa"/>
              <w:right w:w="100" w:type="dxa"/>
            </w:tcMar>
          </w:tcPr>
          <w:p w14:paraId="1B11398C" w14:textId="77777777" w:rsidR="00DF7424" w:rsidRPr="00927A96" w:rsidRDefault="00000000">
            <w:pPr>
              <w:rPr>
                <w:rFonts w:ascii="Arial" w:hAnsi="Arial" w:cs="Arial"/>
              </w:rPr>
            </w:pPr>
            <w:r w:rsidRPr="00927A96">
              <w:rPr>
                <w:rFonts w:ascii="Arial" w:hAnsi="Arial" w:cs="Arial"/>
                <w:b/>
                <w:color w:val="FFFFFF"/>
                <w:sz w:val="19"/>
              </w:rPr>
              <w:t>Target Model View</w:t>
            </w:r>
          </w:p>
        </w:tc>
        <w:tc>
          <w:tcPr>
            <w:tcW w:w="2160" w:type="dxa"/>
            <w:shd w:val="clear" w:color="auto" w:fill="1B365D"/>
            <w:tcMar>
              <w:top w:w="120" w:type="dxa"/>
              <w:left w:w="100" w:type="dxa"/>
              <w:bottom w:w="120" w:type="dxa"/>
              <w:right w:w="100" w:type="dxa"/>
            </w:tcMar>
          </w:tcPr>
          <w:p w14:paraId="7ED9802E" w14:textId="77777777" w:rsidR="00DF7424" w:rsidRPr="00927A96" w:rsidRDefault="00000000">
            <w:pPr>
              <w:rPr>
                <w:rFonts w:ascii="Arial" w:hAnsi="Arial" w:cs="Arial"/>
              </w:rPr>
            </w:pPr>
            <w:r w:rsidRPr="00927A96">
              <w:rPr>
                <w:rFonts w:ascii="Arial" w:hAnsi="Arial" w:cs="Arial"/>
                <w:b/>
                <w:color w:val="FFFFFF"/>
                <w:sz w:val="19"/>
              </w:rPr>
              <w:t>Primary Modeling Formalisms</w:t>
            </w:r>
          </w:p>
        </w:tc>
        <w:tc>
          <w:tcPr>
            <w:tcW w:w="2592" w:type="dxa"/>
            <w:shd w:val="clear" w:color="auto" w:fill="1B365D"/>
            <w:tcMar>
              <w:top w:w="120" w:type="dxa"/>
              <w:left w:w="100" w:type="dxa"/>
              <w:bottom w:w="120" w:type="dxa"/>
              <w:right w:w="100" w:type="dxa"/>
            </w:tcMar>
          </w:tcPr>
          <w:p w14:paraId="79175A1F" w14:textId="77777777" w:rsidR="00DF7424" w:rsidRPr="00927A96" w:rsidRDefault="00000000">
            <w:pPr>
              <w:rPr>
                <w:rFonts w:ascii="Arial" w:hAnsi="Arial" w:cs="Arial"/>
              </w:rPr>
            </w:pPr>
            <w:r w:rsidRPr="00927A96">
              <w:rPr>
                <w:rFonts w:ascii="Arial" w:hAnsi="Arial" w:cs="Arial"/>
                <w:b/>
                <w:color w:val="FFFFFF"/>
                <w:sz w:val="19"/>
              </w:rPr>
              <w:t>Key AI Technologies &amp; Frameworks</w:t>
            </w:r>
          </w:p>
        </w:tc>
        <w:tc>
          <w:tcPr>
            <w:tcW w:w="2016" w:type="dxa"/>
            <w:shd w:val="clear" w:color="auto" w:fill="1B365D"/>
            <w:tcMar>
              <w:top w:w="120" w:type="dxa"/>
              <w:left w:w="100" w:type="dxa"/>
              <w:bottom w:w="120" w:type="dxa"/>
              <w:right w:w="100" w:type="dxa"/>
            </w:tcMar>
          </w:tcPr>
          <w:p w14:paraId="0FE94961" w14:textId="77777777" w:rsidR="00DF7424" w:rsidRPr="00927A96" w:rsidRDefault="00000000">
            <w:pPr>
              <w:rPr>
                <w:rFonts w:ascii="Arial" w:hAnsi="Arial" w:cs="Arial"/>
              </w:rPr>
            </w:pPr>
            <w:r w:rsidRPr="00927A96">
              <w:rPr>
                <w:rFonts w:ascii="Arial" w:hAnsi="Arial" w:cs="Arial"/>
                <w:b/>
                <w:color w:val="FFFFFF"/>
                <w:sz w:val="19"/>
              </w:rPr>
              <w:t>Validation Engine</w:t>
            </w:r>
          </w:p>
        </w:tc>
        <w:tc>
          <w:tcPr>
            <w:tcW w:w="1584" w:type="dxa"/>
            <w:shd w:val="clear" w:color="auto" w:fill="1B365D"/>
            <w:tcMar>
              <w:top w:w="120" w:type="dxa"/>
              <w:left w:w="100" w:type="dxa"/>
              <w:bottom w:w="120" w:type="dxa"/>
              <w:right w:w="100" w:type="dxa"/>
            </w:tcMar>
          </w:tcPr>
          <w:p w14:paraId="03B0DA4B" w14:textId="77777777" w:rsidR="00DF7424" w:rsidRPr="00927A96" w:rsidRDefault="00000000">
            <w:pPr>
              <w:rPr>
                <w:rFonts w:ascii="Arial" w:hAnsi="Arial" w:cs="Arial"/>
              </w:rPr>
            </w:pPr>
            <w:r w:rsidRPr="00927A96">
              <w:rPr>
                <w:rFonts w:ascii="Arial" w:hAnsi="Arial" w:cs="Arial"/>
                <w:b/>
                <w:color w:val="FFFFFF"/>
                <w:sz w:val="19"/>
              </w:rPr>
              <w:t xml:space="preserve">Supporting Primary </w:t>
            </w:r>
            <w:r w:rsidRPr="00927A96">
              <w:rPr>
                <w:rFonts w:ascii="Arial" w:hAnsi="Arial" w:cs="Arial"/>
                <w:b/>
                <w:color w:val="FFFFFF"/>
                <w:sz w:val="19"/>
              </w:rPr>
              <w:lastRenderedPageBreak/>
              <w:t>Studies</w:t>
            </w:r>
          </w:p>
        </w:tc>
      </w:tr>
      <w:tr w:rsidR="00DF7424" w:rsidRPr="00927A96" w14:paraId="78166307" w14:textId="77777777">
        <w:trPr>
          <w:jc w:val="center"/>
        </w:trPr>
        <w:tc>
          <w:tcPr>
            <w:tcW w:w="1728" w:type="dxa"/>
            <w:shd w:val="clear" w:color="auto" w:fill="FFFFFF"/>
            <w:tcMar>
              <w:top w:w="80" w:type="dxa"/>
              <w:left w:w="100" w:type="dxa"/>
              <w:bottom w:w="80" w:type="dxa"/>
              <w:right w:w="100" w:type="dxa"/>
            </w:tcMar>
          </w:tcPr>
          <w:p w14:paraId="1F616CB2" w14:textId="77777777" w:rsidR="00DF7424" w:rsidRPr="00927A96" w:rsidRDefault="00000000">
            <w:pPr>
              <w:rPr>
                <w:rFonts w:ascii="Arial" w:hAnsi="Arial" w:cs="Arial"/>
              </w:rPr>
            </w:pPr>
            <w:r w:rsidRPr="00927A96">
              <w:rPr>
                <w:rFonts w:ascii="Arial" w:hAnsi="Arial" w:cs="Arial"/>
                <w:sz w:val="17"/>
              </w:rPr>
              <w:lastRenderedPageBreak/>
              <w:t>1. Structural Models</w:t>
            </w:r>
          </w:p>
        </w:tc>
        <w:tc>
          <w:tcPr>
            <w:tcW w:w="2160" w:type="dxa"/>
            <w:shd w:val="clear" w:color="auto" w:fill="FFFFFF"/>
            <w:tcMar>
              <w:top w:w="80" w:type="dxa"/>
              <w:left w:w="100" w:type="dxa"/>
              <w:bottom w:w="80" w:type="dxa"/>
              <w:right w:w="100" w:type="dxa"/>
            </w:tcMar>
          </w:tcPr>
          <w:p w14:paraId="7793BEAE" w14:textId="77777777" w:rsidR="00DF7424" w:rsidRPr="00927A96" w:rsidRDefault="00000000">
            <w:pPr>
              <w:rPr>
                <w:rFonts w:ascii="Arial" w:hAnsi="Arial" w:cs="Arial"/>
              </w:rPr>
            </w:pPr>
            <w:r w:rsidRPr="00927A96">
              <w:rPr>
                <w:rFonts w:ascii="Arial" w:hAnsi="Arial" w:cs="Arial"/>
                <w:sz w:val="17"/>
              </w:rPr>
              <w:t>UML Class Diagrams, Ecore Domain Models, Metamodels.</w:t>
            </w:r>
          </w:p>
        </w:tc>
        <w:tc>
          <w:tcPr>
            <w:tcW w:w="2592" w:type="dxa"/>
            <w:shd w:val="clear" w:color="auto" w:fill="FFFFFF"/>
            <w:tcMar>
              <w:top w:w="80" w:type="dxa"/>
              <w:left w:w="100" w:type="dxa"/>
              <w:bottom w:w="80" w:type="dxa"/>
              <w:right w:w="100" w:type="dxa"/>
            </w:tcMar>
          </w:tcPr>
          <w:p w14:paraId="7A070721" w14:textId="77777777" w:rsidR="00DF7424" w:rsidRPr="00927A96" w:rsidRDefault="00000000">
            <w:pPr>
              <w:rPr>
                <w:rFonts w:ascii="Arial" w:hAnsi="Arial" w:cs="Arial"/>
              </w:rPr>
            </w:pPr>
            <w:r w:rsidRPr="00927A96">
              <w:rPr>
                <w:rFonts w:ascii="Arial" w:hAnsi="Arial" w:cs="Arial"/>
                <w:sz w:val="17"/>
              </w:rPr>
              <w:t>Seq2AST T5 (GenClass), GPT-4 (VeriGen, MoRe, MAGDA), Mistral-7B QLoRA.</w:t>
            </w:r>
          </w:p>
        </w:tc>
        <w:tc>
          <w:tcPr>
            <w:tcW w:w="2016" w:type="dxa"/>
            <w:shd w:val="clear" w:color="auto" w:fill="FFFFFF"/>
            <w:tcMar>
              <w:top w:w="80" w:type="dxa"/>
              <w:left w:w="100" w:type="dxa"/>
              <w:bottom w:w="80" w:type="dxa"/>
              <w:right w:w="100" w:type="dxa"/>
            </w:tcMar>
          </w:tcPr>
          <w:p w14:paraId="7AA968CF" w14:textId="77777777" w:rsidR="00DF7424" w:rsidRPr="00927A96" w:rsidRDefault="00000000">
            <w:pPr>
              <w:rPr>
                <w:rFonts w:ascii="Arial" w:hAnsi="Arial" w:cs="Arial"/>
              </w:rPr>
            </w:pPr>
            <w:r w:rsidRPr="00927A96">
              <w:rPr>
                <w:rFonts w:ascii="Arial" w:hAnsi="Arial" w:cs="Arial"/>
                <w:sz w:val="17"/>
              </w:rPr>
              <w:t>AST Parsers, Ecore Rule Scanners, SemMatch.</w:t>
            </w:r>
          </w:p>
        </w:tc>
        <w:tc>
          <w:tcPr>
            <w:tcW w:w="1584" w:type="dxa"/>
            <w:shd w:val="clear" w:color="auto" w:fill="FFFFFF"/>
            <w:tcMar>
              <w:top w:w="80" w:type="dxa"/>
              <w:left w:w="100" w:type="dxa"/>
              <w:bottom w:w="80" w:type="dxa"/>
              <w:right w:w="100" w:type="dxa"/>
            </w:tcMar>
          </w:tcPr>
          <w:p w14:paraId="5026B5B9" w14:textId="77777777" w:rsidR="00DF7424" w:rsidRPr="00927A96" w:rsidRDefault="00000000">
            <w:pPr>
              <w:rPr>
                <w:rFonts w:ascii="Arial" w:hAnsi="Arial" w:cs="Arial"/>
              </w:rPr>
            </w:pPr>
            <w:r w:rsidRPr="00927A96">
              <w:rPr>
                <w:rFonts w:ascii="Arial" w:hAnsi="Arial" w:cs="Arial"/>
                <w:sz w:val="17"/>
              </w:rPr>
              <w:t>Alaswad et al. (2026), Ahmed et al. (2026), Chen et al. (2026), Siala &amp; Lano (2026).</w:t>
            </w:r>
          </w:p>
        </w:tc>
      </w:tr>
      <w:tr w:rsidR="00DF7424" w:rsidRPr="00927A96" w14:paraId="79FECB0B" w14:textId="77777777">
        <w:trPr>
          <w:jc w:val="center"/>
        </w:trPr>
        <w:tc>
          <w:tcPr>
            <w:tcW w:w="1728" w:type="dxa"/>
            <w:shd w:val="clear" w:color="auto" w:fill="F2F4F7"/>
            <w:tcMar>
              <w:top w:w="80" w:type="dxa"/>
              <w:left w:w="100" w:type="dxa"/>
              <w:bottom w:w="80" w:type="dxa"/>
              <w:right w:w="100" w:type="dxa"/>
            </w:tcMar>
          </w:tcPr>
          <w:p w14:paraId="0DE2082B" w14:textId="77777777" w:rsidR="00DF7424" w:rsidRPr="00927A96" w:rsidRDefault="00000000">
            <w:pPr>
              <w:rPr>
                <w:rFonts w:ascii="Arial" w:hAnsi="Arial" w:cs="Arial"/>
              </w:rPr>
            </w:pPr>
            <w:r w:rsidRPr="00927A96">
              <w:rPr>
                <w:rFonts w:ascii="Arial" w:hAnsi="Arial" w:cs="Arial"/>
                <w:sz w:val="17"/>
              </w:rPr>
              <w:t>2. Behavioural Models</w:t>
            </w:r>
          </w:p>
        </w:tc>
        <w:tc>
          <w:tcPr>
            <w:tcW w:w="2160" w:type="dxa"/>
            <w:shd w:val="clear" w:color="auto" w:fill="F2F4F7"/>
            <w:tcMar>
              <w:top w:w="80" w:type="dxa"/>
              <w:left w:w="100" w:type="dxa"/>
              <w:bottom w:w="80" w:type="dxa"/>
              <w:right w:w="100" w:type="dxa"/>
            </w:tcMar>
          </w:tcPr>
          <w:p w14:paraId="33602094" w14:textId="77777777" w:rsidR="00DF7424" w:rsidRPr="00927A96" w:rsidRDefault="00000000">
            <w:pPr>
              <w:rPr>
                <w:rFonts w:ascii="Arial" w:hAnsi="Arial" w:cs="Arial"/>
              </w:rPr>
            </w:pPr>
            <w:r w:rsidRPr="00927A96">
              <w:rPr>
                <w:rFonts w:ascii="Arial" w:hAnsi="Arial" w:cs="Arial"/>
                <w:sz w:val="17"/>
              </w:rPr>
              <w:t>BPMN 2.0 Process Models, Activity Diagrams, Execution Logic.</w:t>
            </w:r>
          </w:p>
        </w:tc>
        <w:tc>
          <w:tcPr>
            <w:tcW w:w="2592" w:type="dxa"/>
            <w:shd w:val="clear" w:color="auto" w:fill="F2F4F7"/>
            <w:tcMar>
              <w:top w:w="80" w:type="dxa"/>
              <w:left w:w="100" w:type="dxa"/>
              <w:bottom w:w="80" w:type="dxa"/>
              <w:right w:w="100" w:type="dxa"/>
            </w:tcMar>
          </w:tcPr>
          <w:p w14:paraId="09CEA822" w14:textId="77777777" w:rsidR="00DF7424" w:rsidRPr="00927A96" w:rsidRDefault="00000000">
            <w:pPr>
              <w:rPr>
                <w:rFonts w:ascii="Arial" w:hAnsi="Arial" w:cs="Arial"/>
              </w:rPr>
            </w:pPr>
            <w:r w:rsidRPr="00927A96">
              <w:rPr>
                <w:rFonts w:ascii="Arial" w:hAnsi="Arial" w:cs="Arial"/>
                <w:sz w:val="17"/>
              </w:rPr>
              <w:t>Prompt-Guided NLP+LLM Fusion (GPT-4 + spaCy WorldModel), Solidity DSML.</w:t>
            </w:r>
          </w:p>
        </w:tc>
        <w:tc>
          <w:tcPr>
            <w:tcW w:w="2016" w:type="dxa"/>
            <w:shd w:val="clear" w:color="auto" w:fill="F2F4F7"/>
            <w:tcMar>
              <w:top w:w="80" w:type="dxa"/>
              <w:left w:w="100" w:type="dxa"/>
              <w:bottom w:w="80" w:type="dxa"/>
              <w:right w:w="100" w:type="dxa"/>
            </w:tcMar>
          </w:tcPr>
          <w:p w14:paraId="5814D613" w14:textId="77777777" w:rsidR="00DF7424" w:rsidRPr="00927A96" w:rsidRDefault="00000000">
            <w:pPr>
              <w:rPr>
                <w:rFonts w:ascii="Arial" w:hAnsi="Arial" w:cs="Arial"/>
              </w:rPr>
            </w:pPr>
            <w:r w:rsidRPr="00927A96">
              <w:rPr>
                <w:rFonts w:ascii="Arial" w:hAnsi="Arial" w:cs="Arial"/>
                <w:sz w:val="17"/>
              </w:rPr>
              <w:t>Node/Edge Count vs Gold Standard, Slither Static.</w:t>
            </w:r>
          </w:p>
        </w:tc>
        <w:tc>
          <w:tcPr>
            <w:tcW w:w="1584" w:type="dxa"/>
            <w:shd w:val="clear" w:color="auto" w:fill="F2F4F7"/>
            <w:tcMar>
              <w:top w:w="80" w:type="dxa"/>
              <w:left w:w="100" w:type="dxa"/>
              <w:bottom w:w="80" w:type="dxa"/>
              <w:right w:w="100" w:type="dxa"/>
            </w:tcMar>
          </w:tcPr>
          <w:p w14:paraId="326579CF" w14:textId="77777777" w:rsidR="00DF7424" w:rsidRPr="00927A96" w:rsidRDefault="00000000">
            <w:pPr>
              <w:rPr>
                <w:rFonts w:ascii="Arial" w:hAnsi="Arial" w:cs="Arial"/>
              </w:rPr>
            </w:pPr>
            <w:r w:rsidRPr="00927A96">
              <w:rPr>
                <w:rFonts w:ascii="Arial" w:hAnsi="Arial" w:cs="Arial"/>
                <w:sz w:val="17"/>
              </w:rPr>
              <w:t>Boujmil &amp; Chebil (2025), Ait Hsain et al. (2025).</w:t>
            </w:r>
          </w:p>
        </w:tc>
      </w:tr>
      <w:tr w:rsidR="00DF7424" w:rsidRPr="00927A96" w14:paraId="7B472D26" w14:textId="77777777">
        <w:trPr>
          <w:jc w:val="center"/>
        </w:trPr>
        <w:tc>
          <w:tcPr>
            <w:tcW w:w="1728" w:type="dxa"/>
            <w:shd w:val="clear" w:color="auto" w:fill="FFFFFF"/>
            <w:tcMar>
              <w:top w:w="80" w:type="dxa"/>
              <w:left w:w="100" w:type="dxa"/>
              <w:bottom w:w="80" w:type="dxa"/>
              <w:right w:w="100" w:type="dxa"/>
            </w:tcMar>
          </w:tcPr>
          <w:p w14:paraId="3EC064D3" w14:textId="77777777" w:rsidR="00DF7424" w:rsidRPr="00927A96" w:rsidRDefault="00000000">
            <w:pPr>
              <w:rPr>
                <w:rFonts w:ascii="Arial" w:hAnsi="Arial" w:cs="Arial"/>
              </w:rPr>
            </w:pPr>
            <w:r w:rsidRPr="00927A96">
              <w:rPr>
                <w:rFonts w:ascii="Arial" w:hAnsi="Arial" w:cs="Arial"/>
                <w:sz w:val="17"/>
              </w:rPr>
              <w:t>3. Interaction Models</w:t>
            </w:r>
          </w:p>
        </w:tc>
        <w:tc>
          <w:tcPr>
            <w:tcW w:w="2160" w:type="dxa"/>
            <w:shd w:val="clear" w:color="auto" w:fill="FFFFFF"/>
            <w:tcMar>
              <w:top w:w="80" w:type="dxa"/>
              <w:left w:w="100" w:type="dxa"/>
              <w:bottom w:w="80" w:type="dxa"/>
              <w:right w:w="100" w:type="dxa"/>
            </w:tcMar>
          </w:tcPr>
          <w:p w14:paraId="75E8C7FE" w14:textId="77777777" w:rsidR="00DF7424" w:rsidRPr="00927A96" w:rsidRDefault="00000000">
            <w:pPr>
              <w:rPr>
                <w:rFonts w:ascii="Arial" w:hAnsi="Arial" w:cs="Arial"/>
              </w:rPr>
            </w:pPr>
            <w:r w:rsidRPr="00927A96">
              <w:rPr>
                <w:rFonts w:ascii="Arial" w:hAnsi="Arial" w:cs="Arial"/>
                <w:sz w:val="17"/>
              </w:rPr>
              <w:t>UML Sequence Diagrams (Lifelines, Messages, alt/loop Fragments).</w:t>
            </w:r>
          </w:p>
        </w:tc>
        <w:tc>
          <w:tcPr>
            <w:tcW w:w="2592" w:type="dxa"/>
            <w:shd w:val="clear" w:color="auto" w:fill="FFFFFF"/>
            <w:tcMar>
              <w:top w:w="80" w:type="dxa"/>
              <w:left w:w="100" w:type="dxa"/>
              <w:bottom w:w="80" w:type="dxa"/>
              <w:right w:w="100" w:type="dxa"/>
            </w:tcMar>
          </w:tcPr>
          <w:p w14:paraId="7E4D5734" w14:textId="77777777" w:rsidR="00DF7424" w:rsidRPr="00927A96" w:rsidRDefault="00000000">
            <w:pPr>
              <w:rPr>
                <w:rFonts w:ascii="Arial" w:hAnsi="Arial" w:cs="Arial"/>
              </w:rPr>
            </w:pPr>
            <w:r w:rsidRPr="00927A96">
              <w:rPr>
                <w:rFonts w:ascii="Arial" w:hAnsi="Arial" w:cs="Arial"/>
                <w:sz w:val="17"/>
              </w:rPr>
              <w:t>Generative LLMs (GPT-4), Role-Play Chain-of-Thought Multimodal GPT-4o.</w:t>
            </w:r>
          </w:p>
        </w:tc>
        <w:tc>
          <w:tcPr>
            <w:tcW w:w="2016" w:type="dxa"/>
            <w:shd w:val="clear" w:color="auto" w:fill="FFFFFF"/>
            <w:tcMar>
              <w:top w:w="80" w:type="dxa"/>
              <w:left w:w="100" w:type="dxa"/>
              <w:bottom w:w="80" w:type="dxa"/>
              <w:right w:w="100" w:type="dxa"/>
            </w:tcMar>
          </w:tcPr>
          <w:p w14:paraId="78175083" w14:textId="77777777" w:rsidR="00DF7424" w:rsidRPr="00927A96" w:rsidRDefault="00000000">
            <w:pPr>
              <w:rPr>
                <w:rFonts w:ascii="Arial" w:hAnsi="Arial" w:cs="Arial"/>
              </w:rPr>
            </w:pPr>
            <w:r w:rsidRPr="00927A96">
              <w:rPr>
                <w:rFonts w:ascii="Arial" w:hAnsi="Arial" w:cs="Arial"/>
                <w:sz w:val="17"/>
              </w:rPr>
              <w:t>Deterministic Sequence Verifiers, Human Scorer Discrepancy.</w:t>
            </w:r>
          </w:p>
        </w:tc>
        <w:tc>
          <w:tcPr>
            <w:tcW w:w="1584" w:type="dxa"/>
            <w:shd w:val="clear" w:color="auto" w:fill="FFFFFF"/>
            <w:tcMar>
              <w:top w:w="80" w:type="dxa"/>
              <w:left w:w="100" w:type="dxa"/>
              <w:bottom w:w="80" w:type="dxa"/>
              <w:right w:w="100" w:type="dxa"/>
            </w:tcMar>
          </w:tcPr>
          <w:p w14:paraId="31789DB6" w14:textId="77777777" w:rsidR="00DF7424" w:rsidRPr="00927A96" w:rsidRDefault="00000000">
            <w:pPr>
              <w:rPr>
                <w:rFonts w:ascii="Arial" w:hAnsi="Arial" w:cs="Arial"/>
              </w:rPr>
            </w:pPr>
            <w:r w:rsidRPr="00927A96">
              <w:rPr>
                <w:rFonts w:ascii="Arial" w:hAnsi="Arial" w:cs="Arial"/>
                <w:sz w:val="17"/>
              </w:rPr>
              <w:t>Ahmed et al. (2026), Wang et al. (2024).</w:t>
            </w:r>
          </w:p>
        </w:tc>
      </w:tr>
      <w:tr w:rsidR="00DF7424" w:rsidRPr="00927A96" w14:paraId="076E1FC4" w14:textId="77777777">
        <w:trPr>
          <w:jc w:val="center"/>
        </w:trPr>
        <w:tc>
          <w:tcPr>
            <w:tcW w:w="1728" w:type="dxa"/>
            <w:shd w:val="clear" w:color="auto" w:fill="F2F4F7"/>
            <w:tcMar>
              <w:top w:w="80" w:type="dxa"/>
              <w:left w:w="100" w:type="dxa"/>
              <w:bottom w:w="80" w:type="dxa"/>
              <w:right w:w="100" w:type="dxa"/>
            </w:tcMar>
          </w:tcPr>
          <w:p w14:paraId="749C096E" w14:textId="77777777" w:rsidR="00DF7424" w:rsidRPr="00927A96" w:rsidRDefault="00000000">
            <w:pPr>
              <w:rPr>
                <w:rFonts w:ascii="Arial" w:hAnsi="Arial" w:cs="Arial"/>
              </w:rPr>
            </w:pPr>
            <w:r w:rsidRPr="00927A96">
              <w:rPr>
                <w:rFonts w:ascii="Arial" w:hAnsi="Arial" w:cs="Arial"/>
                <w:sz w:val="17"/>
              </w:rPr>
              <w:t>4. Architectural Models</w:t>
            </w:r>
          </w:p>
        </w:tc>
        <w:tc>
          <w:tcPr>
            <w:tcW w:w="2160" w:type="dxa"/>
            <w:shd w:val="clear" w:color="auto" w:fill="F2F4F7"/>
            <w:tcMar>
              <w:top w:w="80" w:type="dxa"/>
              <w:left w:w="100" w:type="dxa"/>
              <w:bottom w:w="80" w:type="dxa"/>
              <w:right w:w="100" w:type="dxa"/>
            </w:tcMar>
          </w:tcPr>
          <w:p w14:paraId="2122C044" w14:textId="77777777" w:rsidR="00DF7424" w:rsidRPr="00927A96" w:rsidRDefault="00000000">
            <w:pPr>
              <w:rPr>
                <w:rFonts w:ascii="Arial" w:hAnsi="Arial" w:cs="Arial"/>
              </w:rPr>
            </w:pPr>
            <w:r w:rsidRPr="00927A96">
              <w:rPr>
                <w:rFonts w:ascii="Arial" w:hAnsi="Arial" w:cs="Arial"/>
                <w:sz w:val="17"/>
              </w:rPr>
              <w:t>SysML v2, AADL Architecture Models, EAST-ADL Embedded Layouts.</w:t>
            </w:r>
          </w:p>
        </w:tc>
        <w:tc>
          <w:tcPr>
            <w:tcW w:w="2592" w:type="dxa"/>
            <w:shd w:val="clear" w:color="auto" w:fill="F2F4F7"/>
            <w:tcMar>
              <w:top w:w="80" w:type="dxa"/>
              <w:left w:w="100" w:type="dxa"/>
              <w:bottom w:w="80" w:type="dxa"/>
              <w:right w:w="100" w:type="dxa"/>
            </w:tcMar>
          </w:tcPr>
          <w:p w14:paraId="4D36BB8E" w14:textId="77777777" w:rsidR="00DF7424" w:rsidRPr="00927A96" w:rsidRDefault="00000000">
            <w:pPr>
              <w:rPr>
                <w:rFonts w:ascii="Arial" w:hAnsi="Arial" w:cs="Arial"/>
              </w:rPr>
            </w:pPr>
            <w:r w:rsidRPr="00927A96">
              <w:rPr>
                <w:rFonts w:ascii="Arial" w:hAnsi="Arial" w:cs="Arial"/>
                <w:sz w:val="17"/>
              </w:rPr>
              <w:t>Neuro-Symbolic AI (GPT-4 + SMT JKind Prover), On-Device XAI LLMs.</w:t>
            </w:r>
          </w:p>
        </w:tc>
        <w:tc>
          <w:tcPr>
            <w:tcW w:w="2016" w:type="dxa"/>
            <w:shd w:val="clear" w:color="auto" w:fill="F2F4F7"/>
            <w:tcMar>
              <w:top w:w="80" w:type="dxa"/>
              <w:left w:w="100" w:type="dxa"/>
              <w:bottom w:w="80" w:type="dxa"/>
              <w:right w:w="100" w:type="dxa"/>
            </w:tcMar>
          </w:tcPr>
          <w:p w14:paraId="47C62208" w14:textId="77777777" w:rsidR="00DF7424" w:rsidRPr="00927A96" w:rsidRDefault="00000000">
            <w:pPr>
              <w:rPr>
                <w:rFonts w:ascii="Arial" w:hAnsi="Arial" w:cs="Arial"/>
              </w:rPr>
            </w:pPr>
            <w:r w:rsidRPr="00927A96">
              <w:rPr>
                <w:rFonts w:ascii="Arial" w:hAnsi="Arial" w:cs="Arial"/>
                <w:sz w:val="17"/>
              </w:rPr>
              <w:t>SMT S-Induction Formal Proofs, ISO 26262 Rules.</w:t>
            </w:r>
          </w:p>
        </w:tc>
        <w:tc>
          <w:tcPr>
            <w:tcW w:w="1584" w:type="dxa"/>
            <w:shd w:val="clear" w:color="auto" w:fill="F2F4F7"/>
            <w:tcMar>
              <w:top w:w="80" w:type="dxa"/>
              <w:left w:w="100" w:type="dxa"/>
              <w:bottom w:w="80" w:type="dxa"/>
              <w:right w:w="100" w:type="dxa"/>
            </w:tcMar>
          </w:tcPr>
          <w:p w14:paraId="171478E1" w14:textId="77777777" w:rsidR="00DF7424" w:rsidRPr="00927A96" w:rsidRDefault="00000000">
            <w:pPr>
              <w:rPr>
                <w:rFonts w:ascii="Arial" w:hAnsi="Arial" w:cs="Arial"/>
              </w:rPr>
            </w:pPr>
            <w:r w:rsidRPr="00927A96">
              <w:rPr>
                <w:rFonts w:ascii="Arial" w:hAnsi="Arial" w:cs="Arial"/>
                <w:sz w:val="17"/>
              </w:rPr>
              <w:t>Awan et al. (2026), Tahat et al. (2026).</w:t>
            </w:r>
          </w:p>
        </w:tc>
      </w:tr>
    </w:tbl>
    <w:p w14:paraId="26C55562" w14:textId="77777777" w:rsidR="00DF7424" w:rsidRPr="00927A96" w:rsidRDefault="00000000" w:rsidP="00927A96">
      <w:pPr>
        <w:spacing w:after="120" w:line="300" w:lineRule="auto"/>
        <w:jc w:val="both"/>
        <w:rPr>
          <w:rFonts w:ascii="Arial" w:hAnsi="Arial" w:cs="Arial"/>
        </w:rPr>
      </w:pPr>
      <w:r w:rsidRPr="00927A96">
        <w:rPr>
          <w:rFonts w:ascii="Arial" w:hAnsi="Arial" w:cs="Arial"/>
        </w:rPr>
        <w:t>Linguistic ambiguity, passive phrasing, and incomplete specifications in raw Software Requirements Specifications (SRS) represent the primary failure points during automated model synthesis. Standalone, unconstrained LLMs processing raw natural language exhibit low recall, missing implicit domain classes, associations, and multiplicity constraints (Chen et al., 2023; De Bari et al., 2024). To resolve linguistic ambiguity, advanced toolchains implement intermediate semantic formalization layers before diagram rendering. For example, VeriGen employs a pre-modeling phase that transforms unstructured SRS text into RUPPs-based (Requirement Use-case Pattern Process) Structured Natural Language (SNL) templates (If... then obligations), achieving a class-extraction F1-score of 94.1% and an attribute-extraction F1-score of 95.4% at the downstream UML class diagram synthesis stage (Ahmed et al., 2026); at the earlier SNL formalisation stage itself, VeriGen's Verifier-Optimizer loop raises precision from 33.7% (raw LLM) to 83.5% and recall from 44.6% to 94.3%. Similarly, GenClass formulates diagram generation as a Sequence-to-Abstract-Syntax-Tree (Seq2AST) neural machine translation task; by constraining a 60M parameter T5 decoder to output structured JSON S-AST nodes rather than flat text, it eliminates syntax errors and achieves an 89.91% F1-score (Recall 92.31%, Precision 87.64%) once integrated with the model's structural-enhancement components (Alaswad et al., 2026).</w:t>
      </w:r>
    </w:p>
    <w:p w14:paraId="7B694666" w14:textId="77777777" w:rsidR="00DF7424" w:rsidRPr="00927A96" w:rsidRDefault="00000000" w:rsidP="00927A96">
      <w:pPr>
        <w:spacing w:after="120" w:line="300" w:lineRule="auto"/>
        <w:jc w:val="both"/>
        <w:rPr>
          <w:rFonts w:ascii="Arial" w:hAnsi="Arial" w:cs="Arial"/>
        </w:rPr>
      </w:pPr>
      <w:r w:rsidRPr="00927A96">
        <w:rPr>
          <w:rFonts w:ascii="Arial" w:hAnsi="Arial" w:cs="Arial"/>
        </w:rPr>
        <w:t xml:space="preserve">A critical comparative analysis between intermediate semantic representations (S-ASTs, JSON schemas, Ecore ASTs, RUPPs) and shallow token matching underscores the necessity of structural grounding. Shallow token-matching approaches (e.g., BLEU-4, ROUGE, or unconstrained PlantUML text generation) evaluate surface grammatical form but fail to capture semantic domain correctness (Alaswad et al., 2026; Chen et al., 2023). Studies applying deep </w:t>
      </w:r>
      <w:r w:rsidRPr="00927A96">
        <w:rPr>
          <w:rFonts w:ascii="Arial" w:hAnsi="Arial" w:cs="Arial"/>
        </w:rPr>
        <w:lastRenderedPageBreak/>
        <w:t>semantic evaluation—such as De Bari et al. utilizing the Bolloju Quality Framework or Chen et al. conducting expert ground-truth matching—reveal that models achieving statistically indistinguishable syntactic quality from human solvers (p=0.206) nonetheless suffer statistically significant semantic-quality gaps (p=6.7×10</w:t>
      </w:r>
      <w:r w:rsidRPr="00927A96">
        <w:rPr>
          <w:rFonts w:ascii="Cambria Math" w:hAnsi="Cambria Math" w:cs="Cambria Math"/>
        </w:rPr>
        <w:t>⁻</w:t>
      </w:r>
      <w:r w:rsidRPr="00927A96">
        <w:rPr>
          <w:rFonts w:ascii="Arial" w:hAnsi="Arial" w:cs="Arial"/>
        </w:rPr>
        <w:t>⁴) and correctness gaps (p=0.0102) against reference solutions (De Bari et al., 2024), alongside relationship-extraction failure (F1 = 0.34) in unconstrained LLM domain modelling (Chen et al., 2023). Intermediate representations act as semantic buffers: serializing visual metamodels into JSON abstract schemas (SCEditor-Web) or Ecore XMI trees (MoRe) enables rule-based model scanners and SMT provers to enforce metamodel conformance, detect invalid associations, and eliminate hallucinations prior to code synthesis (Ait Hsain et al., 2025; Chen et al., 2026).</w:t>
      </w:r>
    </w:p>
    <w:p w14:paraId="10BEA0EE" w14:textId="77777777" w:rsidR="00DF7424" w:rsidRPr="00927A96" w:rsidRDefault="00000000">
      <w:pPr>
        <w:keepNext/>
        <w:spacing w:before="360" w:after="120"/>
        <w:rPr>
          <w:rFonts w:ascii="Arial" w:hAnsi="Arial" w:cs="Arial"/>
        </w:rPr>
      </w:pPr>
      <w:r w:rsidRPr="00927A96">
        <w:rPr>
          <w:rFonts w:ascii="Arial" w:hAnsi="Arial" w:cs="Arial"/>
          <w:b/>
          <w:color w:val="1B365D"/>
          <w:sz w:val="30"/>
        </w:rPr>
        <w:t>SECTION 4.7: REVERSE ENGINEERING AND TRANSFORMATION MECHANISMS (RQ10)</w:t>
      </w:r>
    </w:p>
    <w:p w14:paraId="7C309742" w14:textId="77777777" w:rsidR="00DF7424" w:rsidRPr="00927A96" w:rsidRDefault="00000000" w:rsidP="00927A96">
      <w:pPr>
        <w:spacing w:after="120" w:line="300" w:lineRule="auto"/>
        <w:jc w:val="both"/>
        <w:rPr>
          <w:rFonts w:ascii="Arial" w:hAnsi="Arial" w:cs="Arial"/>
        </w:rPr>
      </w:pPr>
      <w:r w:rsidRPr="00927A96">
        <w:rPr>
          <w:rFonts w:ascii="Arial" w:hAnsi="Arial" w:cs="Arial"/>
        </w:rPr>
        <w:t>Automated software re-engineering and modernization depend on four core transformation pipelines: Model-to-Model (M2M), Model-to-Text (M2T), Model-to-Code (M2C), and Code-to-Model (C2M) (Ahmed et al., 2026; Antal et al., 2024; Miranda et al., 2024; Siala &amp; Lano, 2026). In traditional MDE, these pipelines rely on rigid, hand-crafted rule engines written in transformation languages such as ATL or QVT. While rule-based M2C generators ensure deterministic metamodel conformance, they suffer from extreme brittleness when encountering non-standard programming idioms, open-source library dependencies, or dynamic language features.</w:t>
      </w:r>
    </w:p>
    <w:p w14:paraId="6F27C625" w14:textId="77777777" w:rsidR="00DF7424" w:rsidRPr="00927A96" w:rsidRDefault="00000000" w:rsidP="00927A96">
      <w:pPr>
        <w:spacing w:after="120" w:line="300" w:lineRule="auto"/>
        <w:jc w:val="both"/>
        <w:rPr>
          <w:rFonts w:ascii="Arial" w:hAnsi="Arial" w:cs="Arial"/>
        </w:rPr>
      </w:pPr>
      <w:r w:rsidRPr="00927A96">
        <w:rPr>
          <w:rFonts w:ascii="Arial" w:hAnsi="Arial" w:cs="Arial"/>
        </w:rPr>
        <w:t>Modern AI-driven approaches replace or augment rigid transformation rules with fine-tuned, code-aware LLM pipelines. In Code-to-Model (C2M) reverse engineering, the LLM4Models framework fine-tunes a pre-trained Mistral-7B model using QLoRA on a training corpus of 51,999 paired instances across four datasets (2,560 Java-UML pairs, 2,581 Python-UML pairs, 21,074 Java-OCL pairs, and 25,784 Python-OCL pairs) (Siala &amp; Lano, 2026). By deploying custom AST parsers (Java2JSON and Python2JSON), LLM4Models extracts high-level data abstractions (UML Class Diagrams) and precise behavioral constraints (AgileUML Object Constraint Language specifications in KM3 text format) from legacy codebases, achieving, across six Java case studies, an average recall of 0.921, precision of 0.976, and F1-score of 0.938 (Siala &amp; Lano, 2026); a related earlier tool evaluation on a smaller ~1,000-program Java corpus (Siala &amp; Lano, 2025) reported comparable Accuracy/Consistency/F1 of 99.3% against a 50.68%/97.36%/66.66% baseline, confirming the approach generalises across dataset scales.</w:t>
      </w:r>
    </w:p>
    <w:p w14:paraId="63E96D5B" w14:textId="77777777" w:rsidR="00DF7424" w:rsidRPr="00927A96" w:rsidRDefault="00000000">
      <w:pPr>
        <w:keepNext/>
        <w:spacing w:before="280" w:after="80"/>
        <w:rPr>
          <w:rFonts w:ascii="Arial" w:hAnsi="Arial" w:cs="Arial"/>
        </w:rPr>
      </w:pPr>
      <w:r w:rsidRPr="00927A96">
        <w:rPr>
          <w:rFonts w:ascii="Arial" w:hAnsi="Arial" w:cs="Arial"/>
          <w:b/>
          <w:color w:val="1B365D"/>
          <w:sz w:val="26"/>
        </w:rPr>
        <w:t>Table 4.7: Comparative Analysis of Rule-Based vs. AI-Augmented Transformation Pipelines</w:t>
      </w:r>
    </w:p>
    <w:tbl>
      <w:tblPr>
        <w:tblW w:w="0" w:type="auto"/>
        <w:jc w:val="center"/>
        <w:tblBorders>
          <w:top w:val="single" w:sz="6" w:space="0" w:color="CCCCCC"/>
          <w:bottom w:val="single" w:sz="6" w:space="0" w:color="CCCCCC"/>
          <w:insideH w:val="single" w:sz="4" w:space="0" w:color="CCCCCC"/>
        </w:tblBorders>
        <w:tblLayout w:type="fixed"/>
        <w:tblLook w:val="04A0" w:firstRow="1" w:lastRow="0" w:firstColumn="1" w:lastColumn="0" w:noHBand="0" w:noVBand="1"/>
      </w:tblPr>
      <w:tblGrid>
        <w:gridCol w:w="1728"/>
        <w:gridCol w:w="2304"/>
        <w:gridCol w:w="2592"/>
        <w:gridCol w:w="1872"/>
        <w:gridCol w:w="1584"/>
      </w:tblGrid>
      <w:tr w:rsidR="00DF7424" w:rsidRPr="00927A96" w14:paraId="2C90984A" w14:textId="77777777">
        <w:trPr>
          <w:jc w:val="center"/>
        </w:trPr>
        <w:tc>
          <w:tcPr>
            <w:tcW w:w="1728" w:type="dxa"/>
            <w:shd w:val="clear" w:color="auto" w:fill="1B365D"/>
            <w:tcMar>
              <w:top w:w="120" w:type="dxa"/>
              <w:left w:w="100" w:type="dxa"/>
              <w:bottom w:w="120" w:type="dxa"/>
              <w:right w:w="100" w:type="dxa"/>
            </w:tcMar>
          </w:tcPr>
          <w:p w14:paraId="0D1515E7" w14:textId="77777777" w:rsidR="00DF7424" w:rsidRPr="00927A96" w:rsidRDefault="00000000">
            <w:pPr>
              <w:rPr>
                <w:rFonts w:ascii="Arial" w:hAnsi="Arial" w:cs="Arial"/>
              </w:rPr>
            </w:pPr>
            <w:r w:rsidRPr="00927A96">
              <w:rPr>
                <w:rFonts w:ascii="Arial" w:hAnsi="Arial" w:cs="Arial"/>
                <w:b/>
                <w:color w:val="FFFFFF"/>
                <w:sz w:val="19"/>
              </w:rPr>
              <w:t>Transformation Pipeline</w:t>
            </w:r>
          </w:p>
        </w:tc>
        <w:tc>
          <w:tcPr>
            <w:tcW w:w="2304" w:type="dxa"/>
            <w:shd w:val="clear" w:color="auto" w:fill="1B365D"/>
            <w:tcMar>
              <w:top w:w="120" w:type="dxa"/>
              <w:left w:w="100" w:type="dxa"/>
              <w:bottom w:w="120" w:type="dxa"/>
              <w:right w:w="100" w:type="dxa"/>
            </w:tcMar>
          </w:tcPr>
          <w:p w14:paraId="7CF5EA39" w14:textId="77777777" w:rsidR="00DF7424" w:rsidRPr="00927A96" w:rsidRDefault="00000000">
            <w:pPr>
              <w:rPr>
                <w:rFonts w:ascii="Arial" w:hAnsi="Arial" w:cs="Arial"/>
              </w:rPr>
            </w:pPr>
            <w:r w:rsidRPr="00927A96">
              <w:rPr>
                <w:rFonts w:ascii="Arial" w:hAnsi="Arial" w:cs="Arial"/>
                <w:b/>
                <w:color w:val="FFFFFF"/>
                <w:sz w:val="19"/>
              </w:rPr>
              <w:t>Traditional Rule-Based Mechanism</w:t>
            </w:r>
          </w:p>
        </w:tc>
        <w:tc>
          <w:tcPr>
            <w:tcW w:w="2592" w:type="dxa"/>
            <w:shd w:val="clear" w:color="auto" w:fill="1B365D"/>
            <w:tcMar>
              <w:top w:w="120" w:type="dxa"/>
              <w:left w:w="100" w:type="dxa"/>
              <w:bottom w:w="120" w:type="dxa"/>
              <w:right w:w="100" w:type="dxa"/>
            </w:tcMar>
          </w:tcPr>
          <w:p w14:paraId="01278C77" w14:textId="77777777" w:rsidR="00DF7424" w:rsidRPr="00927A96" w:rsidRDefault="00000000">
            <w:pPr>
              <w:rPr>
                <w:rFonts w:ascii="Arial" w:hAnsi="Arial" w:cs="Arial"/>
              </w:rPr>
            </w:pPr>
            <w:r w:rsidRPr="00927A96">
              <w:rPr>
                <w:rFonts w:ascii="Arial" w:hAnsi="Arial" w:cs="Arial"/>
                <w:b/>
                <w:color w:val="FFFFFF"/>
                <w:sz w:val="19"/>
              </w:rPr>
              <w:t>Adaptive AI / LLM-Augmented Alternative</w:t>
            </w:r>
          </w:p>
        </w:tc>
        <w:tc>
          <w:tcPr>
            <w:tcW w:w="1872" w:type="dxa"/>
            <w:shd w:val="clear" w:color="auto" w:fill="1B365D"/>
            <w:tcMar>
              <w:top w:w="120" w:type="dxa"/>
              <w:left w:w="100" w:type="dxa"/>
              <w:bottom w:w="120" w:type="dxa"/>
              <w:right w:w="100" w:type="dxa"/>
            </w:tcMar>
          </w:tcPr>
          <w:p w14:paraId="6544592A" w14:textId="77777777" w:rsidR="00DF7424" w:rsidRPr="00927A96" w:rsidRDefault="00000000">
            <w:pPr>
              <w:rPr>
                <w:rFonts w:ascii="Arial" w:hAnsi="Arial" w:cs="Arial"/>
              </w:rPr>
            </w:pPr>
            <w:r w:rsidRPr="00927A96">
              <w:rPr>
                <w:rFonts w:ascii="Arial" w:hAnsi="Arial" w:cs="Arial"/>
                <w:b/>
                <w:color w:val="FFFFFF"/>
                <w:sz w:val="19"/>
              </w:rPr>
              <w:t xml:space="preserve">Correctness &amp; Verification </w:t>
            </w:r>
            <w:r w:rsidRPr="00927A96">
              <w:rPr>
                <w:rFonts w:ascii="Arial" w:hAnsi="Arial" w:cs="Arial"/>
                <w:b/>
                <w:color w:val="FFFFFF"/>
                <w:sz w:val="19"/>
              </w:rPr>
              <w:lastRenderedPageBreak/>
              <w:t>Engine</w:t>
            </w:r>
          </w:p>
        </w:tc>
        <w:tc>
          <w:tcPr>
            <w:tcW w:w="1584" w:type="dxa"/>
            <w:shd w:val="clear" w:color="auto" w:fill="1B365D"/>
            <w:tcMar>
              <w:top w:w="120" w:type="dxa"/>
              <w:left w:w="100" w:type="dxa"/>
              <w:bottom w:w="120" w:type="dxa"/>
              <w:right w:w="100" w:type="dxa"/>
            </w:tcMar>
          </w:tcPr>
          <w:p w14:paraId="0A1D9959" w14:textId="77777777" w:rsidR="00DF7424" w:rsidRPr="00927A96" w:rsidRDefault="00000000">
            <w:pPr>
              <w:rPr>
                <w:rFonts w:ascii="Arial" w:hAnsi="Arial" w:cs="Arial"/>
              </w:rPr>
            </w:pPr>
            <w:r w:rsidRPr="00927A96">
              <w:rPr>
                <w:rFonts w:ascii="Arial" w:hAnsi="Arial" w:cs="Arial"/>
                <w:b/>
                <w:color w:val="FFFFFF"/>
                <w:sz w:val="19"/>
              </w:rPr>
              <w:lastRenderedPageBreak/>
              <w:t>Key Studies</w:t>
            </w:r>
          </w:p>
        </w:tc>
      </w:tr>
      <w:tr w:rsidR="00DF7424" w:rsidRPr="00927A96" w14:paraId="28786D06" w14:textId="77777777">
        <w:trPr>
          <w:jc w:val="center"/>
        </w:trPr>
        <w:tc>
          <w:tcPr>
            <w:tcW w:w="1728" w:type="dxa"/>
            <w:shd w:val="clear" w:color="auto" w:fill="FFFFFF"/>
            <w:tcMar>
              <w:top w:w="80" w:type="dxa"/>
              <w:left w:w="100" w:type="dxa"/>
              <w:bottom w:w="80" w:type="dxa"/>
              <w:right w:w="100" w:type="dxa"/>
            </w:tcMar>
          </w:tcPr>
          <w:p w14:paraId="422F281F" w14:textId="77777777" w:rsidR="00DF7424" w:rsidRPr="00927A96" w:rsidRDefault="00000000">
            <w:pPr>
              <w:rPr>
                <w:rFonts w:ascii="Arial" w:hAnsi="Arial" w:cs="Arial"/>
              </w:rPr>
            </w:pPr>
            <w:r w:rsidRPr="00927A96">
              <w:rPr>
                <w:rFonts w:ascii="Arial" w:hAnsi="Arial" w:cs="Arial"/>
                <w:sz w:val="17"/>
              </w:rPr>
              <w:t>Model-to-Code (M2C)</w:t>
            </w:r>
          </w:p>
        </w:tc>
        <w:tc>
          <w:tcPr>
            <w:tcW w:w="2304" w:type="dxa"/>
            <w:shd w:val="clear" w:color="auto" w:fill="FFFFFF"/>
            <w:tcMar>
              <w:top w:w="80" w:type="dxa"/>
              <w:left w:w="100" w:type="dxa"/>
              <w:bottom w:w="80" w:type="dxa"/>
              <w:right w:w="100" w:type="dxa"/>
            </w:tcMar>
          </w:tcPr>
          <w:p w14:paraId="262313EA" w14:textId="77777777" w:rsidR="00DF7424" w:rsidRPr="00927A96" w:rsidRDefault="00000000">
            <w:pPr>
              <w:rPr>
                <w:rFonts w:ascii="Arial" w:hAnsi="Arial" w:cs="Arial"/>
              </w:rPr>
            </w:pPr>
            <w:r w:rsidRPr="00927A96">
              <w:rPr>
                <w:rFonts w:ascii="Arial" w:hAnsi="Arial" w:cs="Arial"/>
                <w:sz w:val="17"/>
              </w:rPr>
              <w:t>Rigid template expansion (EGL, JET, Acceleo) based on fixed PIM rules.</w:t>
            </w:r>
          </w:p>
        </w:tc>
        <w:tc>
          <w:tcPr>
            <w:tcW w:w="2592" w:type="dxa"/>
            <w:shd w:val="clear" w:color="auto" w:fill="FFFFFF"/>
            <w:tcMar>
              <w:top w:w="80" w:type="dxa"/>
              <w:left w:w="100" w:type="dxa"/>
              <w:bottom w:w="80" w:type="dxa"/>
              <w:right w:w="100" w:type="dxa"/>
            </w:tcMar>
          </w:tcPr>
          <w:p w14:paraId="2ABFCC01" w14:textId="77777777" w:rsidR="00DF7424" w:rsidRPr="00927A96" w:rsidRDefault="00000000">
            <w:pPr>
              <w:rPr>
                <w:rFonts w:ascii="Arial" w:hAnsi="Arial" w:cs="Arial"/>
              </w:rPr>
            </w:pPr>
            <w:r w:rsidRPr="00927A96">
              <w:rPr>
                <w:rFonts w:ascii="Arial" w:hAnsi="Arial" w:cs="Arial"/>
                <w:sz w:val="17"/>
              </w:rPr>
              <w:t>VeriGen / GPT-4V skeletal Java &amp; Solidity synthesis with parameter stubs.</w:t>
            </w:r>
          </w:p>
        </w:tc>
        <w:tc>
          <w:tcPr>
            <w:tcW w:w="1872" w:type="dxa"/>
            <w:shd w:val="clear" w:color="auto" w:fill="FFFFFF"/>
            <w:tcMar>
              <w:top w:w="80" w:type="dxa"/>
              <w:left w:w="100" w:type="dxa"/>
              <w:bottom w:w="80" w:type="dxa"/>
              <w:right w:w="100" w:type="dxa"/>
            </w:tcMar>
          </w:tcPr>
          <w:p w14:paraId="1B020D98" w14:textId="77777777" w:rsidR="00DF7424" w:rsidRPr="00927A96" w:rsidRDefault="00000000">
            <w:pPr>
              <w:rPr>
                <w:rFonts w:ascii="Arial" w:hAnsi="Arial" w:cs="Arial"/>
              </w:rPr>
            </w:pPr>
            <w:r w:rsidRPr="00927A96">
              <w:rPr>
                <w:rFonts w:ascii="Arial" w:hAnsi="Arial" w:cs="Arial"/>
                <w:sz w:val="17"/>
              </w:rPr>
              <w:t>Java Compiler (javac), solc, Slither Static Analyzer.</w:t>
            </w:r>
          </w:p>
        </w:tc>
        <w:tc>
          <w:tcPr>
            <w:tcW w:w="1584" w:type="dxa"/>
            <w:shd w:val="clear" w:color="auto" w:fill="FFFFFF"/>
            <w:tcMar>
              <w:top w:w="80" w:type="dxa"/>
              <w:left w:w="100" w:type="dxa"/>
              <w:bottom w:w="80" w:type="dxa"/>
              <w:right w:w="100" w:type="dxa"/>
            </w:tcMar>
          </w:tcPr>
          <w:p w14:paraId="38D041C8" w14:textId="77777777" w:rsidR="00DF7424" w:rsidRPr="00927A96" w:rsidRDefault="00000000">
            <w:pPr>
              <w:rPr>
                <w:rFonts w:ascii="Arial" w:hAnsi="Arial" w:cs="Arial"/>
              </w:rPr>
            </w:pPr>
            <w:r w:rsidRPr="00927A96">
              <w:rPr>
                <w:rFonts w:ascii="Arial" w:hAnsi="Arial" w:cs="Arial"/>
                <w:sz w:val="17"/>
              </w:rPr>
              <w:t>Ahmed et al. (2026), Antal et al. (2024), Ait Hsain et al. (2025).</w:t>
            </w:r>
          </w:p>
        </w:tc>
      </w:tr>
      <w:tr w:rsidR="00DF7424" w:rsidRPr="00927A96" w14:paraId="2BC1C071" w14:textId="77777777">
        <w:trPr>
          <w:jc w:val="center"/>
        </w:trPr>
        <w:tc>
          <w:tcPr>
            <w:tcW w:w="1728" w:type="dxa"/>
            <w:shd w:val="clear" w:color="auto" w:fill="F2F4F7"/>
            <w:tcMar>
              <w:top w:w="80" w:type="dxa"/>
              <w:left w:w="100" w:type="dxa"/>
              <w:bottom w:w="80" w:type="dxa"/>
              <w:right w:w="100" w:type="dxa"/>
            </w:tcMar>
          </w:tcPr>
          <w:p w14:paraId="2EFB5114" w14:textId="77777777" w:rsidR="00DF7424" w:rsidRPr="00927A96" w:rsidRDefault="00000000">
            <w:pPr>
              <w:rPr>
                <w:rFonts w:ascii="Arial" w:hAnsi="Arial" w:cs="Arial"/>
              </w:rPr>
            </w:pPr>
            <w:r w:rsidRPr="00927A96">
              <w:rPr>
                <w:rFonts w:ascii="Arial" w:hAnsi="Arial" w:cs="Arial"/>
                <w:sz w:val="17"/>
              </w:rPr>
              <w:t>Code-to-Model (C2M)</w:t>
            </w:r>
          </w:p>
        </w:tc>
        <w:tc>
          <w:tcPr>
            <w:tcW w:w="2304" w:type="dxa"/>
            <w:shd w:val="clear" w:color="auto" w:fill="F2F4F7"/>
            <w:tcMar>
              <w:top w:w="80" w:type="dxa"/>
              <w:left w:w="100" w:type="dxa"/>
              <w:bottom w:w="80" w:type="dxa"/>
              <w:right w:w="100" w:type="dxa"/>
            </w:tcMar>
          </w:tcPr>
          <w:p w14:paraId="7A623432" w14:textId="77777777" w:rsidR="00DF7424" w:rsidRPr="00927A96" w:rsidRDefault="00000000">
            <w:pPr>
              <w:rPr>
                <w:rFonts w:ascii="Arial" w:hAnsi="Arial" w:cs="Arial"/>
              </w:rPr>
            </w:pPr>
            <w:r w:rsidRPr="00927A96">
              <w:rPr>
                <w:rFonts w:ascii="Arial" w:hAnsi="Arial" w:cs="Arial"/>
                <w:sz w:val="17"/>
              </w:rPr>
              <w:t>Static AST parsers (MoDisco, ASTM) restricted to explicit syntax.</w:t>
            </w:r>
          </w:p>
        </w:tc>
        <w:tc>
          <w:tcPr>
            <w:tcW w:w="2592" w:type="dxa"/>
            <w:shd w:val="clear" w:color="auto" w:fill="F2F4F7"/>
            <w:tcMar>
              <w:top w:w="80" w:type="dxa"/>
              <w:left w:w="100" w:type="dxa"/>
              <w:bottom w:w="80" w:type="dxa"/>
              <w:right w:w="100" w:type="dxa"/>
            </w:tcMar>
          </w:tcPr>
          <w:p w14:paraId="24794A64" w14:textId="77777777" w:rsidR="00DF7424" w:rsidRPr="00927A96" w:rsidRDefault="00000000">
            <w:pPr>
              <w:rPr>
                <w:rFonts w:ascii="Arial" w:hAnsi="Arial" w:cs="Arial"/>
              </w:rPr>
            </w:pPr>
            <w:r w:rsidRPr="00927A96">
              <w:rPr>
                <w:rFonts w:ascii="Arial" w:hAnsi="Arial" w:cs="Arial"/>
                <w:sz w:val="17"/>
              </w:rPr>
              <w:t>LLM4Models fine-tuned Mistral-7B QLoRA abstracting UML/OCL from Java/Python.</w:t>
            </w:r>
          </w:p>
        </w:tc>
        <w:tc>
          <w:tcPr>
            <w:tcW w:w="1872" w:type="dxa"/>
            <w:shd w:val="clear" w:color="auto" w:fill="F2F4F7"/>
            <w:tcMar>
              <w:top w:w="80" w:type="dxa"/>
              <w:left w:w="100" w:type="dxa"/>
              <w:bottom w:w="80" w:type="dxa"/>
              <w:right w:w="100" w:type="dxa"/>
            </w:tcMar>
          </w:tcPr>
          <w:p w14:paraId="5C27AB47" w14:textId="77777777" w:rsidR="00DF7424" w:rsidRPr="00927A96" w:rsidRDefault="00000000">
            <w:pPr>
              <w:rPr>
                <w:rFonts w:ascii="Arial" w:hAnsi="Arial" w:cs="Arial"/>
              </w:rPr>
            </w:pPr>
            <w:r w:rsidRPr="00927A96">
              <w:rPr>
                <w:rFonts w:ascii="Arial" w:hAnsi="Arial" w:cs="Arial"/>
                <w:sz w:val="17"/>
              </w:rPr>
              <w:t>Java2JSON/Python2JSON AST Parsers, AgileUML Type Checkers.</w:t>
            </w:r>
          </w:p>
        </w:tc>
        <w:tc>
          <w:tcPr>
            <w:tcW w:w="1584" w:type="dxa"/>
            <w:shd w:val="clear" w:color="auto" w:fill="F2F4F7"/>
            <w:tcMar>
              <w:top w:w="80" w:type="dxa"/>
              <w:left w:w="100" w:type="dxa"/>
              <w:bottom w:w="80" w:type="dxa"/>
              <w:right w:w="100" w:type="dxa"/>
            </w:tcMar>
          </w:tcPr>
          <w:p w14:paraId="78E2B189" w14:textId="77777777" w:rsidR="00DF7424" w:rsidRPr="00927A96" w:rsidRDefault="00000000">
            <w:pPr>
              <w:rPr>
                <w:rFonts w:ascii="Arial" w:hAnsi="Arial" w:cs="Arial"/>
              </w:rPr>
            </w:pPr>
            <w:r w:rsidRPr="00927A96">
              <w:rPr>
                <w:rFonts w:ascii="Arial" w:hAnsi="Arial" w:cs="Arial"/>
                <w:sz w:val="17"/>
              </w:rPr>
              <w:t>Siala (2024), Siala &amp; Lano (2025, 2026).</w:t>
            </w:r>
          </w:p>
        </w:tc>
      </w:tr>
      <w:tr w:rsidR="00DF7424" w:rsidRPr="00927A96" w14:paraId="0C58BD27" w14:textId="77777777">
        <w:trPr>
          <w:jc w:val="center"/>
        </w:trPr>
        <w:tc>
          <w:tcPr>
            <w:tcW w:w="1728" w:type="dxa"/>
            <w:shd w:val="clear" w:color="auto" w:fill="FFFFFF"/>
            <w:tcMar>
              <w:top w:w="80" w:type="dxa"/>
              <w:left w:w="100" w:type="dxa"/>
              <w:bottom w:w="80" w:type="dxa"/>
              <w:right w:w="100" w:type="dxa"/>
            </w:tcMar>
          </w:tcPr>
          <w:p w14:paraId="430089A4" w14:textId="77777777" w:rsidR="00DF7424" w:rsidRPr="00927A96" w:rsidRDefault="00000000">
            <w:pPr>
              <w:rPr>
                <w:rFonts w:ascii="Arial" w:hAnsi="Arial" w:cs="Arial"/>
              </w:rPr>
            </w:pPr>
            <w:r w:rsidRPr="00927A96">
              <w:rPr>
                <w:rFonts w:ascii="Arial" w:hAnsi="Arial" w:cs="Arial"/>
                <w:sz w:val="17"/>
              </w:rPr>
              <w:t>Model-to-Model (M2M)</w:t>
            </w:r>
          </w:p>
        </w:tc>
        <w:tc>
          <w:tcPr>
            <w:tcW w:w="2304" w:type="dxa"/>
            <w:shd w:val="clear" w:color="auto" w:fill="FFFFFF"/>
            <w:tcMar>
              <w:top w:w="80" w:type="dxa"/>
              <w:left w:w="100" w:type="dxa"/>
              <w:bottom w:w="80" w:type="dxa"/>
              <w:right w:w="100" w:type="dxa"/>
            </w:tcMar>
          </w:tcPr>
          <w:p w14:paraId="06AD2336" w14:textId="77777777" w:rsidR="00DF7424" w:rsidRPr="00927A96" w:rsidRDefault="00000000">
            <w:pPr>
              <w:rPr>
                <w:rFonts w:ascii="Arial" w:hAnsi="Arial" w:cs="Arial"/>
              </w:rPr>
            </w:pPr>
            <w:r w:rsidRPr="00927A96">
              <w:rPr>
                <w:rFonts w:ascii="Arial" w:hAnsi="Arial" w:cs="Arial"/>
                <w:sz w:val="17"/>
              </w:rPr>
              <w:t>Explicit declarative mappings (ATL, QVT) requiring manual rule code.</w:t>
            </w:r>
          </w:p>
        </w:tc>
        <w:tc>
          <w:tcPr>
            <w:tcW w:w="2592" w:type="dxa"/>
            <w:shd w:val="clear" w:color="auto" w:fill="FFFFFF"/>
            <w:tcMar>
              <w:top w:w="80" w:type="dxa"/>
              <w:left w:w="100" w:type="dxa"/>
              <w:bottom w:w="80" w:type="dxa"/>
              <w:right w:w="100" w:type="dxa"/>
            </w:tcMar>
          </w:tcPr>
          <w:p w14:paraId="3B2C7ECC" w14:textId="77777777" w:rsidR="00DF7424" w:rsidRPr="00927A96" w:rsidRDefault="00000000">
            <w:pPr>
              <w:rPr>
                <w:rFonts w:ascii="Arial" w:hAnsi="Arial" w:cs="Arial"/>
              </w:rPr>
            </w:pPr>
            <w:r w:rsidRPr="00927A96">
              <w:rPr>
                <w:rFonts w:ascii="Arial" w:hAnsi="Arial" w:cs="Arial"/>
                <w:sz w:val="17"/>
              </w:rPr>
              <w:t>Heterogeneous GNNs (HGNNs) &amp; MoRe hybrid self-refinement predicting view links.</w:t>
            </w:r>
          </w:p>
        </w:tc>
        <w:tc>
          <w:tcPr>
            <w:tcW w:w="1872" w:type="dxa"/>
            <w:shd w:val="clear" w:color="auto" w:fill="FFFFFF"/>
            <w:tcMar>
              <w:top w:w="80" w:type="dxa"/>
              <w:left w:w="100" w:type="dxa"/>
              <w:bottom w:w="80" w:type="dxa"/>
              <w:right w:w="100" w:type="dxa"/>
            </w:tcMar>
          </w:tcPr>
          <w:p w14:paraId="35092A15" w14:textId="77777777" w:rsidR="00DF7424" w:rsidRPr="00927A96" w:rsidRDefault="00000000">
            <w:pPr>
              <w:rPr>
                <w:rFonts w:ascii="Arial" w:hAnsi="Arial" w:cs="Arial"/>
              </w:rPr>
            </w:pPr>
            <w:r w:rsidRPr="00927A96">
              <w:rPr>
                <w:rFonts w:ascii="Arial" w:hAnsi="Arial" w:cs="Arial"/>
                <w:sz w:val="17"/>
              </w:rPr>
              <w:t>Ecore Rule Scanners, Link Prediction Precision/Recall/F1.</w:t>
            </w:r>
          </w:p>
        </w:tc>
        <w:tc>
          <w:tcPr>
            <w:tcW w:w="1584" w:type="dxa"/>
            <w:shd w:val="clear" w:color="auto" w:fill="FFFFFF"/>
            <w:tcMar>
              <w:top w:w="80" w:type="dxa"/>
              <w:left w:w="100" w:type="dxa"/>
              <w:bottom w:w="80" w:type="dxa"/>
              <w:right w:w="100" w:type="dxa"/>
            </w:tcMar>
          </w:tcPr>
          <w:p w14:paraId="3BA03687" w14:textId="77777777" w:rsidR="00DF7424" w:rsidRPr="00927A96" w:rsidRDefault="00000000">
            <w:pPr>
              <w:rPr>
                <w:rFonts w:ascii="Arial" w:hAnsi="Arial" w:cs="Arial"/>
              </w:rPr>
            </w:pPr>
            <w:r w:rsidRPr="00927A96">
              <w:rPr>
                <w:rFonts w:ascii="Arial" w:hAnsi="Arial" w:cs="Arial"/>
                <w:sz w:val="17"/>
              </w:rPr>
              <w:t>Miranda et al. (2024), Chen et al. (2026).</w:t>
            </w:r>
          </w:p>
        </w:tc>
      </w:tr>
      <w:tr w:rsidR="00DF7424" w:rsidRPr="00927A96" w14:paraId="5758F58D" w14:textId="77777777">
        <w:trPr>
          <w:jc w:val="center"/>
        </w:trPr>
        <w:tc>
          <w:tcPr>
            <w:tcW w:w="1728" w:type="dxa"/>
            <w:shd w:val="clear" w:color="auto" w:fill="F2F4F7"/>
            <w:tcMar>
              <w:top w:w="80" w:type="dxa"/>
              <w:left w:w="100" w:type="dxa"/>
              <w:bottom w:w="80" w:type="dxa"/>
              <w:right w:w="100" w:type="dxa"/>
            </w:tcMar>
          </w:tcPr>
          <w:p w14:paraId="435D280E" w14:textId="77777777" w:rsidR="00DF7424" w:rsidRPr="00927A96" w:rsidRDefault="00000000">
            <w:pPr>
              <w:rPr>
                <w:rFonts w:ascii="Arial" w:hAnsi="Arial" w:cs="Arial"/>
              </w:rPr>
            </w:pPr>
            <w:r w:rsidRPr="00927A96">
              <w:rPr>
                <w:rFonts w:ascii="Arial" w:hAnsi="Arial" w:cs="Arial"/>
                <w:sz w:val="17"/>
              </w:rPr>
              <w:t>Model-to-Text (M2T)</w:t>
            </w:r>
          </w:p>
        </w:tc>
        <w:tc>
          <w:tcPr>
            <w:tcW w:w="2304" w:type="dxa"/>
            <w:shd w:val="clear" w:color="auto" w:fill="F2F4F7"/>
            <w:tcMar>
              <w:top w:w="80" w:type="dxa"/>
              <w:left w:w="100" w:type="dxa"/>
              <w:bottom w:w="80" w:type="dxa"/>
              <w:right w:w="100" w:type="dxa"/>
            </w:tcMar>
          </w:tcPr>
          <w:p w14:paraId="67D68556" w14:textId="77777777" w:rsidR="00DF7424" w:rsidRPr="00927A96" w:rsidRDefault="00000000">
            <w:pPr>
              <w:rPr>
                <w:rFonts w:ascii="Arial" w:hAnsi="Arial" w:cs="Arial"/>
              </w:rPr>
            </w:pPr>
            <w:r w:rsidRPr="00927A96">
              <w:rPr>
                <w:rFonts w:ascii="Arial" w:hAnsi="Arial" w:cs="Arial"/>
                <w:sz w:val="17"/>
              </w:rPr>
              <w:t>Template-driven text serialization outputting target DSL files.</w:t>
            </w:r>
          </w:p>
        </w:tc>
        <w:tc>
          <w:tcPr>
            <w:tcW w:w="2592" w:type="dxa"/>
            <w:shd w:val="clear" w:color="auto" w:fill="F2F4F7"/>
            <w:tcMar>
              <w:top w:w="80" w:type="dxa"/>
              <w:left w:w="100" w:type="dxa"/>
              <w:bottom w:w="80" w:type="dxa"/>
              <w:right w:w="100" w:type="dxa"/>
            </w:tcMar>
          </w:tcPr>
          <w:p w14:paraId="2BC635CB" w14:textId="77777777" w:rsidR="00DF7424" w:rsidRPr="00927A96" w:rsidRDefault="00000000">
            <w:pPr>
              <w:rPr>
                <w:rFonts w:ascii="Arial" w:hAnsi="Arial" w:cs="Arial"/>
              </w:rPr>
            </w:pPr>
            <w:r w:rsidRPr="00927A96">
              <w:rPr>
                <w:rFonts w:ascii="Arial" w:hAnsi="Arial" w:cs="Arial"/>
                <w:sz w:val="17"/>
              </w:rPr>
              <w:t>On-device LLMs generating XAI natural language summaries of model edits.</w:t>
            </w:r>
          </w:p>
        </w:tc>
        <w:tc>
          <w:tcPr>
            <w:tcW w:w="1872" w:type="dxa"/>
            <w:shd w:val="clear" w:color="auto" w:fill="F2F4F7"/>
            <w:tcMar>
              <w:top w:w="80" w:type="dxa"/>
              <w:left w:w="100" w:type="dxa"/>
              <w:bottom w:w="80" w:type="dxa"/>
              <w:right w:w="100" w:type="dxa"/>
            </w:tcMar>
          </w:tcPr>
          <w:p w14:paraId="6E0A88C1" w14:textId="77777777" w:rsidR="00DF7424" w:rsidRPr="00927A96" w:rsidRDefault="00000000">
            <w:pPr>
              <w:rPr>
                <w:rFonts w:ascii="Arial" w:hAnsi="Arial" w:cs="Arial"/>
              </w:rPr>
            </w:pPr>
            <w:r w:rsidRPr="00927A96">
              <w:rPr>
                <w:rFonts w:ascii="Arial" w:hAnsi="Arial" w:cs="Arial"/>
                <w:sz w:val="17"/>
              </w:rPr>
              <w:t>Xtext DSML Checkers, ISO 26262 Audit Rules.</w:t>
            </w:r>
          </w:p>
        </w:tc>
        <w:tc>
          <w:tcPr>
            <w:tcW w:w="1584" w:type="dxa"/>
            <w:shd w:val="clear" w:color="auto" w:fill="F2F4F7"/>
            <w:tcMar>
              <w:top w:w="80" w:type="dxa"/>
              <w:left w:w="100" w:type="dxa"/>
              <w:bottom w:w="80" w:type="dxa"/>
              <w:right w:w="100" w:type="dxa"/>
            </w:tcMar>
          </w:tcPr>
          <w:p w14:paraId="252D566A" w14:textId="77777777" w:rsidR="00DF7424" w:rsidRPr="00927A96" w:rsidRDefault="00000000">
            <w:pPr>
              <w:rPr>
                <w:rFonts w:ascii="Arial" w:hAnsi="Arial" w:cs="Arial"/>
              </w:rPr>
            </w:pPr>
            <w:r w:rsidRPr="00927A96">
              <w:rPr>
                <w:rFonts w:ascii="Arial" w:hAnsi="Arial" w:cs="Arial"/>
                <w:sz w:val="17"/>
              </w:rPr>
              <w:t>Awan et al. (2026), Morales et al. (2025).</w:t>
            </w:r>
          </w:p>
        </w:tc>
      </w:tr>
    </w:tbl>
    <w:p w14:paraId="0AD10249" w14:textId="77777777" w:rsidR="00DF7424" w:rsidRPr="00927A96" w:rsidRDefault="00000000" w:rsidP="00927A96">
      <w:pPr>
        <w:spacing w:after="120" w:line="300" w:lineRule="auto"/>
        <w:jc w:val="both"/>
        <w:rPr>
          <w:rFonts w:ascii="Arial" w:hAnsi="Arial" w:cs="Arial"/>
        </w:rPr>
      </w:pPr>
      <w:r w:rsidRPr="00927A96">
        <w:rPr>
          <w:rFonts w:ascii="Arial" w:hAnsi="Arial" w:cs="Arial"/>
        </w:rPr>
        <w:t>To ensure semantic fidelity and transformation correctness, state-of-the-art AI-DME toolchains implement multi-layered verification mechanisms combining deterministic metamodel checkers, OCL type checkers, static analyzers, and SMT formal provers:</w:t>
      </w:r>
    </w:p>
    <w:p w14:paraId="0F5158C1" w14:textId="77777777" w:rsidR="00DF7424" w:rsidRPr="00927A96" w:rsidRDefault="00000000" w:rsidP="00927A96">
      <w:pPr>
        <w:pStyle w:val="ListBullet"/>
        <w:spacing w:after="60"/>
        <w:jc w:val="both"/>
        <w:rPr>
          <w:rFonts w:ascii="Arial" w:hAnsi="Arial" w:cs="Arial"/>
        </w:rPr>
      </w:pPr>
      <w:r w:rsidRPr="00927A96">
        <w:rPr>
          <w:rFonts w:ascii="Arial" w:hAnsi="Arial" w:cs="Arial"/>
          <w:b/>
        </w:rPr>
        <w:t xml:space="preserve">• Metamodel Conformance &amp; Syntax Parsing: </w:t>
      </w:r>
      <w:r w:rsidRPr="00927A96">
        <w:rPr>
          <w:rFonts w:ascii="Arial" w:hAnsi="Arial" w:cs="Arial"/>
        </w:rPr>
        <w:t>Tools like VeriGen and LLM4Models pass synthesized outputs through Java compilers (javac), PlantUML parsers, or AgileUML type checkers to enforce syntactic correctness and eliminate invalid keyword structures (Ahmed et al., 2026; Siala &amp; Lano, 2026).</w:t>
      </w:r>
    </w:p>
    <w:p w14:paraId="3EC69A5D" w14:textId="77777777" w:rsidR="00DF7424" w:rsidRPr="00927A96" w:rsidRDefault="00000000" w:rsidP="00927A96">
      <w:pPr>
        <w:pStyle w:val="ListBullet"/>
        <w:spacing w:after="60"/>
        <w:jc w:val="both"/>
        <w:rPr>
          <w:rFonts w:ascii="Arial" w:hAnsi="Arial" w:cs="Arial"/>
        </w:rPr>
      </w:pPr>
      <w:r w:rsidRPr="00927A96">
        <w:rPr>
          <w:rFonts w:ascii="Arial" w:hAnsi="Arial" w:cs="Arial"/>
          <w:b/>
        </w:rPr>
        <w:t xml:space="preserve">• Static Analysis &amp; Security Audit: </w:t>
      </w:r>
      <w:r w:rsidRPr="00927A96">
        <w:rPr>
          <w:rFonts w:ascii="Arial" w:hAnsi="Arial" w:cs="Arial"/>
        </w:rPr>
        <w:t>In domain-specific M2C pipelines (e.g., SCEditor-Web for Solidity smart contract generation), generated code is automatically scanned using Slither static analyzers and solc compilers to measure gas efficiency and detect vulnerability patterns (Ait Hsain et al., 2025).</w:t>
      </w:r>
    </w:p>
    <w:p w14:paraId="641CA8BE" w14:textId="77777777" w:rsidR="00DF7424" w:rsidRPr="00927A96" w:rsidRDefault="00000000" w:rsidP="00927A96">
      <w:pPr>
        <w:pStyle w:val="ListBullet"/>
        <w:spacing w:after="60"/>
        <w:jc w:val="both"/>
        <w:rPr>
          <w:rFonts w:ascii="Arial" w:hAnsi="Arial" w:cs="Arial"/>
        </w:rPr>
      </w:pPr>
      <w:r w:rsidRPr="00927A96">
        <w:rPr>
          <w:rFonts w:ascii="Arial" w:hAnsi="Arial" w:cs="Arial"/>
          <w:b/>
        </w:rPr>
        <w:t>• Formal SMT Verification: In safety-critical Model-to-Model architectures, neuro-symbolic copilots (AGREE-Dog) translate system requirements and AADL architectural models into AGREE formal annex contracts, employing SMT solvers (JKind k-induction bounded model checking) to mathematically prove that synthesized model transformations satisfy all system invariants; across 13 UAV fault-injection scenarios, this neuro-symbolic loop resolved 84.6% of counterexample repairs within a single iteration, rising to 100% resolution within three iterations, with average LLM response latency under 22 seconds and user-authored token contribution below 0.1% (Tahat et al., 2026).</w:t>
      </w:r>
    </w:p>
    <w:p w14:paraId="3A825B63" w14:textId="77777777" w:rsidR="00DF7424" w:rsidRPr="00927A96" w:rsidRDefault="00000000">
      <w:pPr>
        <w:keepNext/>
        <w:spacing w:before="360" w:after="120"/>
        <w:rPr>
          <w:rFonts w:ascii="Arial" w:hAnsi="Arial" w:cs="Arial"/>
        </w:rPr>
      </w:pPr>
      <w:r w:rsidRPr="00927A96">
        <w:rPr>
          <w:rFonts w:ascii="Arial" w:hAnsi="Arial" w:cs="Arial"/>
          <w:b/>
          <w:color w:val="1B365D"/>
          <w:sz w:val="30"/>
        </w:rPr>
        <w:lastRenderedPageBreak/>
        <w:t>SECTION 5.3: LIFECYCLE AND TRANSFORMATION RESEARCH GAPS</w:t>
      </w:r>
    </w:p>
    <w:p w14:paraId="35F8C10D" w14:textId="77777777" w:rsidR="00DF7424" w:rsidRPr="00927A96" w:rsidRDefault="00000000" w:rsidP="00927A96">
      <w:pPr>
        <w:spacing w:after="120" w:line="300" w:lineRule="auto"/>
        <w:jc w:val="both"/>
        <w:rPr>
          <w:rFonts w:ascii="Arial" w:hAnsi="Arial" w:cs="Arial"/>
        </w:rPr>
      </w:pPr>
      <w:r w:rsidRPr="00927A96">
        <w:rPr>
          <w:rFonts w:ascii="Arial" w:hAnsi="Arial" w:cs="Arial"/>
        </w:rPr>
        <w:t>Based on our systematic analysis across the primary literature, three core project gaps hinder the deployment of trustworthy AI-driven model engineering in industrial environments:</w:t>
      </w:r>
    </w:p>
    <w:p w14:paraId="2312F2A1" w14:textId="77777777" w:rsidR="00DF7424" w:rsidRPr="00927A96" w:rsidRDefault="00000000">
      <w:pPr>
        <w:keepNext/>
        <w:spacing w:before="280" w:after="80"/>
        <w:rPr>
          <w:rFonts w:ascii="Arial" w:hAnsi="Arial" w:cs="Arial"/>
        </w:rPr>
      </w:pPr>
      <w:r w:rsidRPr="00927A96">
        <w:rPr>
          <w:rFonts w:ascii="Arial" w:hAnsi="Arial" w:cs="Arial"/>
          <w:b/>
          <w:color w:val="1B365D"/>
          <w:sz w:val="26"/>
        </w:rPr>
        <w:t>Table 5.3: Gap Analysis Matrix in Lifecycle Coverage and Model Transformations</w:t>
      </w:r>
    </w:p>
    <w:tbl>
      <w:tblPr>
        <w:tblW w:w="0" w:type="auto"/>
        <w:jc w:val="center"/>
        <w:tblBorders>
          <w:top w:val="single" w:sz="6" w:space="0" w:color="CCCCCC"/>
          <w:bottom w:val="single" w:sz="6" w:space="0" w:color="CCCCCC"/>
          <w:insideH w:val="single" w:sz="4" w:space="0" w:color="CCCCCC"/>
        </w:tblBorders>
        <w:tblLayout w:type="fixed"/>
        <w:tblLook w:val="04A0" w:firstRow="1" w:lastRow="0" w:firstColumn="1" w:lastColumn="0" w:noHBand="0" w:noVBand="1"/>
      </w:tblPr>
      <w:tblGrid>
        <w:gridCol w:w="1728"/>
        <w:gridCol w:w="1872"/>
        <w:gridCol w:w="2304"/>
        <w:gridCol w:w="2160"/>
        <w:gridCol w:w="2016"/>
      </w:tblGrid>
      <w:tr w:rsidR="00DF7424" w:rsidRPr="00927A96" w14:paraId="3B0FAA13" w14:textId="77777777">
        <w:trPr>
          <w:jc w:val="center"/>
        </w:trPr>
        <w:tc>
          <w:tcPr>
            <w:tcW w:w="1728" w:type="dxa"/>
            <w:shd w:val="clear" w:color="auto" w:fill="1B365D"/>
            <w:tcMar>
              <w:top w:w="120" w:type="dxa"/>
              <w:left w:w="100" w:type="dxa"/>
              <w:bottom w:w="120" w:type="dxa"/>
              <w:right w:w="100" w:type="dxa"/>
            </w:tcMar>
          </w:tcPr>
          <w:p w14:paraId="28F2DB56" w14:textId="77777777" w:rsidR="00DF7424" w:rsidRPr="00927A96" w:rsidRDefault="00000000">
            <w:pPr>
              <w:rPr>
                <w:rFonts w:ascii="Arial" w:hAnsi="Arial" w:cs="Arial"/>
              </w:rPr>
            </w:pPr>
            <w:r w:rsidRPr="00927A96">
              <w:rPr>
                <w:rFonts w:ascii="Arial" w:hAnsi="Arial" w:cs="Arial"/>
                <w:b/>
                <w:color w:val="FFFFFF"/>
                <w:sz w:val="19"/>
              </w:rPr>
              <w:t>Identified Gap</w:t>
            </w:r>
          </w:p>
        </w:tc>
        <w:tc>
          <w:tcPr>
            <w:tcW w:w="1872" w:type="dxa"/>
            <w:shd w:val="clear" w:color="auto" w:fill="1B365D"/>
            <w:tcMar>
              <w:top w:w="120" w:type="dxa"/>
              <w:left w:w="100" w:type="dxa"/>
              <w:bottom w:w="120" w:type="dxa"/>
              <w:right w:w="100" w:type="dxa"/>
            </w:tcMar>
          </w:tcPr>
          <w:p w14:paraId="07D54BB6" w14:textId="77777777" w:rsidR="00DF7424" w:rsidRPr="00927A96" w:rsidRDefault="00000000">
            <w:pPr>
              <w:rPr>
                <w:rFonts w:ascii="Arial" w:hAnsi="Arial" w:cs="Arial"/>
              </w:rPr>
            </w:pPr>
            <w:r w:rsidRPr="00927A96">
              <w:rPr>
                <w:rFonts w:ascii="Arial" w:hAnsi="Arial" w:cs="Arial"/>
                <w:b/>
                <w:color w:val="FFFFFF"/>
                <w:sz w:val="19"/>
              </w:rPr>
              <w:t>Current Literature Coverage</w:t>
            </w:r>
          </w:p>
        </w:tc>
        <w:tc>
          <w:tcPr>
            <w:tcW w:w="2304" w:type="dxa"/>
            <w:shd w:val="clear" w:color="auto" w:fill="1B365D"/>
            <w:tcMar>
              <w:top w:w="120" w:type="dxa"/>
              <w:left w:w="100" w:type="dxa"/>
              <w:bottom w:w="120" w:type="dxa"/>
              <w:right w:w="100" w:type="dxa"/>
            </w:tcMar>
          </w:tcPr>
          <w:p w14:paraId="1CC633F3" w14:textId="77777777" w:rsidR="00DF7424" w:rsidRPr="00927A96" w:rsidRDefault="00000000">
            <w:pPr>
              <w:rPr>
                <w:rFonts w:ascii="Arial" w:hAnsi="Arial" w:cs="Arial"/>
              </w:rPr>
            </w:pPr>
            <w:r w:rsidRPr="00927A96">
              <w:rPr>
                <w:rFonts w:ascii="Arial" w:hAnsi="Arial" w:cs="Arial"/>
                <w:b/>
                <w:color w:val="FFFFFF"/>
                <w:sz w:val="19"/>
              </w:rPr>
              <w:t>Empirical Deficiencies</w:t>
            </w:r>
          </w:p>
        </w:tc>
        <w:tc>
          <w:tcPr>
            <w:tcW w:w="2160" w:type="dxa"/>
            <w:shd w:val="clear" w:color="auto" w:fill="1B365D"/>
            <w:tcMar>
              <w:top w:w="120" w:type="dxa"/>
              <w:left w:w="100" w:type="dxa"/>
              <w:bottom w:w="120" w:type="dxa"/>
              <w:right w:w="100" w:type="dxa"/>
            </w:tcMar>
          </w:tcPr>
          <w:p w14:paraId="7AC3B8E8" w14:textId="77777777" w:rsidR="00DF7424" w:rsidRPr="00927A96" w:rsidRDefault="00000000">
            <w:pPr>
              <w:rPr>
                <w:rFonts w:ascii="Arial" w:hAnsi="Arial" w:cs="Arial"/>
              </w:rPr>
            </w:pPr>
            <w:r w:rsidRPr="00927A96">
              <w:rPr>
                <w:rFonts w:ascii="Arial" w:hAnsi="Arial" w:cs="Arial"/>
                <w:b/>
                <w:color w:val="FFFFFF"/>
                <w:sz w:val="19"/>
              </w:rPr>
              <w:t>Blocker for Industrial Adoption</w:t>
            </w:r>
          </w:p>
        </w:tc>
        <w:tc>
          <w:tcPr>
            <w:tcW w:w="2016" w:type="dxa"/>
            <w:shd w:val="clear" w:color="auto" w:fill="1B365D"/>
            <w:tcMar>
              <w:top w:w="120" w:type="dxa"/>
              <w:left w:w="100" w:type="dxa"/>
              <w:bottom w:w="120" w:type="dxa"/>
              <w:right w:w="100" w:type="dxa"/>
            </w:tcMar>
          </w:tcPr>
          <w:p w14:paraId="41998EFF" w14:textId="77777777" w:rsidR="00DF7424" w:rsidRPr="00927A96" w:rsidRDefault="00000000">
            <w:pPr>
              <w:rPr>
                <w:rFonts w:ascii="Arial" w:hAnsi="Arial" w:cs="Arial"/>
              </w:rPr>
            </w:pPr>
            <w:r w:rsidRPr="00927A96">
              <w:rPr>
                <w:rFonts w:ascii="Arial" w:hAnsi="Arial" w:cs="Arial"/>
                <w:b/>
                <w:color w:val="FFFFFF"/>
                <w:sz w:val="19"/>
              </w:rPr>
              <w:t>Future Research Direction</w:t>
            </w:r>
          </w:p>
        </w:tc>
      </w:tr>
      <w:tr w:rsidR="00DF7424" w:rsidRPr="00927A96" w14:paraId="70E37192" w14:textId="77777777">
        <w:trPr>
          <w:jc w:val="center"/>
        </w:trPr>
        <w:tc>
          <w:tcPr>
            <w:tcW w:w="1728" w:type="dxa"/>
            <w:shd w:val="clear" w:color="auto" w:fill="FFFFFF"/>
            <w:tcMar>
              <w:top w:w="80" w:type="dxa"/>
              <w:left w:w="100" w:type="dxa"/>
              <w:bottom w:w="80" w:type="dxa"/>
              <w:right w:w="100" w:type="dxa"/>
            </w:tcMar>
          </w:tcPr>
          <w:p w14:paraId="62FC61C8" w14:textId="77777777" w:rsidR="00DF7424" w:rsidRPr="00927A96" w:rsidRDefault="00000000">
            <w:pPr>
              <w:rPr>
                <w:rFonts w:ascii="Arial" w:hAnsi="Arial" w:cs="Arial"/>
              </w:rPr>
            </w:pPr>
            <w:r w:rsidRPr="00927A96">
              <w:rPr>
                <w:rFonts w:ascii="Arial" w:hAnsi="Arial" w:cs="Arial"/>
                <w:sz w:val="17"/>
              </w:rPr>
              <w:t>1. Overemphasis on Isolated Class Diagrams</w:t>
            </w:r>
          </w:p>
        </w:tc>
        <w:tc>
          <w:tcPr>
            <w:tcW w:w="1872" w:type="dxa"/>
            <w:shd w:val="clear" w:color="auto" w:fill="FFFFFF"/>
            <w:tcMar>
              <w:top w:w="80" w:type="dxa"/>
              <w:left w:w="100" w:type="dxa"/>
              <w:bottom w:w="80" w:type="dxa"/>
              <w:right w:w="100" w:type="dxa"/>
            </w:tcMar>
          </w:tcPr>
          <w:p w14:paraId="07402F6B" w14:textId="77777777" w:rsidR="00DF7424" w:rsidRPr="00927A96" w:rsidRDefault="00000000">
            <w:pPr>
              <w:rPr>
                <w:rFonts w:ascii="Arial" w:hAnsi="Arial" w:cs="Arial"/>
              </w:rPr>
            </w:pPr>
            <w:r w:rsidRPr="00927A96">
              <w:rPr>
                <w:rFonts w:ascii="Arial" w:hAnsi="Arial" w:cs="Arial"/>
                <w:sz w:val="17"/>
              </w:rPr>
              <w:t>Heavy (&gt;80% of studies). Highly clustered in static UML class / Ecore domain modeling.</w:t>
            </w:r>
          </w:p>
        </w:tc>
        <w:tc>
          <w:tcPr>
            <w:tcW w:w="2304" w:type="dxa"/>
            <w:shd w:val="clear" w:color="auto" w:fill="FFFFFF"/>
            <w:tcMar>
              <w:top w:w="80" w:type="dxa"/>
              <w:left w:w="100" w:type="dxa"/>
              <w:bottom w:w="80" w:type="dxa"/>
              <w:right w:w="100" w:type="dxa"/>
            </w:tcMar>
          </w:tcPr>
          <w:p w14:paraId="4467D5B7" w14:textId="77777777" w:rsidR="00DF7424" w:rsidRPr="00927A96" w:rsidRDefault="00000000">
            <w:pPr>
              <w:rPr>
                <w:rFonts w:ascii="Arial" w:hAnsi="Arial" w:cs="Arial"/>
              </w:rPr>
            </w:pPr>
            <w:r w:rsidRPr="00927A96">
              <w:rPr>
                <w:rFonts w:ascii="Arial" w:hAnsi="Arial" w:cs="Arial"/>
                <w:sz w:val="17"/>
              </w:rPr>
              <w:t>Near-total neglect of dynamic behavioral (Sequence, Activity), architectural (SysML, AADL), and runtime models.</w:t>
            </w:r>
          </w:p>
        </w:tc>
        <w:tc>
          <w:tcPr>
            <w:tcW w:w="2160" w:type="dxa"/>
            <w:shd w:val="clear" w:color="auto" w:fill="FFFFFF"/>
            <w:tcMar>
              <w:top w:w="80" w:type="dxa"/>
              <w:left w:w="100" w:type="dxa"/>
              <w:bottom w:w="80" w:type="dxa"/>
              <w:right w:w="100" w:type="dxa"/>
            </w:tcMar>
          </w:tcPr>
          <w:p w14:paraId="5E7EB002" w14:textId="77777777" w:rsidR="00DF7424" w:rsidRPr="00927A96" w:rsidRDefault="00000000">
            <w:pPr>
              <w:rPr>
                <w:rFonts w:ascii="Arial" w:hAnsi="Arial" w:cs="Arial"/>
              </w:rPr>
            </w:pPr>
            <w:r w:rsidRPr="00927A96">
              <w:rPr>
                <w:rFonts w:ascii="Arial" w:hAnsi="Arial" w:cs="Arial"/>
                <w:sz w:val="17"/>
              </w:rPr>
              <w:t>Prevents modeling multi-view enterprise systems; generates static skeletons failing to capture dynamic system behavior.</w:t>
            </w:r>
          </w:p>
        </w:tc>
        <w:tc>
          <w:tcPr>
            <w:tcW w:w="2016" w:type="dxa"/>
            <w:shd w:val="clear" w:color="auto" w:fill="FFFFFF"/>
            <w:tcMar>
              <w:top w:w="80" w:type="dxa"/>
              <w:left w:w="100" w:type="dxa"/>
              <w:bottom w:w="80" w:type="dxa"/>
              <w:right w:w="100" w:type="dxa"/>
            </w:tcMar>
          </w:tcPr>
          <w:p w14:paraId="3D333776" w14:textId="77777777" w:rsidR="00DF7424" w:rsidRPr="00927A96" w:rsidRDefault="00000000">
            <w:pPr>
              <w:rPr>
                <w:rFonts w:ascii="Arial" w:hAnsi="Arial" w:cs="Arial"/>
              </w:rPr>
            </w:pPr>
            <w:r w:rsidRPr="00927A96">
              <w:rPr>
                <w:rFonts w:ascii="Arial" w:hAnsi="Arial" w:cs="Arial"/>
                <w:sz w:val="17"/>
              </w:rPr>
              <w:t>Develop multi-view, temporal-aware loss architectures (L_ord) and unified multi-diagram synthesis engines.</w:t>
            </w:r>
          </w:p>
        </w:tc>
      </w:tr>
      <w:tr w:rsidR="00DF7424" w:rsidRPr="00927A96" w14:paraId="39062353" w14:textId="77777777">
        <w:trPr>
          <w:jc w:val="center"/>
        </w:trPr>
        <w:tc>
          <w:tcPr>
            <w:tcW w:w="1728" w:type="dxa"/>
            <w:shd w:val="clear" w:color="auto" w:fill="F2F4F7"/>
            <w:tcMar>
              <w:top w:w="80" w:type="dxa"/>
              <w:left w:w="100" w:type="dxa"/>
              <w:bottom w:w="80" w:type="dxa"/>
              <w:right w:w="100" w:type="dxa"/>
            </w:tcMar>
          </w:tcPr>
          <w:p w14:paraId="6088E7B9" w14:textId="77777777" w:rsidR="00DF7424" w:rsidRPr="00927A96" w:rsidRDefault="00000000">
            <w:pPr>
              <w:rPr>
                <w:rFonts w:ascii="Arial" w:hAnsi="Arial" w:cs="Arial"/>
              </w:rPr>
            </w:pPr>
            <w:r w:rsidRPr="00927A96">
              <w:rPr>
                <w:rFonts w:ascii="Arial" w:hAnsi="Arial" w:cs="Arial"/>
                <w:sz w:val="17"/>
              </w:rPr>
              <w:t>2. Syntactic Validity Substituted for Semantic Correctness</w:t>
            </w:r>
          </w:p>
        </w:tc>
        <w:tc>
          <w:tcPr>
            <w:tcW w:w="1872" w:type="dxa"/>
            <w:shd w:val="clear" w:color="auto" w:fill="F2F4F7"/>
            <w:tcMar>
              <w:top w:w="80" w:type="dxa"/>
              <w:left w:w="100" w:type="dxa"/>
              <w:bottom w:w="80" w:type="dxa"/>
              <w:right w:w="100" w:type="dxa"/>
            </w:tcMar>
          </w:tcPr>
          <w:p w14:paraId="7F2E7D71" w14:textId="77777777" w:rsidR="00DF7424" w:rsidRPr="00927A96" w:rsidRDefault="00000000">
            <w:pPr>
              <w:rPr>
                <w:rFonts w:ascii="Arial" w:hAnsi="Arial" w:cs="Arial"/>
              </w:rPr>
            </w:pPr>
            <w:r w:rsidRPr="00927A96">
              <w:rPr>
                <w:rFonts w:ascii="Arial" w:hAnsi="Arial" w:cs="Arial"/>
                <w:sz w:val="17"/>
              </w:rPr>
              <w:t>Moderate-to-Heavy. Primary studies rely on token overlap (BLEU) or AST syntax parsers.</w:t>
            </w:r>
          </w:p>
        </w:tc>
        <w:tc>
          <w:tcPr>
            <w:tcW w:w="2304" w:type="dxa"/>
            <w:shd w:val="clear" w:color="auto" w:fill="F2F4F7"/>
            <w:tcMar>
              <w:top w:w="80" w:type="dxa"/>
              <w:left w:w="100" w:type="dxa"/>
              <w:bottom w:w="80" w:type="dxa"/>
              <w:right w:w="100" w:type="dxa"/>
            </w:tcMar>
          </w:tcPr>
          <w:p w14:paraId="358F6511" w14:textId="77777777" w:rsidR="00DF7424" w:rsidRPr="00927A96" w:rsidRDefault="00000000">
            <w:pPr>
              <w:rPr>
                <w:rFonts w:ascii="Arial" w:hAnsi="Arial" w:cs="Arial"/>
              </w:rPr>
            </w:pPr>
            <w:r w:rsidRPr="00927A96">
              <w:rPr>
                <w:rFonts w:ascii="Arial" w:hAnsi="Arial" w:cs="Arial"/>
                <w:sz w:val="17"/>
              </w:rPr>
              <w:t>Syntax compliance masks severe semantic gaps (p=0.002), missing cardinalities, and relationship extraction failures (F1=0.34).</w:t>
            </w:r>
          </w:p>
        </w:tc>
        <w:tc>
          <w:tcPr>
            <w:tcW w:w="2160" w:type="dxa"/>
            <w:shd w:val="clear" w:color="auto" w:fill="F2F4F7"/>
            <w:tcMar>
              <w:top w:w="80" w:type="dxa"/>
              <w:left w:w="100" w:type="dxa"/>
              <w:bottom w:w="80" w:type="dxa"/>
              <w:right w:w="100" w:type="dxa"/>
            </w:tcMar>
          </w:tcPr>
          <w:p w14:paraId="59251152" w14:textId="77777777" w:rsidR="00DF7424" w:rsidRPr="00927A96" w:rsidRDefault="00000000">
            <w:pPr>
              <w:rPr>
                <w:rFonts w:ascii="Arial" w:hAnsi="Arial" w:cs="Arial"/>
              </w:rPr>
            </w:pPr>
            <w:r w:rsidRPr="00927A96">
              <w:rPr>
                <w:rFonts w:ascii="Arial" w:hAnsi="Arial" w:cs="Arial"/>
                <w:sz w:val="17"/>
              </w:rPr>
              <w:t>Introduces hidden technical debt, unhandled edge cases, and catastrophic runtime failures in safety-critical deployments.</w:t>
            </w:r>
          </w:p>
        </w:tc>
        <w:tc>
          <w:tcPr>
            <w:tcW w:w="2016" w:type="dxa"/>
            <w:shd w:val="clear" w:color="auto" w:fill="F2F4F7"/>
            <w:tcMar>
              <w:top w:w="80" w:type="dxa"/>
              <w:left w:w="100" w:type="dxa"/>
              <w:bottom w:w="80" w:type="dxa"/>
              <w:right w:w="100" w:type="dxa"/>
            </w:tcMar>
          </w:tcPr>
          <w:p w14:paraId="7E164FF3" w14:textId="77777777" w:rsidR="00DF7424" w:rsidRPr="00927A96" w:rsidRDefault="00000000">
            <w:pPr>
              <w:rPr>
                <w:rFonts w:ascii="Arial" w:hAnsi="Arial" w:cs="Arial"/>
              </w:rPr>
            </w:pPr>
            <w:r w:rsidRPr="00927A96">
              <w:rPr>
                <w:rFonts w:ascii="Arial" w:hAnsi="Arial" w:cs="Arial"/>
                <w:sz w:val="17"/>
              </w:rPr>
              <w:t>Integrate closed-loop neuro-symbolic verifiers combining LLMs with OCL execution, SMT provers, and execution sandboxes.</w:t>
            </w:r>
          </w:p>
        </w:tc>
      </w:tr>
      <w:tr w:rsidR="00DF7424" w:rsidRPr="00927A96" w14:paraId="52FFA836" w14:textId="77777777">
        <w:trPr>
          <w:jc w:val="center"/>
        </w:trPr>
        <w:tc>
          <w:tcPr>
            <w:tcW w:w="1728" w:type="dxa"/>
            <w:shd w:val="clear" w:color="auto" w:fill="FFFFFF"/>
            <w:tcMar>
              <w:top w:w="80" w:type="dxa"/>
              <w:left w:w="100" w:type="dxa"/>
              <w:bottom w:w="80" w:type="dxa"/>
              <w:right w:w="100" w:type="dxa"/>
            </w:tcMar>
          </w:tcPr>
          <w:p w14:paraId="3B85FF58" w14:textId="77777777" w:rsidR="00DF7424" w:rsidRPr="00927A96" w:rsidRDefault="00000000">
            <w:pPr>
              <w:rPr>
                <w:rFonts w:ascii="Arial" w:hAnsi="Arial" w:cs="Arial"/>
              </w:rPr>
            </w:pPr>
            <w:r w:rsidRPr="00927A96">
              <w:rPr>
                <w:rFonts w:ascii="Arial" w:hAnsi="Arial" w:cs="Arial"/>
                <w:sz w:val="17"/>
              </w:rPr>
              <w:t>3. Lack of Continuous Runtime Evolution</w:t>
            </w:r>
          </w:p>
        </w:tc>
        <w:tc>
          <w:tcPr>
            <w:tcW w:w="1872" w:type="dxa"/>
            <w:shd w:val="clear" w:color="auto" w:fill="FFFFFF"/>
            <w:tcMar>
              <w:top w:w="80" w:type="dxa"/>
              <w:left w:w="100" w:type="dxa"/>
              <w:bottom w:w="80" w:type="dxa"/>
              <w:right w:w="100" w:type="dxa"/>
            </w:tcMar>
          </w:tcPr>
          <w:p w14:paraId="1EA1A4CB" w14:textId="77777777" w:rsidR="00DF7424" w:rsidRPr="00927A96" w:rsidRDefault="00000000">
            <w:pPr>
              <w:rPr>
                <w:rFonts w:ascii="Arial" w:hAnsi="Arial" w:cs="Arial"/>
              </w:rPr>
            </w:pPr>
            <w:r w:rsidRPr="00927A96">
              <w:rPr>
                <w:rFonts w:ascii="Arial" w:hAnsi="Arial" w:cs="Arial"/>
                <w:sz w:val="17"/>
              </w:rPr>
              <w:t>Zero Evidence (Stages 9, 10, 11). All toolchains operate as static design-time generators.</w:t>
            </w:r>
          </w:p>
        </w:tc>
        <w:tc>
          <w:tcPr>
            <w:tcW w:w="2304" w:type="dxa"/>
            <w:shd w:val="clear" w:color="auto" w:fill="FFFFFF"/>
            <w:tcMar>
              <w:top w:w="80" w:type="dxa"/>
              <w:left w:w="100" w:type="dxa"/>
              <w:bottom w:w="80" w:type="dxa"/>
              <w:right w:w="100" w:type="dxa"/>
            </w:tcMar>
          </w:tcPr>
          <w:p w14:paraId="3A3BC0B6" w14:textId="77777777" w:rsidR="00DF7424" w:rsidRPr="00927A96" w:rsidRDefault="00000000">
            <w:pPr>
              <w:rPr>
                <w:rFonts w:ascii="Arial" w:hAnsi="Arial" w:cs="Arial"/>
              </w:rPr>
            </w:pPr>
            <w:r w:rsidRPr="00927A96">
              <w:rPr>
                <w:rFonts w:ascii="Arial" w:hAnsi="Arial" w:cs="Arial"/>
                <w:sz w:val="17"/>
              </w:rPr>
              <w:t>Complete absence of bi-directional delta synchronization, model version refactoring, or telemetry-driven Models@Runtime.</w:t>
            </w:r>
          </w:p>
        </w:tc>
        <w:tc>
          <w:tcPr>
            <w:tcW w:w="2160" w:type="dxa"/>
            <w:shd w:val="clear" w:color="auto" w:fill="FFFFFF"/>
            <w:tcMar>
              <w:top w:w="80" w:type="dxa"/>
              <w:left w:w="100" w:type="dxa"/>
              <w:bottom w:w="80" w:type="dxa"/>
              <w:right w:w="100" w:type="dxa"/>
            </w:tcMar>
          </w:tcPr>
          <w:p w14:paraId="215CCC1A" w14:textId="77777777" w:rsidR="00DF7424" w:rsidRPr="00927A96" w:rsidRDefault="00000000">
            <w:pPr>
              <w:rPr>
                <w:rFonts w:ascii="Arial" w:hAnsi="Arial" w:cs="Arial"/>
              </w:rPr>
            </w:pPr>
            <w:r w:rsidRPr="00927A96">
              <w:rPr>
                <w:rFonts w:ascii="Arial" w:hAnsi="Arial" w:cs="Arial"/>
                <w:sz w:val="17"/>
              </w:rPr>
              <w:t>Causes rapid architectural drift between models and code; forces expensive manual re-extraction whenever code updates.</w:t>
            </w:r>
          </w:p>
        </w:tc>
        <w:tc>
          <w:tcPr>
            <w:tcW w:w="2016" w:type="dxa"/>
            <w:shd w:val="clear" w:color="auto" w:fill="FFFFFF"/>
            <w:tcMar>
              <w:top w:w="80" w:type="dxa"/>
              <w:left w:w="100" w:type="dxa"/>
              <w:bottom w:w="80" w:type="dxa"/>
              <w:right w:w="100" w:type="dxa"/>
            </w:tcMar>
          </w:tcPr>
          <w:p w14:paraId="000ECDF4" w14:textId="77777777" w:rsidR="00DF7424" w:rsidRPr="00927A96" w:rsidRDefault="00000000">
            <w:pPr>
              <w:rPr>
                <w:rFonts w:ascii="Arial" w:hAnsi="Arial" w:cs="Arial"/>
              </w:rPr>
            </w:pPr>
            <w:r w:rsidRPr="00927A96">
              <w:rPr>
                <w:rFonts w:ascii="Arial" w:hAnsi="Arial" w:cs="Arial"/>
                <w:sz w:val="17"/>
              </w:rPr>
              <w:t>Build continuous bi-directional round-trip synchronization engines and telemetry-driven runtime model adaptation loops.</w:t>
            </w:r>
          </w:p>
        </w:tc>
      </w:tr>
    </w:tbl>
    <w:p w14:paraId="34E4FDA8" w14:textId="77777777" w:rsidR="00DF7424" w:rsidRPr="00927A96" w:rsidRDefault="00000000">
      <w:pPr>
        <w:keepNext/>
        <w:spacing w:before="360" w:after="120"/>
        <w:rPr>
          <w:rFonts w:ascii="Arial" w:hAnsi="Arial" w:cs="Arial"/>
        </w:rPr>
      </w:pPr>
      <w:r w:rsidRPr="00927A96">
        <w:rPr>
          <w:rFonts w:ascii="Arial" w:hAnsi="Arial" w:cs="Arial"/>
          <w:b/>
          <w:color w:val="1B365D"/>
          <w:sz w:val="30"/>
        </w:rPr>
        <w:t>SECTION 6.1a: LIFECYCLE &amp; ARTIFACT TAXONOMY BRANCHES</w:t>
      </w:r>
    </w:p>
    <w:p w14:paraId="4FE3D592" w14:textId="77777777" w:rsidR="00DF7424" w:rsidRPr="00927A96" w:rsidRDefault="00000000">
      <w:pPr>
        <w:keepNext/>
        <w:spacing w:before="280" w:after="80"/>
        <w:rPr>
          <w:rFonts w:ascii="Arial" w:hAnsi="Arial" w:cs="Arial"/>
        </w:rPr>
      </w:pPr>
      <w:r w:rsidRPr="00927A96">
        <w:rPr>
          <w:rFonts w:ascii="Arial" w:hAnsi="Arial" w:cs="Arial"/>
          <w:b/>
          <w:color w:val="1B365D"/>
          <w:sz w:val="26"/>
        </w:rPr>
        <w:t>1. Dimension A: Model-Engineering Lifecycle Stage Taxonomy Branch</w:t>
      </w:r>
    </w:p>
    <w:p w14:paraId="72851D13" w14:textId="77777777" w:rsidR="00DF7424" w:rsidRPr="00927A96" w:rsidRDefault="00000000" w:rsidP="00927A96">
      <w:pPr>
        <w:pStyle w:val="ListBullet"/>
        <w:spacing w:after="60"/>
        <w:jc w:val="both"/>
        <w:rPr>
          <w:rFonts w:ascii="Arial" w:hAnsi="Arial" w:cs="Arial"/>
        </w:rPr>
      </w:pPr>
      <w:r w:rsidRPr="00927A96">
        <w:rPr>
          <w:rFonts w:ascii="Arial" w:hAnsi="Arial" w:cs="Arial"/>
          <w:b/>
        </w:rPr>
        <w:t xml:space="preserve">Stage 1: Requirements Understanding — </w:t>
      </w:r>
      <w:r w:rsidRPr="00927A96">
        <w:rPr>
          <w:rFonts w:ascii="Arial" w:hAnsi="Arial" w:cs="Arial"/>
        </w:rPr>
        <w:t>Formalizing, structuring, and extracting entities/obligations from raw text into RUPPs templates or KeyBERT context blocks. Evidence Basis: Validated in VeriGen (Ahmed et al., 2026) across 4 SRS benchmark case studies.</w:t>
      </w:r>
    </w:p>
    <w:p w14:paraId="77B95656" w14:textId="77777777" w:rsidR="00DF7424" w:rsidRPr="00927A96" w:rsidRDefault="00000000" w:rsidP="00927A96">
      <w:pPr>
        <w:pStyle w:val="ListBullet"/>
        <w:spacing w:after="60"/>
        <w:jc w:val="both"/>
        <w:rPr>
          <w:rFonts w:ascii="Arial" w:hAnsi="Arial" w:cs="Arial"/>
        </w:rPr>
      </w:pPr>
      <w:r w:rsidRPr="00927A96">
        <w:rPr>
          <w:rFonts w:ascii="Arial" w:hAnsi="Arial" w:cs="Arial"/>
          <w:b/>
        </w:rPr>
        <w:t xml:space="preserve">Stage 2: Requirements-to-Model Generation — </w:t>
      </w:r>
      <w:r w:rsidRPr="00927A96">
        <w:rPr>
          <w:rFonts w:ascii="Arial" w:hAnsi="Arial" w:cs="Arial"/>
        </w:rPr>
        <w:t>Synthesizing structural, behavioral, and process models from textual requirements. Evidence Basis: Evaluated in GenClass (Alaswad et al., 2026; PlantUCD dataset: 618 models) and BPMN Fusion (Boujmil &amp; Chebil, 2025).</w:t>
      </w:r>
    </w:p>
    <w:p w14:paraId="1C322BF0" w14:textId="77777777" w:rsidR="00DF7424" w:rsidRPr="00927A96" w:rsidRDefault="00000000" w:rsidP="00927A96">
      <w:pPr>
        <w:pStyle w:val="ListBullet"/>
        <w:spacing w:after="60"/>
        <w:jc w:val="both"/>
        <w:rPr>
          <w:rFonts w:ascii="Arial" w:hAnsi="Arial" w:cs="Arial"/>
        </w:rPr>
      </w:pPr>
      <w:r w:rsidRPr="00927A96">
        <w:rPr>
          <w:rFonts w:ascii="Arial" w:hAnsi="Arial" w:cs="Arial"/>
          <w:b/>
        </w:rPr>
        <w:lastRenderedPageBreak/>
        <w:t xml:space="preserve">Stage 3: Model Completion — </w:t>
      </w:r>
      <w:r w:rsidRPr="00927A96">
        <w:rPr>
          <w:rFonts w:ascii="Arial" w:hAnsi="Arial" w:cs="Arial"/>
        </w:rPr>
        <w:t>Recommending missing classes, attributes, metaclasses, and structural features for partial models. Evidence Basis: Demonstrated in MemoRec (Di Rocco et al., 2023; 555 GitHub metamodels) and MAGDA (Ben Chaaben et al., 2026).</w:t>
      </w:r>
    </w:p>
    <w:p w14:paraId="4BCC520E" w14:textId="77777777" w:rsidR="00DF7424" w:rsidRPr="00927A96" w:rsidRDefault="00000000" w:rsidP="00927A96">
      <w:pPr>
        <w:pStyle w:val="ListBullet"/>
        <w:spacing w:after="60"/>
        <w:jc w:val="both"/>
        <w:rPr>
          <w:rFonts w:ascii="Arial" w:hAnsi="Arial" w:cs="Arial"/>
        </w:rPr>
      </w:pPr>
      <w:r w:rsidRPr="00927A96">
        <w:rPr>
          <w:rFonts w:ascii="Arial" w:hAnsi="Arial" w:cs="Arial"/>
          <w:b/>
        </w:rPr>
        <w:t xml:space="preserve">Stage 4: Model Quality Assurance — </w:t>
      </w:r>
      <w:r w:rsidRPr="00927A96">
        <w:rPr>
          <w:rFonts w:ascii="Arial" w:hAnsi="Arial" w:cs="Arial"/>
        </w:rPr>
        <w:t>Automated grading, defect detection, and diagnostic scoring of software models. Evidence Basis: Evaluated across 120 UML diagrams from student project reports (Wang et al., 2024).</w:t>
      </w:r>
    </w:p>
    <w:p w14:paraId="7874C1F1" w14:textId="77777777" w:rsidR="00DF7424" w:rsidRPr="00927A96" w:rsidRDefault="00000000" w:rsidP="00927A96">
      <w:pPr>
        <w:pStyle w:val="ListBullet"/>
        <w:spacing w:after="60"/>
        <w:jc w:val="both"/>
        <w:rPr>
          <w:rFonts w:ascii="Arial" w:hAnsi="Arial" w:cs="Arial"/>
        </w:rPr>
      </w:pPr>
      <w:r w:rsidRPr="00927A96">
        <w:rPr>
          <w:rFonts w:ascii="Arial" w:hAnsi="Arial" w:cs="Arial"/>
          <w:b/>
        </w:rPr>
        <w:t xml:space="preserve">Stage 5: Model Repair — </w:t>
      </w:r>
      <w:r w:rsidRPr="00927A96">
        <w:rPr>
          <w:rFonts w:ascii="Arial" w:hAnsi="Arial" w:cs="Arial"/>
        </w:rPr>
        <w:t>Detecting and correcting hallucinations, anti-patterns, and counterexample invariant failures. Evidence Basis: Validated in MoRe (Chen et al., 2026; 30 domain problems) and AGREE-Dog (Tahat et al., 2026; 13 fault-injection scenarios).</w:t>
      </w:r>
    </w:p>
    <w:p w14:paraId="3241391B" w14:textId="77777777" w:rsidR="00DF7424" w:rsidRPr="00927A96" w:rsidRDefault="00000000" w:rsidP="00927A96">
      <w:pPr>
        <w:pStyle w:val="ListBullet"/>
        <w:spacing w:after="60"/>
        <w:jc w:val="both"/>
        <w:rPr>
          <w:rFonts w:ascii="Arial" w:hAnsi="Arial" w:cs="Arial"/>
        </w:rPr>
      </w:pPr>
      <w:r w:rsidRPr="00927A96">
        <w:rPr>
          <w:rFonts w:ascii="Arial" w:hAnsi="Arial" w:cs="Arial"/>
          <w:b/>
        </w:rPr>
        <w:t xml:space="preserve">Stage 6: Model Transformation — </w:t>
      </w:r>
      <w:r w:rsidRPr="00927A96">
        <w:rPr>
          <w:rFonts w:ascii="Arial" w:hAnsi="Arial" w:cs="Arial"/>
        </w:rPr>
        <w:t>Predicting inter-model links and consistency mappings across heterogeneous views. Evidence Basis: Implemented in EMF Views using Heterogeneous Graph Neural Networks (Miranda et al., 2024).</w:t>
      </w:r>
    </w:p>
    <w:p w14:paraId="0B3892B5" w14:textId="77777777" w:rsidR="00DF7424" w:rsidRPr="00927A96" w:rsidRDefault="00000000" w:rsidP="00927A96">
      <w:pPr>
        <w:pStyle w:val="ListBullet"/>
        <w:spacing w:after="60"/>
        <w:jc w:val="both"/>
        <w:rPr>
          <w:rFonts w:ascii="Arial" w:hAnsi="Arial" w:cs="Arial"/>
        </w:rPr>
      </w:pPr>
      <w:r w:rsidRPr="00927A96">
        <w:rPr>
          <w:rFonts w:ascii="Arial" w:hAnsi="Arial" w:cs="Arial"/>
          <w:b/>
        </w:rPr>
        <w:t xml:space="preserve">Stage 7: Model-to-Code Synthesis — </w:t>
      </w:r>
      <w:r w:rsidRPr="00927A96">
        <w:rPr>
          <w:rFonts w:ascii="Arial" w:hAnsi="Arial" w:cs="Arial"/>
        </w:rPr>
        <w:t>Translating visual or textual models into compilable source code skeletons. Evidence Basis: Evaluated in VeriGen (Ahmed et al., 2026; Java skeletons), GPT-4V (Antal et al., 2024), and SCEditor-Web (Ait Hsain et al., 2025).</w:t>
      </w:r>
    </w:p>
    <w:p w14:paraId="1460F1B0" w14:textId="77777777" w:rsidR="00DF7424" w:rsidRPr="00927A96" w:rsidRDefault="00000000" w:rsidP="00927A96">
      <w:pPr>
        <w:pStyle w:val="ListBullet"/>
        <w:spacing w:after="60"/>
        <w:jc w:val="both"/>
        <w:rPr>
          <w:rFonts w:ascii="Arial" w:hAnsi="Arial" w:cs="Arial"/>
        </w:rPr>
      </w:pPr>
      <w:r w:rsidRPr="00927A96">
        <w:rPr>
          <w:rFonts w:ascii="Arial" w:hAnsi="Arial" w:cs="Arial"/>
          <w:b/>
        </w:rPr>
        <w:t>Stage 8: Code-to-Model Extraction / Reverse Engineering — Abstracting UML class diagrams and OCL constraints from source code. Evidence Basis: Demonstrated in LLM4Models (Siala &amp; Lano, 2026) across 51,999 Java/Python and UML/OCL training pairs, achieving recall = 0.921, precision = 0.976, F1 = 0.938 across six Java case studies.</w:t>
      </w:r>
    </w:p>
    <w:p w14:paraId="6624AECC" w14:textId="77777777" w:rsidR="00DF7424" w:rsidRPr="00927A96" w:rsidRDefault="00000000" w:rsidP="00927A96">
      <w:pPr>
        <w:pStyle w:val="ListBullet"/>
        <w:spacing w:after="60"/>
        <w:jc w:val="both"/>
        <w:rPr>
          <w:rFonts w:ascii="Arial" w:hAnsi="Arial" w:cs="Arial"/>
        </w:rPr>
      </w:pPr>
      <w:r w:rsidRPr="00927A96">
        <w:rPr>
          <w:rFonts w:ascii="Arial" w:hAnsi="Arial" w:cs="Arial"/>
          <w:b/>
        </w:rPr>
        <w:t xml:space="preserve">Stage 9: Model-Code Synchronisation — </w:t>
      </w:r>
      <w:r w:rsidRPr="00927A96">
        <w:rPr>
          <w:rFonts w:ascii="Arial" w:hAnsi="Arial" w:cs="Arial"/>
        </w:rPr>
        <w:t>Bi-directional delta propagation maintaining model-code consistency. Evidence Basis: Unrepresented in current empirical literature (Zero Evidence).</w:t>
      </w:r>
    </w:p>
    <w:p w14:paraId="2852BB5A" w14:textId="77777777" w:rsidR="00DF7424" w:rsidRPr="00927A96" w:rsidRDefault="00000000" w:rsidP="00927A96">
      <w:pPr>
        <w:pStyle w:val="ListBullet"/>
        <w:spacing w:after="60"/>
        <w:jc w:val="both"/>
        <w:rPr>
          <w:rFonts w:ascii="Arial" w:hAnsi="Arial" w:cs="Arial"/>
        </w:rPr>
      </w:pPr>
      <w:r w:rsidRPr="00927A96">
        <w:rPr>
          <w:rFonts w:ascii="Arial" w:hAnsi="Arial" w:cs="Arial"/>
          <w:b/>
        </w:rPr>
        <w:t xml:space="preserve">Stage 10: Model Evolution — </w:t>
      </w:r>
      <w:r w:rsidRPr="00927A96">
        <w:rPr>
          <w:rFonts w:ascii="Arial" w:hAnsi="Arial" w:cs="Arial"/>
        </w:rPr>
        <w:t>Managing long-term model refactoring and metamodel co-evolution. Evidence Basis: Unrepresented in current empirical literature (Zero Evidence).</w:t>
      </w:r>
    </w:p>
    <w:p w14:paraId="08EA2D1D" w14:textId="77777777" w:rsidR="00DF7424" w:rsidRPr="00927A96" w:rsidRDefault="00000000" w:rsidP="00927A96">
      <w:pPr>
        <w:pStyle w:val="ListBullet"/>
        <w:spacing w:after="60"/>
        <w:jc w:val="both"/>
        <w:rPr>
          <w:rFonts w:ascii="Arial" w:hAnsi="Arial" w:cs="Arial"/>
        </w:rPr>
      </w:pPr>
      <w:r w:rsidRPr="00927A96">
        <w:rPr>
          <w:rFonts w:ascii="Arial" w:hAnsi="Arial" w:cs="Arial"/>
          <w:b/>
        </w:rPr>
        <w:t xml:space="preserve">Stage 11: Runtime Modelling — </w:t>
      </w:r>
      <w:r w:rsidRPr="00927A96">
        <w:rPr>
          <w:rFonts w:ascii="Arial" w:hAnsi="Arial" w:cs="Arial"/>
        </w:rPr>
        <w:t>Updating models dynamically using live execution telemetry and digital twins. Evidence Basis: Unrepresented in current empirical literature (Zero Evidence).</w:t>
      </w:r>
    </w:p>
    <w:p w14:paraId="1AD1549B" w14:textId="77777777" w:rsidR="00DF7424" w:rsidRPr="00927A96" w:rsidRDefault="00000000" w:rsidP="00927A96">
      <w:pPr>
        <w:pStyle w:val="ListBullet"/>
        <w:spacing w:after="60"/>
        <w:jc w:val="both"/>
        <w:rPr>
          <w:rFonts w:ascii="Arial" w:hAnsi="Arial" w:cs="Arial"/>
        </w:rPr>
      </w:pPr>
      <w:r w:rsidRPr="00927A96">
        <w:rPr>
          <w:rFonts w:ascii="Arial" w:hAnsi="Arial" w:cs="Arial"/>
          <w:b/>
        </w:rPr>
        <w:t xml:space="preserve">Stage 12: Self-Adaptive / Collaborative Modelling — </w:t>
      </w:r>
      <w:r w:rsidRPr="00927A96">
        <w:rPr>
          <w:rFonts w:ascii="Arial" w:hAnsi="Arial" w:cs="Arial"/>
        </w:rPr>
        <w:t>Supporting real-time multi-user blended modeling with XAI log summaries. Evidence Basis: Validated in an industrial automotive case study from Volvo (Wiper Timing Package) under 100 concurrent users (Awan et al., 2026).</w:t>
      </w:r>
    </w:p>
    <w:p w14:paraId="6BA77215" w14:textId="77777777" w:rsidR="00DF7424" w:rsidRPr="00927A96" w:rsidRDefault="00000000">
      <w:pPr>
        <w:keepNext/>
        <w:spacing w:before="280" w:after="80"/>
        <w:rPr>
          <w:rFonts w:ascii="Arial" w:hAnsi="Arial" w:cs="Arial"/>
        </w:rPr>
      </w:pPr>
      <w:r w:rsidRPr="00927A96">
        <w:rPr>
          <w:rFonts w:ascii="Arial" w:hAnsi="Arial" w:cs="Arial"/>
          <w:b/>
          <w:color w:val="1B365D"/>
          <w:sz w:val="26"/>
        </w:rPr>
        <w:t>2. Dimension C: Output Artifact Classification Taxonomy Branch</w:t>
      </w:r>
    </w:p>
    <w:p w14:paraId="11D07D2D" w14:textId="77777777" w:rsidR="00DF7424" w:rsidRPr="00927A96" w:rsidRDefault="00000000">
      <w:pPr>
        <w:pStyle w:val="ListBullet"/>
        <w:spacing w:after="60"/>
        <w:rPr>
          <w:rFonts w:ascii="Arial" w:hAnsi="Arial" w:cs="Arial"/>
        </w:rPr>
      </w:pPr>
      <w:r w:rsidRPr="00927A96">
        <w:rPr>
          <w:rFonts w:ascii="Arial" w:hAnsi="Arial" w:cs="Arial"/>
          <w:b/>
        </w:rPr>
        <w:t xml:space="preserve">Structural Software Models: </w:t>
      </w:r>
      <w:r w:rsidRPr="00927A96">
        <w:rPr>
          <w:rFonts w:ascii="Arial" w:hAnsi="Arial" w:cs="Arial"/>
        </w:rPr>
        <w:t>UML Class Diagrams, Object Diagrams, Domain Models, and Ecore Metamodels. Evidence Basis: Primary target in GenClass (Alaswad et al., 2026), LLM4Models (Siala &amp; Lano, 2026), MoRe (Chen et al., 2026), MemoRec (Di Rocco et al., 2023), and MAGDA (Ben Chaaben et al., 2026).</w:t>
      </w:r>
    </w:p>
    <w:p w14:paraId="065EF068" w14:textId="77777777" w:rsidR="00DF7424" w:rsidRPr="00927A96" w:rsidRDefault="00000000">
      <w:pPr>
        <w:pStyle w:val="ListBullet"/>
        <w:spacing w:after="60"/>
        <w:rPr>
          <w:rFonts w:ascii="Arial" w:hAnsi="Arial" w:cs="Arial"/>
        </w:rPr>
      </w:pPr>
      <w:r w:rsidRPr="00927A96">
        <w:rPr>
          <w:rFonts w:ascii="Arial" w:hAnsi="Arial" w:cs="Arial"/>
          <w:b/>
        </w:rPr>
        <w:t xml:space="preserve">Behavioural &amp; Process Models: </w:t>
      </w:r>
      <w:r w:rsidRPr="00927A96">
        <w:rPr>
          <w:rFonts w:ascii="Arial" w:hAnsi="Arial" w:cs="Arial"/>
        </w:rPr>
        <w:t>BPMN 2.0 Business Process Models, Activity Diagrams, and Statecharts. Evidence Basis: Demonstrated in BPMN Fusion (Boujmil &amp; Chebil, 2025) and SCEditor-Web (Ait Hsain et al., 2025).</w:t>
      </w:r>
    </w:p>
    <w:p w14:paraId="03397D15" w14:textId="77777777" w:rsidR="00DF7424" w:rsidRPr="00927A96" w:rsidRDefault="00000000">
      <w:pPr>
        <w:pStyle w:val="ListBullet"/>
        <w:spacing w:after="60"/>
        <w:rPr>
          <w:rFonts w:ascii="Arial" w:hAnsi="Arial" w:cs="Arial"/>
        </w:rPr>
      </w:pPr>
      <w:r w:rsidRPr="00927A96">
        <w:rPr>
          <w:rFonts w:ascii="Arial" w:hAnsi="Arial" w:cs="Arial"/>
          <w:b/>
        </w:rPr>
        <w:lastRenderedPageBreak/>
        <w:t xml:space="preserve">Interaction Models: </w:t>
      </w:r>
      <w:r w:rsidRPr="00927A96">
        <w:rPr>
          <w:rFonts w:ascii="Arial" w:hAnsi="Arial" w:cs="Arial"/>
        </w:rPr>
        <w:t>UML Sequence Diagrams and Use Case Diagrams. Evidence Basis: Validated in VeriGen Sequence Verifier (Ahmed et al., 2026) and multimodal grading studies (Wang et al., 2024).</w:t>
      </w:r>
    </w:p>
    <w:p w14:paraId="4F80440D" w14:textId="77777777" w:rsidR="00DF7424" w:rsidRPr="00927A96" w:rsidRDefault="00000000">
      <w:pPr>
        <w:pStyle w:val="ListBullet"/>
        <w:spacing w:after="60"/>
        <w:rPr>
          <w:rFonts w:ascii="Arial" w:hAnsi="Arial" w:cs="Arial"/>
        </w:rPr>
      </w:pPr>
      <w:r w:rsidRPr="00927A96">
        <w:rPr>
          <w:rFonts w:ascii="Arial" w:hAnsi="Arial" w:cs="Arial"/>
          <w:b/>
        </w:rPr>
        <w:t xml:space="preserve">Architectural &amp; Embedded Models: </w:t>
      </w:r>
      <w:r w:rsidRPr="00927A96">
        <w:rPr>
          <w:rFonts w:ascii="Arial" w:hAnsi="Arial" w:cs="Arial"/>
        </w:rPr>
        <w:t>SysML v2, AADL Architecture Models, and Automotive EAST-ADL Layouts. Evidence Basis: Implemented in AGREE-Dog (Tahat et al., 2026; AADL/AGREE contracts) and Awan et al. (2026; EAST-ADL EAText/EAXML).</w:t>
      </w:r>
    </w:p>
    <w:p w14:paraId="06BF9420" w14:textId="77777777" w:rsidR="00DF7424" w:rsidRPr="00927A96" w:rsidRDefault="00000000">
      <w:pPr>
        <w:pStyle w:val="ListBullet"/>
        <w:spacing w:after="60"/>
        <w:rPr>
          <w:rFonts w:ascii="Arial" w:hAnsi="Arial" w:cs="Arial"/>
        </w:rPr>
      </w:pPr>
      <w:r w:rsidRPr="00927A96">
        <w:rPr>
          <w:rFonts w:ascii="Arial" w:hAnsi="Arial" w:cs="Arial"/>
          <w:b/>
        </w:rPr>
        <w:t xml:space="preserve">Formal Constraint Specifications: </w:t>
      </w:r>
      <w:r w:rsidRPr="00927A96">
        <w:rPr>
          <w:rFonts w:ascii="Arial" w:hAnsi="Arial" w:cs="Arial"/>
        </w:rPr>
        <w:t>Object Constraint Language (OCL / AgileUML KM3) and AGREE Invariant Contracts. Evidence Basis: Derived in LLM4Models (Siala &amp; Lano, 2026) and AGREE-Dog SMT provers (Tahat et al., 2026).</w:t>
      </w:r>
    </w:p>
    <w:p w14:paraId="7EA23B3B" w14:textId="77777777" w:rsidR="00DF7424" w:rsidRPr="00927A96" w:rsidRDefault="00000000">
      <w:pPr>
        <w:pStyle w:val="ListBullet"/>
        <w:spacing w:after="60"/>
        <w:rPr>
          <w:rFonts w:ascii="Arial" w:hAnsi="Arial" w:cs="Arial"/>
        </w:rPr>
      </w:pPr>
      <w:r w:rsidRPr="00927A96">
        <w:rPr>
          <w:rFonts w:ascii="Arial" w:hAnsi="Arial" w:cs="Arial"/>
          <w:b/>
        </w:rPr>
        <w:t xml:space="preserve">Domain-Specific Language (DSL) Grammars: </w:t>
      </w:r>
      <w:r w:rsidRPr="00927A96">
        <w:rPr>
          <w:rFonts w:ascii="Arial" w:hAnsi="Arial" w:cs="Arial"/>
        </w:rPr>
        <w:t>TextX PEG/EBNF Grammars, Smart Contract DSMLs, and Edge ML Deployment Schemas. Evidence Basis: Evaluated in RQ2DSL (Tsampouris et al., 2025), SCEditor-Web (Ait Hsain et al., 2025), and Karlsson Landgren et al. (2025).</w:t>
      </w:r>
    </w:p>
    <w:p w14:paraId="30C73BB3" w14:textId="77777777" w:rsidR="00DF7424" w:rsidRPr="00927A96" w:rsidRDefault="00000000">
      <w:pPr>
        <w:pStyle w:val="ListBullet"/>
        <w:spacing w:after="60"/>
        <w:rPr>
          <w:rFonts w:ascii="Arial" w:hAnsi="Arial" w:cs="Arial"/>
        </w:rPr>
      </w:pPr>
      <w:r w:rsidRPr="00927A96">
        <w:rPr>
          <w:rFonts w:ascii="Arial" w:hAnsi="Arial" w:cs="Arial"/>
          <w:b/>
        </w:rPr>
        <w:t xml:space="preserve">Source Code &amp; Implementation Artifacts: </w:t>
      </w:r>
      <w:r w:rsidRPr="00927A96">
        <w:rPr>
          <w:rFonts w:ascii="Arial" w:hAnsi="Arial" w:cs="Arial"/>
        </w:rPr>
        <w:t>Compilable Java Skeletons, Python Scripts, and Solidity Smart Contracts. Evidence Basis: Synthesized in VeriGen (Ahmed et al., 2026), GPT-4V (Antal et al., 2024), and SCEditor-Web (Ait Hsain et al., 2025).</w:t>
      </w:r>
    </w:p>
    <w:p w14:paraId="6649FFD7" w14:textId="77777777" w:rsidR="00DF7424" w:rsidRPr="00927A96" w:rsidRDefault="00000000">
      <w:pPr>
        <w:keepNext/>
        <w:spacing w:before="360" w:after="120"/>
        <w:rPr>
          <w:rFonts w:ascii="Arial" w:hAnsi="Arial" w:cs="Arial"/>
        </w:rPr>
      </w:pPr>
      <w:r w:rsidRPr="00927A96">
        <w:rPr>
          <w:rFonts w:ascii="Arial" w:hAnsi="Arial" w:cs="Arial"/>
          <w:b/>
          <w:color w:val="1B365D"/>
          <w:sz w:val="30"/>
        </w:rPr>
        <w:t>SECTION 7: REFERENCES (APA 7th Edition)</w:t>
      </w:r>
    </w:p>
    <w:p w14:paraId="3FE8D5B0" w14:textId="77777777" w:rsidR="00DF7424" w:rsidRPr="00927A96" w:rsidRDefault="00000000">
      <w:pPr>
        <w:spacing w:after="120"/>
        <w:ind w:left="720" w:hanging="720"/>
        <w:rPr>
          <w:rFonts w:ascii="Arial" w:hAnsi="Arial" w:cs="Arial"/>
        </w:rPr>
      </w:pPr>
      <w:r w:rsidRPr="00927A96">
        <w:rPr>
          <w:rFonts w:ascii="Arial" w:hAnsi="Arial" w:cs="Arial"/>
        </w:rPr>
        <w:t xml:space="preserve">Ahmed, A., et al. (2026). </w:t>
      </w:r>
      <w:r w:rsidRPr="00927A96">
        <w:rPr>
          <w:rFonts w:ascii="Arial" w:hAnsi="Arial" w:cs="Arial"/>
          <w:i/>
        </w:rPr>
        <w:t xml:space="preserve">VeriGen: An LLM-augmented framework for end-to-end automation of software development lifecycle—From requirements specifications to code generation. </w:t>
      </w:r>
      <w:r w:rsidRPr="00927A96">
        <w:rPr>
          <w:rFonts w:ascii="Arial" w:hAnsi="Arial" w:cs="Arial"/>
        </w:rPr>
        <w:t>IEEE Access, 14, 36860–36880. https://doi.org/10.1109/ACCESS.2026.3686308</w:t>
      </w:r>
    </w:p>
    <w:p w14:paraId="625AA112" w14:textId="77777777" w:rsidR="00DF7424" w:rsidRPr="00927A96" w:rsidRDefault="00000000">
      <w:pPr>
        <w:spacing w:after="120"/>
        <w:ind w:left="720" w:hanging="720"/>
        <w:rPr>
          <w:rFonts w:ascii="Arial" w:hAnsi="Arial" w:cs="Arial"/>
        </w:rPr>
      </w:pPr>
      <w:r w:rsidRPr="00927A96">
        <w:rPr>
          <w:rFonts w:ascii="Arial" w:hAnsi="Arial" w:cs="Arial"/>
        </w:rPr>
        <w:t xml:space="preserve">Ait Hsain, Y., et al. (2025). </w:t>
      </w:r>
      <w:r w:rsidRPr="00927A96">
        <w:rPr>
          <w:rFonts w:ascii="Arial" w:hAnsi="Arial" w:cs="Arial"/>
          <w:i/>
        </w:rPr>
        <w:t xml:space="preserve">SCEditor-Web: Bridging model-driven engineering and generative AI for smart contract development. </w:t>
      </w:r>
      <w:r w:rsidRPr="00927A96">
        <w:rPr>
          <w:rFonts w:ascii="Arial" w:hAnsi="Arial" w:cs="Arial"/>
        </w:rPr>
        <w:t>Information, 16(10), 870. https://doi.org/10.3390/info16100870</w:t>
      </w:r>
    </w:p>
    <w:p w14:paraId="49E20B1A" w14:textId="77777777" w:rsidR="00DF7424" w:rsidRPr="00927A96" w:rsidRDefault="00000000">
      <w:pPr>
        <w:spacing w:after="120"/>
        <w:ind w:left="720" w:hanging="720"/>
        <w:rPr>
          <w:rFonts w:ascii="Arial" w:hAnsi="Arial" w:cs="Arial"/>
        </w:rPr>
      </w:pPr>
      <w:r w:rsidRPr="00927A96">
        <w:rPr>
          <w:rFonts w:ascii="Arial" w:hAnsi="Arial" w:cs="Arial"/>
        </w:rPr>
        <w:t xml:space="preserve">Alaswad, F., et al. (2026). </w:t>
      </w:r>
      <w:r w:rsidRPr="00927A96">
        <w:rPr>
          <w:rFonts w:ascii="Arial" w:hAnsi="Arial" w:cs="Arial"/>
          <w:i/>
        </w:rPr>
        <w:t xml:space="preserve">GenClass: Sequence-to-AST neural machine translation for UML class diagram generation. </w:t>
      </w:r>
      <w:r w:rsidRPr="00927A96">
        <w:rPr>
          <w:rFonts w:ascii="Arial" w:hAnsi="Arial" w:cs="Arial"/>
        </w:rPr>
        <w:t>Machine Learning with Applications, 100940. https://doi.org/10.1016/j.mlwa.2026.100940</w:t>
      </w:r>
    </w:p>
    <w:p w14:paraId="7FD0BCEF" w14:textId="77777777" w:rsidR="00DF7424" w:rsidRPr="00927A96" w:rsidRDefault="00000000">
      <w:pPr>
        <w:spacing w:after="120"/>
        <w:ind w:left="720" w:hanging="720"/>
        <w:rPr>
          <w:rFonts w:ascii="Arial" w:hAnsi="Arial" w:cs="Arial"/>
        </w:rPr>
      </w:pPr>
      <w:r w:rsidRPr="00927A96">
        <w:rPr>
          <w:rFonts w:ascii="Arial" w:hAnsi="Arial" w:cs="Arial"/>
        </w:rPr>
        <w:t xml:space="preserve">Antal, G., Vozár, R., &amp; Ferenc, R. (2024). </w:t>
      </w:r>
      <w:r w:rsidRPr="00927A96">
        <w:rPr>
          <w:rFonts w:ascii="Arial" w:hAnsi="Arial" w:cs="Arial"/>
          <w:i/>
        </w:rPr>
        <w:t xml:space="preserve">Assessing GPT-4-Vision's capabilities in UML-based code generation. </w:t>
      </w:r>
      <w:r w:rsidRPr="00927A96">
        <w:rPr>
          <w:rFonts w:ascii="Arial" w:hAnsi="Arial" w:cs="Arial"/>
        </w:rPr>
        <w:t>In Proceedings of the 2024 IEEE/ACM International Conference on Software Engineering: Companion Proceedings (ICSE-Companion '24) (pp. 253–256). ACM. https://doi.org/10.1145/3643795.3648391</w:t>
      </w:r>
    </w:p>
    <w:p w14:paraId="05ED0A86" w14:textId="77777777" w:rsidR="00DF7424" w:rsidRPr="00927A96" w:rsidRDefault="00000000">
      <w:pPr>
        <w:spacing w:after="120"/>
        <w:ind w:left="720" w:hanging="720"/>
        <w:rPr>
          <w:rFonts w:ascii="Arial" w:hAnsi="Arial" w:cs="Arial"/>
        </w:rPr>
      </w:pPr>
      <w:r w:rsidRPr="00927A96">
        <w:rPr>
          <w:rFonts w:ascii="Arial" w:hAnsi="Arial" w:cs="Arial"/>
        </w:rPr>
        <w:t xml:space="preserve">Awan, M., et al. (2026). </w:t>
      </w:r>
      <w:r w:rsidRPr="00927A96">
        <w:rPr>
          <w:rFonts w:ascii="Arial" w:hAnsi="Arial" w:cs="Arial"/>
          <w:i/>
        </w:rPr>
        <w:t xml:space="preserve">AI-augmented real-time collaborative blended modeling framework for automotive embedded systems. </w:t>
      </w:r>
      <w:r w:rsidRPr="00927A96">
        <w:rPr>
          <w:rFonts w:ascii="Arial" w:hAnsi="Arial" w:cs="Arial"/>
        </w:rPr>
        <w:t>IET Software, 2026(1), Article 6696040. https://doi.org/10.1049/sfw2/6696040</w:t>
      </w:r>
    </w:p>
    <w:p w14:paraId="71B96728" w14:textId="77777777" w:rsidR="00DF7424" w:rsidRPr="00927A96" w:rsidRDefault="00000000">
      <w:pPr>
        <w:spacing w:after="120"/>
        <w:ind w:left="720" w:hanging="720"/>
        <w:rPr>
          <w:rFonts w:ascii="Arial" w:hAnsi="Arial" w:cs="Arial"/>
        </w:rPr>
      </w:pPr>
      <w:r w:rsidRPr="00927A96">
        <w:rPr>
          <w:rFonts w:ascii="Arial" w:hAnsi="Arial" w:cs="Arial"/>
        </w:rPr>
        <w:t xml:space="preserve">Ben Chaaben, M., Burgueño, L., David, I., &amp; Sahraoui, H. (2026). </w:t>
      </w:r>
      <w:r w:rsidRPr="00927A96">
        <w:rPr>
          <w:rFonts w:ascii="Arial" w:hAnsi="Arial" w:cs="Arial"/>
          <w:i/>
        </w:rPr>
        <w:t xml:space="preserve">On the utility of domain modeling assistance with large language models. </w:t>
      </w:r>
      <w:r w:rsidRPr="00927A96">
        <w:rPr>
          <w:rFonts w:ascii="Arial" w:hAnsi="Arial" w:cs="Arial"/>
        </w:rPr>
        <w:t>ACM Transactions on Software Engineering and Methodology (TOSEM), 35(4), Article 112. https://doi.org/10.1145/3744920</w:t>
      </w:r>
    </w:p>
    <w:p w14:paraId="70B75760" w14:textId="77777777" w:rsidR="00DF7424" w:rsidRPr="00927A96" w:rsidRDefault="00000000">
      <w:pPr>
        <w:spacing w:after="120"/>
        <w:ind w:left="720" w:hanging="720"/>
        <w:rPr>
          <w:rFonts w:ascii="Arial" w:hAnsi="Arial" w:cs="Arial"/>
        </w:rPr>
      </w:pPr>
      <w:r w:rsidRPr="00927A96">
        <w:rPr>
          <w:rFonts w:ascii="Arial" w:hAnsi="Arial" w:cs="Arial"/>
        </w:rPr>
        <w:t xml:space="preserve">Boujmil, I., &amp; Chebil, W. (2025). </w:t>
      </w:r>
      <w:r w:rsidRPr="00927A96">
        <w:rPr>
          <w:rFonts w:ascii="Arial" w:hAnsi="Arial" w:cs="Arial"/>
          <w:i/>
        </w:rPr>
        <w:t xml:space="preserve">Improving BPMN model generation from texts through a prompt-guided fusion of NLP and LLM approaches. </w:t>
      </w:r>
      <w:r w:rsidRPr="00927A96">
        <w:rPr>
          <w:rFonts w:ascii="Arial" w:hAnsi="Arial" w:cs="Arial"/>
        </w:rPr>
        <w:t xml:space="preserve">In Proceedings of the 13th </w:t>
      </w:r>
      <w:r w:rsidRPr="00927A96">
        <w:rPr>
          <w:rFonts w:ascii="Arial" w:hAnsi="Arial" w:cs="Arial"/>
        </w:rPr>
        <w:lastRenderedPageBreak/>
        <w:t>Knowledge Capture Conference (K-CAP '25) (pp. 1–5). ACM. https://doi.org/10.1145/3731443.3771362</w:t>
      </w:r>
    </w:p>
    <w:p w14:paraId="449FE2CE" w14:textId="77777777" w:rsidR="00DF7424" w:rsidRPr="00927A96" w:rsidRDefault="00000000">
      <w:pPr>
        <w:spacing w:after="120"/>
        <w:ind w:left="720" w:hanging="720"/>
        <w:rPr>
          <w:rFonts w:ascii="Arial" w:hAnsi="Arial" w:cs="Arial"/>
        </w:rPr>
      </w:pPr>
      <w:r w:rsidRPr="00927A96">
        <w:rPr>
          <w:rFonts w:ascii="Arial" w:hAnsi="Arial" w:cs="Arial"/>
        </w:rPr>
        <w:t xml:space="preserve">Chen, K., Yang, Y., Chen, B., López, J. A. H., Mussbacher, G., &amp; Varró, D. (2023). </w:t>
      </w:r>
      <w:r w:rsidRPr="00927A96">
        <w:rPr>
          <w:rFonts w:ascii="Arial" w:hAnsi="Arial" w:cs="Arial"/>
          <w:i/>
        </w:rPr>
        <w:t xml:space="preserve">Automated domain modeling with large language models: A comparative study. </w:t>
      </w:r>
      <w:r w:rsidRPr="00927A96">
        <w:rPr>
          <w:rFonts w:ascii="Arial" w:hAnsi="Arial" w:cs="Arial"/>
        </w:rPr>
        <w:t>In Proceedings of the 26th ACM/IEEE International Conference on Model Driven Engineering Languages and Systems (MODELS '23) (pp. 162–172). IEEE. https://doi.org/10.1109/MODELS58315.2023.00037</w:t>
      </w:r>
    </w:p>
    <w:p w14:paraId="44CCC616" w14:textId="77777777" w:rsidR="00DF7424" w:rsidRPr="00927A96" w:rsidRDefault="00000000">
      <w:pPr>
        <w:spacing w:after="120"/>
        <w:ind w:left="720" w:hanging="720"/>
        <w:rPr>
          <w:rFonts w:ascii="Arial" w:hAnsi="Arial" w:cs="Arial"/>
        </w:rPr>
      </w:pPr>
      <w:r w:rsidRPr="00927A96">
        <w:rPr>
          <w:rFonts w:ascii="Arial" w:hAnsi="Arial" w:cs="Arial"/>
        </w:rPr>
        <w:t xml:space="preserve">Chen, R., Shen, J., &amp; He, X. (2026). </w:t>
      </w:r>
      <w:r w:rsidRPr="00927A96">
        <w:rPr>
          <w:rFonts w:ascii="Arial" w:hAnsi="Arial" w:cs="Arial"/>
          <w:i/>
        </w:rPr>
        <w:t xml:space="preserve">MoRe: LLM-based domain model generation with hybrid self-refinement. </w:t>
      </w:r>
      <w:r w:rsidRPr="00927A96">
        <w:rPr>
          <w:rFonts w:ascii="Arial" w:hAnsi="Arial" w:cs="Arial"/>
        </w:rPr>
        <w:t>Electronics (Switzerland), 15(6), Article 1239. https://doi.org/10.3390/electronics15061239</w:t>
      </w:r>
    </w:p>
    <w:p w14:paraId="7ED81E3E" w14:textId="77777777" w:rsidR="00DF7424" w:rsidRPr="00927A96" w:rsidRDefault="00000000">
      <w:pPr>
        <w:spacing w:after="120"/>
        <w:ind w:left="720" w:hanging="720"/>
        <w:rPr>
          <w:rFonts w:ascii="Arial" w:hAnsi="Arial" w:cs="Arial"/>
        </w:rPr>
      </w:pPr>
      <w:r w:rsidRPr="00927A96">
        <w:rPr>
          <w:rFonts w:ascii="Arial" w:hAnsi="Arial" w:cs="Arial"/>
        </w:rPr>
        <w:t xml:space="preserve">De Bari, D., Garaccione, G., Coppola, R., Torchiano, M., &amp; Ardito, L. (2024). </w:t>
      </w:r>
      <w:r w:rsidRPr="00927A96">
        <w:rPr>
          <w:rFonts w:ascii="Arial" w:hAnsi="Arial" w:cs="Arial"/>
          <w:i/>
        </w:rPr>
        <w:t xml:space="preserve">Evaluating large language models in exercises of UML class diagram modeling. </w:t>
      </w:r>
      <w:r w:rsidRPr="00927A96">
        <w:rPr>
          <w:rFonts w:ascii="Arial" w:hAnsi="Arial" w:cs="Arial"/>
        </w:rPr>
        <w:t>In Proceedings of the 18th ACM/IEEE International Symposium on Empirical Software Engineering and Measurement (ESEM '24) (pp. 101–112). ACM. https://doi.org/10.1145/3674805.3690741</w:t>
      </w:r>
    </w:p>
    <w:p w14:paraId="440D3213" w14:textId="77777777" w:rsidR="00DF7424" w:rsidRPr="00927A96" w:rsidRDefault="00000000">
      <w:pPr>
        <w:spacing w:after="120"/>
        <w:ind w:left="720" w:hanging="720"/>
        <w:rPr>
          <w:rFonts w:ascii="Arial" w:hAnsi="Arial" w:cs="Arial"/>
        </w:rPr>
      </w:pPr>
      <w:r w:rsidRPr="00927A96">
        <w:rPr>
          <w:rFonts w:ascii="Arial" w:hAnsi="Arial" w:cs="Arial"/>
        </w:rPr>
        <w:t xml:space="preserve">Delgado, D., et al. (2026). </w:t>
      </w:r>
      <w:r w:rsidRPr="00927A96">
        <w:rPr>
          <w:rFonts w:ascii="Arial" w:hAnsi="Arial" w:cs="Arial"/>
          <w:i/>
        </w:rPr>
        <w:t xml:space="preserve">A modular framework for assessing the capabilities of code generation of constraint domain-specific languages with large language models. </w:t>
      </w:r>
      <w:r w:rsidRPr="00927A96">
        <w:rPr>
          <w:rFonts w:ascii="Arial" w:hAnsi="Arial" w:cs="Arial"/>
        </w:rPr>
        <w:t>Journal of Systems and Software, 238, Article 112871. https://doi.org/10.1016/j.jss.2026.112871</w:t>
      </w:r>
    </w:p>
    <w:p w14:paraId="4946DEFD" w14:textId="77777777" w:rsidR="00DF7424" w:rsidRPr="00927A96" w:rsidRDefault="00000000">
      <w:pPr>
        <w:spacing w:after="120"/>
        <w:ind w:left="720" w:hanging="720"/>
        <w:rPr>
          <w:rFonts w:ascii="Arial" w:hAnsi="Arial" w:cs="Arial"/>
        </w:rPr>
      </w:pPr>
      <w:r w:rsidRPr="00927A96">
        <w:rPr>
          <w:rFonts w:ascii="Arial" w:hAnsi="Arial" w:cs="Arial"/>
        </w:rPr>
        <w:t xml:space="preserve">Di Rocco, J., Di Ruscio, D., Di Sipio, C., Nguyen, P. T., &amp; Pierantonio, A. (2023). </w:t>
      </w:r>
      <w:r w:rsidRPr="00927A96">
        <w:rPr>
          <w:rFonts w:ascii="Arial" w:hAnsi="Arial" w:cs="Arial"/>
          <w:i/>
        </w:rPr>
        <w:t xml:space="preserve">MemoRec: A recommender system for assisting modelers in specifying metamodels. </w:t>
      </w:r>
      <w:r w:rsidRPr="00927A96">
        <w:rPr>
          <w:rFonts w:ascii="Arial" w:hAnsi="Arial" w:cs="Arial"/>
        </w:rPr>
        <w:t>Software and Systems Modeling, 22(3), 994–1012. https://doi.org/10.1007/s10270-022-00994-2</w:t>
      </w:r>
    </w:p>
    <w:p w14:paraId="3EE572D1" w14:textId="77777777" w:rsidR="00DF7424" w:rsidRPr="00927A96" w:rsidRDefault="00000000">
      <w:pPr>
        <w:spacing w:after="120"/>
        <w:ind w:left="720" w:hanging="720"/>
        <w:rPr>
          <w:rFonts w:ascii="Arial" w:hAnsi="Arial" w:cs="Arial"/>
        </w:rPr>
      </w:pPr>
      <w:r w:rsidRPr="00927A96">
        <w:rPr>
          <w:rFonts w:ascii="Arial" w:hAnsi="Arial" w:cs="Arial"/>
        </w:rPr>
        <w:t xml:space="preserve">Karlsson Landgren, A., Johnsen, P. P., &amp; Strüber, D. (2025). </w:t>
      </w:r>
      <w:r w:rsidRPr="00927A96">
        <w:rPr>
          <w:rFonts w:ascii="Arial" w:hAnsi="Arial" w:cs="Arial"/>
          <w:i/>
        </w:rPr>
        <w:t xml:space="preserve">Cross-platform edge deployment of machine learning models: A model-driven approach. </w:t>
      </w:r>
      <w:r w:rsidRPr="00927A96">
        <w:rPr>
          <w:rFonts w:ascii="Arial" w:hAnsi="Arial" w:cs="Arial"/>
        </w:rPr>
        <w:t>Software and Systems Modeling, 24(2), 1273–1290. https://doi.org/10.1007/s10270-025-01273-6</w:t>
      </w:r>
    </w:p>
    <w:p w14:paraId="03728CC7" w14:textId="77777777" w:rsidR="00DF7424" w:rsidRPr="00927A96" w:rsidRDefault="00000000">
      <w:pPr>
        <w:spacing w:after="120"/>
        <w:ind w:left="720" w:hanging="720"/>
        <w:rPr>
          <w:rFonts w:ascii="Arial" w:hAnsi="Arial" w:cs="Arial"/>
        </w:rPr>
      </w:pPr>
      <w:r w:rsidRPr="00927A96">
        <w:rPr>
          <w:rFonts w:ascii="Arial" w:hAnsi="Arial" w:cs="Arial"/>
        </w:rPr>
        <w:t xml:space="preserve">Miranda, J. P., Bruneliere, H., Tisi, M., &amp; Sunye, G. (2024). </w:t>
      </w:r>
      <w:r w:rsidRPr="00927A96">
        <w:rPr>
          <w:rFonts w:ascii="Arial" w:hAnsi="Arial" w:cs="Arial"/>
          <w:i/>
        </w:rPr>
        <w:t xml:space="preserve">Towards the integration support for machine learning of inter-model relations in model views. </w:t>
      </w:r>
      <w:r w:rsidRPr="00927A96">
        <w:rPr>
          <w:rFonts w:ascii="Arial" w:hAnsi="Arial" w:cs="Arial"/>
        </w:rPr>
        <w:t>In Proceedings of the 39th ACM/SIGAPP Symposium on Applied Computing (SAC '24) (pp. 360–368). ACM. https://doi.org/10.1145/3605098.3636143</w:t>
      </w:r>
    </w:p>
    <w:p w14:paraId="5C8F6165" w14:textId="77777777" w:rsidR="00DF7424" w:rsidRPr="00927A96" w:rsidRDefault="00000000">
      <w:pPr>
        <w:spacing w:after="120"/>
        <w:ind w:left="720" w:hanging="720"/>
        <w:rPr>
          <w:rFonts w:ascii="Arial" w:hAnsi="Arial" w:cs="Arial"/>
        </w:rPr>
      </w:pPr>
      <w:r w:rsidRPr="00927A96">
        <w:rPr>
          <w:rFonts w:ascii="Arial" w:hAnsi="Arial" w:cs="Arial"/>
        </w:rPr>
        <w:t xml:space="preserve">Morales, S., Clarisó, R., &amp; Cabot, J. (2025). </w:t>
      </w:r>
      <w:r w:rsidRPr="00927A96">
        <w:rPr>
          <w:rFonts w:ascii="Arial" w:hAnsi="Arial" w:cs="Arial"/>
          <w:i/>
        </w:rPr>
        <w:t xml:space="preserve">Impromptu: A framework for model-driven prompt engineering. </w:t>
      </w:r>
      <w:r w:rsidRPr="00927A96">
        <w:rPr>
          <w:rFonts w:ascii="Arial" w:hAnsi="Arial" w:cs="Arial"/>
        </w:rPr>
        <w:t>Software and Systems Modeling, 24(4), 1627–1645. https://doi.org/10.1007/s10270-024-01235-4</w:t>
      </w:r>
    </w:p>
    <w:p w14:paraId="039834E4" w14:textId="77777777" w:rsidR="00DF7424" w:rsidRPr="00927A96" w:rsidRDefault="00000000">
      <w:pPr>
        <w:spacing w:after="120"/>
        <w:ind w:left="720" w:hanging="720"/>
        <w:rPr>
          <w:rFonts w:ascii="Arial" w:hAnsi="Arial" w:cs="Arial"/>
        </w:rPr>
      </w:pPr>
      <w:r w:rsidRPr="00927A96">
        <w:rPr>
          <w:rFonts w:ascii="Arial" w:hAnsi="Arial" w:cs="Arial"/>
        </w:rPr>
        <w:t xml:space="preserve">Siala, H. A. (2024). </w:t>
      </w:r>
      <w:r w:rsidRPr="00927A96">
        <w:rPr>
          <w:rFonts w:ascii="Arial" w:hAnsi="Arial" w:cs="Arial"/>
          <w:i/>
        </w:rPr>
        <w:t xml:space="preserve">Enhancing model-driven reverse engineering using machine learning. </w:t>
      </w:r>
      <w:r w:rsidRPr="00927A96">
        <w:rPr>
          <w:rFonts w:ascii="Arial" w:hAnsi="Arial" w:cs="Arial"/>
        </w:rPr>
        <w:t>In Proceedings of the 46th International Conference on Software Engineering: Companion Proceedings (ICSE-Companion '24) (pp. 46–50). ACM. https://doi.org/10.1145/3639478.3639797</w:t>
      </w:r>
    </w:p>
    <w:p w14:paraId="0131B01A" w14:textId="77777777" w:rsidR="00DF7424" w:rsidRPr="00927A96" w:rsidRDefault="00000000">
      <w:pPr>
        <w:spacing w:after="120"/>
        <w:ind w:left="720" w:hanging="720"/>
        <w:rPr>
          <w:rFonts w:ascii="Arial" w:hAnsi="Arial" w:cs="Arial"/>
        </w:rPr>
      </w:pPr>
      <w:r w:rsidRPr="00927A96">
        <w:rPr>
          <w:rFonts w:ascii="Arial" w:hAnsi="Arial" w:cs="Arial"/>
        </w:rPr>
        <w:t xml:space="preserve">Siala, H. A., &amp; Lano, K. (2025). </w:t>
      </w:r>
      <w:r w:rsidRPr="00927A96">
        <w:rPr>
          <w:rFonts w:ascii="Arial" w:hAnsi="Arial" w:cs="Arial"/>
          <w:i/>
        </w:rPr>
        <w:t xml:space="preserve">Using large language models to extract UML class diagrams from Java programs. </w:t>
      </w:r>
      <w:r w:rsidRPr="00927A96">
        <w:rPr>
          <w:rFonts w:ascii="Arial" w:hAnsi="Arial" w:cs="Arial"/>
        </w:rPr>
        <w:t>In Proceedings of the 2025 IEEE International Conference on Software Science and Engineering (ICoSSE '25) (pp. 20–27). IEEE. https://doi.org/10.1109/ICoSSE65712.2025.00020</w:t>
      </w:r>
    </w:p>
    <w:p w14:paraId="6A3D7B6F" w14:textId="77777777" w:rsidR="00DF7424" w:rsidRPr="00927A96" w:rsidRDefault="00000000">
      <w:pPr>
        <w:spacing w:after="120"/>
        <w:ind w:left="720" w:hanging="720"/>
        <w:rPr>
          <w:rFonts w:ascii="Arial" w:hAnsi="Arial" w:cs="Arial"/>
        </w:rPr>
      </w:pPr>
      <w:r w:rsidRPr="00927A96">
        <w:rPr>
          <w:rFonts w:ascii="Arial" w:hAnsi="Arial" w:cs="Arial"/>
        </w:rPr>
        <w:lastRenderedPageBreak/>
        <w:t xml:space="preserve">Siala, H. A., &amp; Lano, K. (2026). </w:t>
      </w:r>
      <w:r w:rsidRPr="00927A96">
        <w:rPr>
          <w:rFonts w:ascii="Arial" w:hAnsi="Arial" w:cs="Arial"/>
          <w:i/>
        </w:rPr>
        <w:t xml:space="preserve">Leveraging LLMs for abstracting UML and OCL representations from Java and Python programs. </w:t>
      </w:r>
      <w:r w:rsidRPr="00927A96">
        <w:rPr>
          <w:rFonts w:ascii="Arial" w:hAnsi="Arial" w:cs="Arial"/>
        </w:rPr>
        <w:t>Journal of Systems and Software, 238, Article 112874. https://doi.org/10.1016/j.jss.2026.112874</w:t>
      </w:r>
    </w:p>
    <w:p w14:paraId="53B52EAF" w14:textId="77777777" w:rsidR="00DF7424" w:rsidRPr="00927A96" w:rsidRDefault="00000000">
      <w:pPr>
        <w:spacing w:after="120"/>
        <w:ind w:left="720" w:hanging="720"/>
        <w:rPr>
          <w:rFonts w:ascii="Arial" w:hAnsi="Arial" w:cs="Arial"/>
        </w:rPr>
      </w:pPr>
      <w:r w:rsidRPr="00927A96">
        <w:rPr>
          <w:rFonts w:ascii="Arial" w:hAnsi="Arial" w:cs="Arial"/>
        </w:rPr>
        <w:t xml:space="preserve">Tahat, A., Amundson, I., Hardin, D., &amp; Cofer, D. (2026). </w:t>
      </w:r>
      <w:r w:rsidRPr="00927A96">
        <w:rPr>
          <w:rFonts w:ascii="Arial" w:hAnsi="Arial" w:cs="Arial"/>
          <w:i/>
        </w:rPr>
        <w:t xml:space="preserve">AGREE-Dog Copilot: A neuro-symbolic approach to enhanced model-based systems engineering. </w:t>
      </w:r>
      <w:r w:rsidRPr="00927A96">
        <w:rPr>
          <w:rFonts w:ascii="Arial" w:hAnsi="Arial" w:cs="Arial"/>
        </w:rPr>
        <w:t>In B. Steffen (Ed.), Bridging the Gap Between AI and Reality (AISoLA 2025, LNCS Vol. 16220, pp. 112–131). Springer. https://doi.org/10.1007/978-3-032-07132-3_8</w:t>
      </w:r>
    </w:p>
    <w:p w14:paraId="68CCE150" w14:textId="77777777" w:rsidR="00DF7424" w:rsidRPr="00927A96" w:rsidRDefault="00000000">
      <w:pPr>
        <w:spacing w:after="120"/>
        <w:ind w:left="720" w:hanging="720"/>
        <w:rPr>
          <w:rFonts w:ascii="Arial" w:hAnsi="Arial" w:cs="Arial"/>
        </w:rPr>
      </w:pPr>
      <w:r w:rsidRPr="00927A96">
        <w:rPr>
          <w:rFonts w:ascii="Arial" w:hAnsi="Arial" w:cs="Arial"/>
        </w:rPr>
        <w:t xml:space="preserve">Tsampouris, G., et al. (2025). </w:t>
      </w:r>
      <w:r w:rsidRPr="00927A96">
        <w:rPr>
          <w:rFonts w:ascii="Arial" w:hAnsi="Arial" w:cs="Arial"/>
          <w:i/>
        </w:rPr>
        <w:t xml:space="preserve">RQ2DSL: An AI agent for automated domain-specific language grammar generation from requirements. </w:t>
      </w:r>
      <w:r w:rsidRPr="00927A96">
        <w:rPr>
          <w:rFonts w:ascii="Arial" w:hAnsi="Arial" w:cs="Arial"/>
        </w:rPr>
        <w:t>In Proceedings of the 37th IEEE International Conference on Tools with Artificial Intelligence (ICTAI '25) (pp. 189–196). IEEE. https://doi.org/10.1109/ICTAI66417.2025.00189</w:t>
      </w:r>
    </w:p>
    <w:p w14:paraId="16ECAFED" w14:textId="77777777" w:rsidR="00DF7424" w:rsidRPr="00927A96" w:rsidRDefault="00000000">
      <w:pPr>
        <w:spacing w:after="120"/>
        <w:ind w:left="720" w:hanging="720"/>
        <w:rPr>
          <w:rFonts w:ascii="Arial" w:hAnsi="Arial" w:cs="Arial"/>
        </w:rPr>
      </w:pPr>
      <w:r w:rsidRPr="00927A96">
        <w:rPr>
          <w:rFonts w:ascii="Arial" w:hAnsi="Arial" w:cs="Arial"/>
        </w:rPr>
        <w:t xml:space="preserve">Wang, C., Wang, B., Liang, P., &amp; Liang, J. (2024). </w:t>
      </w:r>
      <w:r w:rsidRPr="00927A96">
        <w:rPr>
          <w:rFonts w:ascii="Arial" w:hAnsi="Arial" w:cs="Arial"/>
          <w:i/>
        </w:rPr>
        <w:t xml:space="preserve">Assessing UML diagrams by GPT: Implications for education. </w:t>
      </w:r>
      <w:r w:rsidRPr="00927A96">
        <w:rPr>
          <w:rFonts w:ascii="Arial" w:hAnsi="Arial" w:cs="Arial"/>
        </w:rPr>
        <w:t>Applied Sciences (Switzerland), 14(23), Article 10873. https://doi.org/10.3390/app142310873</w:t>
      </w:r>
    </w:p>
    <w:sectPr w:rsidR="00DF7424" w:rsidRPr="00927A9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1631664">
    <w:abstractNumId w:val="8"/>
  </w:num>
  <w:num w:numId="2" w16cid:durableId="1219973297">
    <w:abstractNumId w:val="6"/>
  </w:num>
  <w:num w:numId="3" w16cid:durableId="1056079721">
    <w:abstractNumId w:val="5"/>
  </w:num>
  <w:num w:numId="4" w16cid:durableId="1743675177">
    <w:abstractNumId w:val="4"/>
  </w:num>
  <w:num w:numId="5" w16cid:durableId="1073044887">
    <w:abstractNumId w:val="7"/>
  </w:num>
  <w:num w:numId="6" w16cid:durableId="1224027980">
    <w:abstractNumId w:val="3"/>
  </w:num>
  <w:num w:numId="7" w16cid:durableId="419258791">
    <w:abstractNumId w:val="2"/>
  </w:num>
  <w:num w:numId="8" w16cid:durableId="2058043480">
    <w:abstractNumId w:val="1"/>
  </w:num>
  <w:num w:numId="9" w16cid:durableId="360009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5FBD"/>
    <w:rsid w:val="00927A96"/>
    <w:rsid w:val="00AA1D8D"/>
    <w:rsid w:val="00B47730"/>
    <w:rsid w:val="00CB0664"/>
    <w:rsid w:val="00DF74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F9B75A"/>
  <w14:defaultImageDpi w14:val="300"/>
  <w15:docId w15:val="{0D9FF123-03E2-4CE3-9A6F-4AEFF8F09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11</Pages>
  <Words>4240</Words>
  <Characters>24168</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Thabiso Patrick Matsaba</cp:lastModifiedBy>
  <cp:revision>2</cp:revision>
  <dcterms:created xsi:type="dcterms:W3CDTF">2013-12-23T23:15:00Z</dcterms:created>
  <dcterms:modified xsi:type="dcterms:W3CDTF">2026-09-14T21:37:00Z</dcterms:modified>
  <cp:category/>
</cp:coreProperties>
</file>