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AC4C" w14:textId="52E5FB99" w:rsidR="009D06C1" w:rsidRPr="002D3DAE" w:rsidRDefault="00000000">
      <w:pPr>
        <w:jc w:val="center"/>
        <w:rPr>
          <w:rFonts w:cs="Arial"/>
        </w:rPr>
      </w:pPr>
      <w:r w:rsidRPr="002D3DAE">
        <w:rPr>
          <w:rFonts w:cs="Arial"/>
          <w:b/>
          <w:sz w:val="36"/>
        </w:rPr>
        <w:t>Systematic Literature Reviews in IT:</w:t>
      </w:r>
      <w:r w:rsidRPr="002D3DAE">
        <w:rPr>
          <w:rFonts w:cs="Arial"/>
          <w:b/>
          <w:sz w:val="36"/>
        </w:rPr>
        <w:br/>
        <w:t>Quantitative and Qualitative Designs</w:t>
      </w:r>
    </w:p>
    <w:p w14:paraId="07E3B21B" w14:textId="77DBA2C5" w:rsidR="009D06C1" w:rsidRPr="002D3DAE" w:rsidRDefault="00000000">
      <w:pPr>
        <w:pStyle w:val="Heading1"/>
        <w:rPr>
          <w:rFonts w:ascii="Arial" w:hAnsi="Arial" w:cs="Arial"/>
        </w:rPr>
      </w:pPr>
      <w:r w:rsidRPr="002D3DAE">
        <w:rPr>
          <w:rFonts w:ascii="Arial" w:hAnsi="Arial" w:cs="Arial"/>
        </w:rPr>
        <w:t xml:space="preserve">1. </w:t>
      </w:r>
      <w:r w:rsidR="002D3DAE" w:rsidRPr="002D3DAE">
        <w:rPr>
          <w:rFonts w:ascii="Arial" w:hAnsi="Arial" w:cs="Arial"/>
        </w:rPr>
        <w:t xml:space="preserve">SLR </w:t>
      </w:r>
      <w:r w:rsidR="002D3DAE">
        <w:rPr>
          <w:rFonts w:ascii="Arial" w:hAnsi="Arial" w:cs="Arial"/>
        </w:rPr>
        <w:t>-</w:t>
      </w:r>
      <w:r w:rsidR="002D3DAE" w:rsidRPr="002D3DAE">
        <w:rPr>
          <w:rFonts w:ascii="Arial" w:hAnsi="Arial" w:cs="Arial"/>
        </w:rPr>
        <w:t xml:space="preserve"> a structured way of reviewing existing research</w:t>
      </w:r>
    </w:p>
    <w:p w14:paraId="45345E92" w14:textId="77777777" w:rsidR="009D06C1" w:rsidRPr="002D3DAE" w:rsidRDefault="00000000">
      <w:pPr>
        <w:rPr>
          <w:rFonts w:cs="Arial"/>
        </w:rPr>
      </w:pPr>
      <w:r w:rsidRPr="002D3DAE">
        <w:rPr>
          <w:rFonts w:cs="Arial"/>
        </w:rPr>
        <w:t>A systematic literature review (SLR) is a structured way of reviewing existing research rather than collecting new field data. An SLR can be framed quantitatively when the review question focuses on variables, outcomes, effects, relationships, or differences. It can be framed qualitatively when the review question focuses on experiences, meanings, perceptions, barriers, or processes.</w:t>
      </w:r>
    </w:p>
    <w:p w14:paraId="051CD9B0" w14:textId="77777777" w:rsidR="009D06C1" w:rsidRPr="002D3DAE" w:rsidRDefault="00000000">
      <w:pPr>
        <w:pStyle w:val="Heading1"/>
        <w:rPr>
          <w:rFonts w:ascii="Arial" w:hAnsi="Arial" w:cs="Arial"/>
        </w:rPr>
      </w:pPr>
      <w:r w:rsidRPr="002D3DAE">
        <w:rPr>
          <w:rFonts w:ascii="Arial" w:hAnsi="Arial" w:cs="Arial"/>
        </w:rPr>
        <w:t>2. Core idea</w:t>
      </w:r>
    </w:p>
    <w:p w14:paraId="3ED7F5D3" w14:textId="77777777" w:rsidR="009D06C1" w:rsidRPr="002D3DAE" w:rsidRDefault="00000000">
      <w:pPr>
        <w:rPr>
          <w:rFonts w:cs="Arial"/>
        </w:rPr>
      </w:pPr>
      <w:r w:rsidRPr="002D3DAE">
        <w:rPr>
          <w:rFonts w:cs="Arial"/>
        </w:rPr>
        <w:t>The same broad IT topic can be reviewed in different ways depending on the review question. What makes an SLR quantitative or qualitative is not only the topic, but also the kind of evidence extracted and the way the findings are synthesised.</w:t>
      </w:r>
    </w:p>
    <w:p w14:paraId="7DFE8507" w14:textId="77777777" w:rsidR="009D06C1" w:rsidRPr="002D3DAE" w:rsidRDefault="00000000">
      <w:pPr>
        <w:pStyle w:val="Heading1"/>
        <w:rPr>
          <w:rFonts w:ascii="Arial" w:hAnsi="Arial" w:cs="Arial"/>
        </w:rPr>
      </w:pPr>
      <w:r w:rsidRPr="002D3DAE">
        <w:rPr>
          <w:rFonts w:ascii="Arial" w:hAnsi="Arial" w:cs="Arial"/>
        </w:rPr>
        <w:t>3. Example of a quantitative SLR in IT</w:t>
      </w:r>
    </w:p>
    <w:p w14:paraId="28425488" w14:textId="77777777" w:rsidR="009D06C1" w:rsidRPr="002D3DAE" w:rsidRDefault="00000000">
      <w:pPr>
        <w:rPr>
          <w:rFonts w:cs="Arial"/>
        </w:rPr>
      </w:pPr>
      <w:r w:rsidRPr="002D3DAE">
        <w:rPr>
          <w:rFonts w:cs="Arial"/>
          <w:b/>
        </w:rPr>
        <w:t xml:space="preserve">Broad topic: </w:t>
      </w:r>
      <w:r w:rsidRPr="002D3DAE">
        <w:rPr>
          <w:rFonts w:cs="Arial"/>
        </w:rPr>
        <w:t>Cybersecurity awareness training and phishing susceptibility among university students</w:t>
      </w:r>
    </w:p>
    <w:p w14:paraId="13B1A9F8" w14:textId="77777777" w:rsidR="009D06C1" w:rsidRPr="002D3DAE" w:rsidRDefault="00000000">
      <w:pPr>
        <w:rPr>
          <w:rFonts w:cs="Arial"/>
        </w:rPr>
      </w:pPr>
      <w:r w:rsidRPr="002D3DAE">
        <w:rPr>
          <w:rFonts w:cs="Arial"/>
          <w:b/>
        </w:rPr>
        <w:t xml:space="preserve">Quantitative-style review question: </w:t>
      </w:r>
      <w:r w:rsidRPr="002D3DAE">
        <w:rPr>
          <w:rFonts w:cs="Arial"/>
        </w:rPr>
        <w:t>What does current research report about the effect of cybersecurity awareness training on phishing susceptibility among university students?</w:t>
      </w:r>
    </w:p>
    <w:p w14:paraId="21D24A4A" w14:textId="77777777" w:rsidR="009D06C1" w:rsidRPr="002D3DAE" w:rsidRDefault="00000000">
      <w:pPr>
        <w:rPr>
          <w:rFonts w:cs="Arial"/>
        </w:rPr>
      </w:pPr>
      <w:r w:rsidRPr="002D3DAE">
        <w:rPr>
          <w:rFonts w:cs="Arial"/>
          <w:b/>
        </w:rPr>
        <w:t>Why this is quantitative:</w:t>
      </w:r>
    </w:p>
    <w:p w14:paraId="1B78BF65" w14:textId="77777777" w:rsidR="009D06C1" w:rsidRPr="002D3DAE" w:rsidRDefault="00000000">
      <w:pPr>
        <w:pStyle w:val="ListBullet"/>
        <w:rPr>
          <w:rFonts w:cs="Arial"/>
        </w:rPr>
      </w:pPr>
      <w:r w:rsidRPr="002D3DAE">
        <w:rPr>
          <w:rFonts w:cs="Arial"/>
        </w:rPr>
        <w:t>It focuses on an independent variable: cybersecurity awareness training.</w:t>
      </w:r>
    </w:p>
    <w:p w14:paraId="02533640" w14:textId="77777777" w:rsidR="009D06C1" w:rsidRPr="002D3DAE" w:rsidRDefault="00000000">
      <w:pPr>
        <w:pStyle w:val="ListBullet"/>
        <w:rPr>
          <w:rFonts w:cs="Arial"/>
        </w:rPr>
      </w:pPr>
      <w:r w:rsidRPr="002D3DAE">
        <w:rPr>
          <w:rFonts w:cs="Arial"/>
        </w:rPr>
        <w:t>It focuses on a dependent variable: phishing susceptibility.</w:t>
      </w:r>
    </w:p>
    <w:p w14:paraId="4D54DD56" w14:textId="77777777" w:rsidR="009D06C1" w:rsidRPr="002D3DAE" w:rsidRDefault="00000000">
      <w:pPr>
        <w:pStyle w:val="ListBullet"/>
        <w:rPr>
          <w:rFonts w:cs="Arial"/>
        </w:rPr>
      </w:pPr>
      <w:r w:rsidRPr="002D3DAE">
        <w:rPr>
          <w:rFonts w:cs="Arial"/>
        </w:rPr>
        <w:t>It uses measurable outcomes such as click rates, reporting rates, recognition accuracy, or pre-test and post-test scores.</w:t>
      </w:r>
    </w:p>
    <w:p w14:paraId="4BBC0CE7" w14:textId="77777777" w:rsidR="009D06C1" w:rsidRPr="002D3DAE" w:rsidRDefault="00000000">
      <w:pPr>
        <w:pStyle w:val="ListBullet"/>
        <w:rPr>
          <w:rFonts w:cs="Arial"/>
        </w:rPr>
      </w:pPr>
      <w:r w:rsidRPr="002D3DAE">
        <w:rPr>
          <w:rFonts w:cs="Arial"/>
        </w:rPr>
        <w:t>It asks about effect, relationship, or difference.</w:t>
      </w:r>
    </w:p>
    <w:p w14:paraId="0847D08A" w14:textId="77777777" w:rsidR="009D06C1" w:rsidRPr="002D3DAE" w:rsidRDefault="00000000">
      <w:pPr>
        <w:rPr>
          <w:rFonts w:cs="Arial"/>
        </w:rPr>
      </w:pPr>
      <w:r w:rsidRPr="002D3DAE">
        <w:rPr>
          <w:rFonts w:cs="Arial"/>
          <w:b/>
        </w:rPr>
        <w:t>Typical extraction fields:</w:t>
      </w:r>
    </w:p>
    <w:p w14:paraId="4617F0B6" w14:textId="77777777" w:rsidR="009D06C1" w:rsidRPr="002D3DAE" w:rsidRDefault="00000000">
      <w:pPr>
        <w:pStyle w:val="ListBullet"/>
        <w:rPr>
          <w:rFonts w:cs="Arial"/>
        </w:rPr>
      </w:pPr>
      <w:r w:rsidRPr="002D3DAE">
        <w:rPr>
          <w:rFonts w:cs="Arial"/>
        </w:rPr>
        <w:t>author and year</w:t>
      </w:r>
    </w:p>
    <w:p w14:paraId="1F7A40E6" w14:textId="77777777" w:rsidR="009D06C1" w:rsidRPr="002D3DAE" w:rsidRDefault="00000000">
      <w:pPr>
        <w:pStyle w:val="ListBullet"/>
        <w:rPr>
          <w:rFonts w:cs="Arial"/>
        </w:rPr>
      </w:pPr>
      <w:r w:rsidRPr="002D3DAE">
        <w:rPr>
          <w:rFonts w:cs="Arial"/>
        </w:rPr>
        <w:t>country or setting</w:t>
      </w:r>
    </w:p>
    <w:p w14:paraId="301875AC" w14:textId="77777777" w:rsidR="009D06C1" w:rsidRPr="002D3DAE" w:rsidRDefault="00000000">
      <w:pPr>
        <w:pStyle w:val="ListBullet"/>
        <w:rPr>
          <w:rFonts w:cs="Arial"/>
        </w:rPr>
      </w:pPr>
      <w:r w:rsidRPr="002D3DAE">
        <w:rPr>
          <w:rFonts w:cs="Arial"/>
        </w:rPr>
        <w:t>sample size</w:t>
      </w:r>
    </w:p>
    <w:p w14:paraId="35671137" w14:textId="77777777" w:rsidR="009D06C1" w:rsidRPr="002D3DAE" w:rsidRDefault="00000000">
      <w:pPr>
        <w:pStyle w:val="ListBullet"/>
        <w:rPr>
          <w:rFonts w:cs="Arial"/>
        </w:rPr>
      </w:pPr>
      <w:r w:rsidRPr="002D3DAE">
        <w:rPr>
          <w:rFonts w:cs="Arial"/>
        </w:rPr>
        <w:t>type of intervention</w:t>
      </w:r>
    </w:p>
    <w:p w14:paraId="4E0C3AA1" w14:textId="77777777" w:rsidR="009D06C1" w:rsidRPr="002D3DAE" w:rsidRDefault="00000000">
      <w:pPr>
        <w:pStyle w:val="ListBullet"/>
        <w:rPr>
          <w:rFonts w:cs="Arial"/>
        </w:rPr>
      </w:pPr>
      <w:r w:rsidRPr="002D3DAE">
        <w:rPr>
          <w:rFonts w:cs="Arial"/>
        </w:rPr>
        <w:t>outcome measure used</w:t>
      </w:r>
    </w:p>
    <w:p w14:paraId="46320F8D" w14:textId="77777777" w:rsidR="009D06C1" w:rsidRPr="002D3DAE" w:rsidRDefault="00000000">
      <w:pPr>
        <w:pStyle w:val="ListBullet"/>
        <w:rPr>
          <w:rFonts w:cs="Arial"/>
        </w:rPr>
      </w:pPr>
      <w:r w:rsidRPr="002D3DAE">
        <w:rPr>
          <w:rFonts w:cs="Arial"/>
        </w:rPr>
        <w:t>reported result</w:t>
      </w:r>
    </w:p>
    <w:p w14:paraId="098B5EA1" w14:textId="77777777" w:rsidR="009D06C1" w:rsidRPr="002D3DAE" w:rsidRDefault="00000000">
      <w:pPr>
        <w:pStyle w:val="ListBullet"/>
        <w:rPr>
          <w:rFonts w:cs="Arial"/>
        </w:rPr>
      </w:pPr>
      <w:r w:rsidRPr="002D3DAE">
        <w:rPr>
          <w:rFonts w:cs="Arial"/>
        </w:rPr>
        <w:t>limitations</w:t>
      </w:r>
    </w:p>
    <w:p w14:paraId="42BA0820" w14:textId="77777777" w:rsidR="009D06C1" w:rsidRPr="002D3DAE" w:rsidRDefault="00000000">
      <w:pPr>
        <w:rPr>
          <w:rFonts w:cs="Arial"/>
        </w:rPr>
      </w:pPr>
      <w:r w:rsidRPr="002D3DAE">
        <w:rPr>
          <w:rFonts w:cs="Arial"/>
          <w:b/>
        </w:rPr>
        <w:lastRenderedPageBreak/>
        <w:t>What the final synthesis may look like:</w:t>
      </w:r>
    </w:p>
    <w:p w14:paraId="75D691F5" w14:textId="77777777" w:rsidR="009D06C1" w:rsidRPr="002D3DAE" w:rsidRDefault="00000000">
      <w:pPr>
        <w:rPr>
          <w:rFonts w:cs="Arial"/>
        </w:rPr>
      </w:pPr>
      <w:r w:rsidRPr="002D3DAE">
        <w:rPr>
          <w:rFonts w:cs="Arial"/>
        </w:rPr>
        <w:t>The review may conclude that most studies report lower phishing susceptibility after awareness training, especially where simulation-based interventions are used. It may also note that studies use different outcome measures, which makes direct comparison more difficult.</w:t>
      </w:r>
    </w:p>
    <w:p w14:paraId="43AA5825" w14:textId="2FE190DF" w:rsidR="009D06C1" w:rsidRPr="002D3DAE" w:rsidRDefault="002D3DAE">
      <w:pPr>
        <w:rPr>
          <w:rFonts w:cs="Arial"/>
        </w:rPr>
      </w:pPr>
      <w:r>
        <w:rPr>
          <w:rFonts w:cs="Arial"/>
          <w:b/>
        </w:rPr>
        <w:t>An example of an</w:t>
      </w:r>
      <w:r w:rsidR="00000000" w:rsidRPr="002D3DAE">
        <w:rPr>
          <w:rFonts w:cs="Arial"/>
          <w:b/>
        </w:rPr>
        <w:t xml:space="preserve"> extraction table:</w:t>
      </w:r>
    </w:p>
    <w:tbl>
      <w:tblPr>
        <w:tblStyle w:val="TableGrid"/>
        <w:tblW w:w="9039" w:type="dxa"/>
        <w:tblLook w:val="04A0" w:firstRow="1" w:lastRow="0" w:firstColumn="1" w:lastColumn="0" w:noHBand="0" w:noVBand="1"/>
      </w:tblPr>
      <w:tblGrid>
        <w:gridCol w:w="1242"/>
        <w:gridCol w:w="2977"/>
        <w:gridCol w:w="1985"/>
        <w:gridCol w:w="2835"/>
      </w:tblGrid>
      <w:tr w:rsidR="009D06C1" w:rsidRPr="002D3DAE" w14:paraId="2C679223" w14:textId="77777777" w:rsidTr="002D3DAE">
        <w:tc>
          <w:tcPr>
            <w:tcW w:w="1242" w:type="dxa"/>
          </w:tcPr>
          <w:p w14:paraId="79044BBE" w14:textId="77777777" w:rsidR="009D06C1" w:rsidRPr="002D3DAE" w:rsidRDefault="00000000" w:rsidP="002D3DAE">
            <w:pPr>
              <w:jc w:val="center"/>
              <w:rPr>
                <w:rFonts w:cs="Arial"/>
                <w:b/>
                <w:bCs/>
              </w:rPr>
            </w:pPr>
            <w:r w:rsidRPr="002D3DAE">
              <w:rPr>
                <w:rFonts w:cs="Arial"/>
                <w:b/>
                <w:bCs/>
              </w:rPr>
              <w:t>Study</w:t>
            </w:r>
          </w:p>
        </w:tc>
        <w:tc>
          <w:tcPr>
            <w:tcW w:w="2977" w:type="dxa"/>
          </w:tcPr>
          <w:p w14:paraId="34DAC317" w14:textId="77777777" w:rsidR="009D06C1" w:rsidRPr="002D3DAE" w:rsidRDefault="00000000" w:rsidP="002D3DAE">
            <w:pPr>
              <w:jc w:val="center"/>
              <w:rPr>
                <w:rFonts w:cs="Arial"/>
                <w:b/>
                <w:bCs/>
              </w:rPr>
            </w:pPr>
            <w:r w:rsidRPr="002D3DAE">
              <w:rPr>
                <w:rFonts w:cs="Arial"/>
                <w:b/>
                <w:bCs/>
              </w:rPr>
              <w:t>Intervention</w:t>
            </w:r>
          </w:p>
        </w:tc>
        <w:tc>
          <w:tcPr>
            <w:tcW w:w="1985" w:type="dxa"/>
          </w:tcPr>
          <w:p w14:paraId="477B27FD" w14:textId="77777777" w:rsidR="009D06C1" w:rsidRPr="002D3DAE" w:rsidRDefault="00000000" w:rsidP="002D3DAE">
            <w:pPr>
              <w:jc w:val="center"/>
              <w:rPr>
                <w:rFonts w:cs="Arial"/>
                <w:b/>
                <w:bCs/>
              </w:rPr>
            </w:pPr>
            <w:r w:rsidRPr="002D3DAE">
              <w:rPr>
                <w:rFonts w:cs="Arial"/>
                <w:b/>
                <w:bCs/>
              </w:rPr>
              <w:t>Outcome</w:t>
            </w:r>
          </w:p>
        </w:tc>
        <w:tc>
          <w:tcPr>
            <w:tcW w:w="2835" w:type="dxa"/>
          </w:tcPr>
          <w:p w14:paraId="5AB9FE8F" w14:textId="77777777" w:rsidR="009D06C1" w:rsidRPr="002D3DAE" w:rsidRDefault="00000000" w:rsidP="002D3DAE">
            <w:pPr>
              <w:jc w:val="center"/>
              <w:rPr>
                <w:rFonts w:cs="Arial"/>
                <w:b/>
                <w:bCs/>
              </w:rPr>
            </w:pPr>
            <w:r w:rsidRPr="002D3DAE">
              <w:rPr>
                <w:rFonts w:cs="Arial"/>
                <w:b/>
                <w:bCs/>
              </w:rPr>
              <w:t>Example result</w:t>
            </w:r>
          </w:p>
        </w:tc>
      </w:tr>
      <w:tr w:rsidR="009D06C1" w:rsidRPr="002D3DAE" w14:paraId="15D1B997" w14:textId="77777777" w:rsidTr="002D3DAE">
        <w:tc>
          <w:tcPr>
            <w:tcW w:w="1242" w:type="dxa"/>
          </w:tcPr>
          <w:p w14:paraId="1C5E088E" w14:textId="77777777" w:rsidR="009D06C1" w:rsidRPr="002D3DAE" w:rsidRDefault="00000000">
            <w:pPr>
              <w:rPr>
                <w:rFonts w:cs="Arial"/>
              </w:rPr>
            </w:pPr>
            <w:r w:rsidRPr="002D3DAE">
              <w:rPr>
                <w:rFonts w:cs="Arial"/>
              </w:rPr>
              <w:t>Study A</w:t>
            </w:r>
          </w:p>
        </w:tc>
        <w:tc>
          <w:tcPr>
            <w:tcW w:w="2977" w:type="dxa"/>
          </w:tcPr>
          <w:p w14:paraId="5E7B0022" w14:textId="77777777" w:rsidR="009D06C1" w:rsidRPr="002D3DAE" w:rsidRDefault="00000000">
            <w:pPr>
              <w:rPr>
                <w:rFonts w:cs="Arial"/>
              </w:rPr>
            </w:pPr>
            <w:r w:rsidRPr="002D3DAE">
              <w:rPr>
                <w:rFonts w:cs="Arial"/>
              </w:rPr>
              <w:t>Phishing simulation training</w:t>
            </w:r>
          </w:p>
        </w:tc>
        <w:tc>
          <w:tcPr>
            <w:tcW w:w="1985" w:type="dxa"/>
          </w:tcPr>
          <w:p w14:paraId="2FC0FC4F" w14:textId="77777777" w:rsidR="009D06C1" w:rsidRPr="002D3DAE" w:rsidRDefault="00000000">
            <w:pPr>
              <w:rPr>
                <w:rFonts w:cs="Arial"/>
              </w:rPr>
            </w:pPr>
            <w:r w:rsidRPr="002D3DAE">
              <w:rPr>
                <w:rFonts w:cs="Arial"/>
              </w:rPr>
              <w:t>Click rate</w:t>
            </w:r>
          </w:p>
        </w:tc>
        <w:tc>
          <w:tcPr>
            <w:tcW w:w="2835" w:type="dxa"/>
          </w:tcPr>
          <w:p w14:paraId="199C2204" w14:textId="76A89782" w:rsidR="009D06C1" w:rsidRPr="002D3DAE" w:rsidRDefault="00000000">
            <w:pPr>
              <w:rPr>
                <w:rFonts w:cs="Arial"/>
              </w:rPr>
            </w:pPr>
            <w:r w:rsidRPr="002D3DAE">
              <w:rPr>
                <w:rFonts w:cs="Arial"/>
              </w:rPr>
              <w:t xml:space="preserve">Dropped from 38% to </w:t>
            </w:r>
            <w:r w:rsidR="002D3DAE">
              <w:rPr>
                <w:rFonts w:cs="Arial"/>
              </w:rPr>
              <w:t>1</w:t>
            </w:r>
            <w:r w:rsidRPr="002D3DAE">
              <w:rPr>
                <w:rFonts w:cs="Arial"/>
              </w:rPr>
              <w:t>9%</w:t>
            </w:r>
          </w:p>
        </w:tc>
      </w:tr>
      <w:tr w:rsidR="009D06C1" w:rsidRPr="002D3DAE" w14:paraId="56455B0B" w14:textId="77777777" w:rsidTr="002D3DAE">
        <w:tc>
          <w:tcPr>
            <w:tcW w:w="1242" w:type="dxa"/>
          </w:tcPr>
          <w:p w14:paraId="29C989EF" w14:textId="77777777" w:rsidR="009D06C1" w:rsidRPr="002D3DAE" w:rsidRDefault="00000000">
            <w:pPr>
              <w:rPr>
                <w:rFonts w:cs="Arial"/>
              </w:rPr>
            </w:pPr>
            <w:r w:rsidRPr="002D3DAE">
              <w:rPr>
                <w:rFonts w:cs="Arial"/>
              </w:rPr>
              <w:t>Study B</w:t>
            </w:r>
          </w:p>
        </w:tc>
        <w:tc>
          <w:tcPr>
            <w:tcW w:w="2977" w:type="dxa"/>
          </w:tcPr>
          <w:p w14:paraId="33BD5284" w14:textId="77777777" w:rsidR="009D06C1" w:rsidRPr="002D3DAE" w:rsidRDefault="00000000">
            <w:pPr>
              <w:rPr>
                <w:rFonts w:cs="Arial"/>
              </w:rPr>
            </w:pPr>
            <w:r w:rsidRPr="002D3DAE">
              <w:rPr>
                <w:rFonts w:cs="Arial"/>
              </w:rPr>
              <w:t>Awareness module</w:t>
            </w:r>
          </w:p>
        </w:tc>
        <w:tc>
          <w:tcPr>
            <w:tcW w:w="1985" w:type="dxa"/>
          </w:tcPr>
          <w:p w14:paraId="011370BE" w14:textId="77777777" w:rsidR="009D06C1" w:rsidRPr="002D3DAE" w:rsidRDefault="00000000">
            <w:pPr>
              <w:rPr>
                <w:rFonts w:cs="Arial"/>
              </w:rPr>
            </w:pPr>
            <w:r w:rsidRPr="002D3DAE">
              <w:rPr>
                <w:rFonts w:cs="Arial"/>
              </w:rPr>
              <w:t>Reporting rate</w:t>
            </w:r>
          </w:p>
        </w:tc>
        <w:tc>
          <w:tcPr>
            <w:tcW w:w="2835" w:type="dxa"/>
          </w:tcPr>
          <w:p w14:paraId="61D8D3E1" w14:textId="77777777" w:rsidR="009D06C1" w:rsidRPr="002D3DAE" w:rsidRDefault="00000000">
            <w:pPr>
              <w:rPr>
                <w:rFonts w:cs="Arial"/>
              </w:rPr>
            </w:pPr>
            <w:r w:rsidRPr="002D3DAE">
              <w:rPr>
                <w:rFonts w:cs="Arial"/>
              </w:rPr>
              <w:t>Increased by 22%</w:t>
            </w:r>
          </w:p>
        </w:tc>
      </w:tr>
      <w:tr w:rsidR="009D06C1" w:rsidRPr="002D3DAE" w14:paraId="2779D650" w14:textId="77777777" w:rsidTr="002D3DAE">
        <w:tc>
          <w:tcPr>
            <w:tcW w:w="1242" w:type="dxa"/>
          </w:tcPr>
          <w:p w14:paraId="3DC2A769" w14:textId="77777777" w:rsidR="009D06C1" w:rsidRPr="002D3DAE" w:rsidRDefault="00000000">
            <w:pPr>
              <w:rPr>
                <w:rFonts w:cs="Arial"/>
              </w:rPr>
            </w:pPr>
            <w:r w:rsidRPr="002D3DAE">
              <w:rPr>
                <w:rFonts w:cs="Arial"/>
              </w:rPr>
              <w:t>Study C</w:t>
            </w:r>
          </w:p>
        </w:tc>
        <w:tc>
          <w:tcPr>
            <w:tcW w:w="2977" w:type="dxa"/>
          </w:tcPr>
          <w:p w14:paraId="6F9D4EFE" w14:textId="77777777" w:rsidR="009D06C1" w:rsidRPr="002D3DAE" w:rsidRDefault="00000000">
            <w:pPr>
              <w:rPr>
                <w:rFonts w:cs="Arial"/>
              </w:rPr>
            </w:pPr>
            <w:r w:rsidRPr="002D3DAE">
              <w:rPr>
                <w:rFonts w:cs="Arial"/>
              </w:rPr>
              <w:t>Workshop</w:t>
            </w:r>
          </w:p>
        </w:tc>
        <w:tc>
          <w:tcPr>
            <w:tcW w:w="1985" w:type="dxa"/>
          </w:tcPr>
          <w:p w14:paraId="00EC5D0A" w14:textId="77777777" w:rsidR="009D06C1" w:rsidRPr="002D3DAE" w:rsidRDefault="00000000">
            <w:pPr>
              <w:rPr>
                <w:rFonts w:cs="Arial"/>
              </w:rPr>
            </w:pPr>
            <w:r w:rsidRPr="002D3DAE">
              <w:rPr>
                <w:rFonts w:cs="Arial"/>
              </w:rPr>
              <w:t>Recognition score</w:t>
            </w:r>
          </w:p>
        </w:tc>
        <w:tc>
          <w:tcPr>
            <w:tcW w:w="2835" w:type="dxa"/>
          </w:tcPr>
          <w:p w14:paraId="06B9F85E" w14:textId="77777777" w:rsidR="009D06C1" w:rsidRPr="002D3DAE" w:rsidRDefault="00000000">
            <w:pPr>
              <w:rPr>
                <w:rFonts w:cs="Arial"/>
              </w:rPr>
            </w:pPr>
            <w:r w:rsidRPr="002D3DAE">
              <w:rPr>
                <w:rFonts w:cs="Arial"/>
              </w:rPr>
              <w:t>Improved after training</w:t>
            </w:r>
          </w:p>
        </w:tc>
      </w:tr>
    </w:tbl>
    <w:p w14:paraId="081F87D5" w14:textId="77777777" w:rsidR="009D06C1" w:rsidRPr="002D3DAE" w:rsidRDefault="00000000">
      <w:pPr>
        <w:pStyle w:val="Heading1"/>
        <w:rPr>
          <w:rFonts w:ascii="Arial" w:hAnsi="Arial" w:cs="Arial"/>
        </w:rPr>
      </w:pPr>
      <w:r w:rsidRPr="002D3DAE">
        <w:rPr>
          <w:rFonts w:ascii="Arial" w:hAnsi="Arial" w:cs="Arial"/>
        </w:rPr>
        <w:t>4. Example of a qualitative SLR in IT</w:t>
      </w:r>
    </w:p>
    <w:p w14:paraId="3CAA9A28" w14:textId="77777777" w:rsidR="009D06C1" w:rsidRPr="002D3DAE" w:rsidRDefault="00000000">
      <w:pPr>
        <w:rPr>
          <w:rFonts w:cs="Arial"/>
        </w:rPr>
      </w:pPr>
      <w:r w:rsidRPr="002D3DAE">
        <w:rPr>
          <w:rFonts w:cs="Arial"/>
          <w:b/>
        </w:rPr>
        <w:t xml:space="preserve">Broad topic: </w:t>
      </w:r>
      <w:r w:rsidRPr="002D3DAE">
        <w:rPr>
          <w:rFonts w:cs="Arial"/>
        </w:rPr>
        <w:t>Developers’ experiences of AI coding assistants</w:t>
      </w:r>
    </w:p>
    <w:p w14:paraId="77E8D352" w14:textId="77777777" w:rsidR="009D06C1" w:rsidRPr="002D3DAE" w:rsidRDefault="00000000">
      <w:pPr>
        <w:rPr>
          <w:rFonts w:cs="Arial"/>
        </w:rPr>
      </w:pPr>
      <w:r w:rsidRPr="002D3DAE">
        <w:rPr>
          <w:rFonts w:cs="Arial"/>
          <w:b/>
        </w:rPr>
        <w:t xml:space="preserve">Qualitative-style review question: </w:t>
      </w:r>
      <w:r w:rsidRPr="002D3DAE">
        <w:rPr>
          <w:rFonts w:cs="Arial"/>
        </w:rPr>
        <w:t>How do software developers describe their experiences of using AI coding assistants in everyday coding practice?</w:t>
      </w:r>
    </w:p>
    <w:p w14:paraId="39FFF0C4" w14:textId="77777777" w:rsidR="009D06C1" w:rsidRPr="002D3DAE" w:rsidRDefault="00000000">
      <w:pPr>
        <w:rPr>
          <w:rFonts w:cs="Arial"/>
        </w:rPr>
      </w:pPr>
      <w:r w:rsidRPr="002D3DAE">
        <w:rPr>
          <w:rFonts w:cs="Arial"/>
          <w:b/>
        </w:rPr>
        <w:t>Why this is qualitative:</w:t>
      </w:r>
    </w:p>
    <w:p w14:paraId="2AC47256" w14:textId="77777777" w:rsidR="009D06C1" w:rsidRPr="002D3DAE" w:rsidRDefault="00000000">
      <w:pPr>
        <w:pStyle w:val="ListBullet"/>
        <w:rPr>
          <w:rFonts w:cs="Arial"/>
        </w:rPr>
      </w:pPr>
      <w:r w:rsidRPr="002D3DAE">
        <w:rPr>
          <w:rFonts w:cs="Arial"/>
        </w:rPr>
        <w:t>It focuses on experiences, meanings, perceptions, and practices.</w:t>
      </w:r>
    </w:p>
    <w:p w14:paraId="4D630CA2" w14:textId="77777777" w:rsidR="009D06C1" w:rsidRPr="002D3DAE" w:rsidRDefault="00000000">
      <w:pPr>
        <w:pStyle w:val="ListBullet"/>
        <w:rPr>
          <w:rFonts w:cs="Arial"/>
        </w:rPr>
      </w:pPr>
      <w:r w:rsidRPr="002D3DAE">
        <w:rPr>
          <w:rFonts w:cs="Arial"/>
        </w:rPr>
        <w:t>It does not ask primarily about statistical effect or significance.</w:t>
      </w:r>
    </w:p>
    <w:p w14:paraId="6BE86FF3" w14:textId="77777777" w:rsidR="009D06C1" w:rsidRPr="002D3DAE" w:rsidRDefault="00000000">
      <w:pPr>
        <w:pStyle w:val="ListBullet"/>
        <w:rPr>
          <w:rFonts w:cs="Arial"/>
        </w:rPr>
      </w:pPr>
      <w:r w:rsidRPr="002D3DAE">
        <w:rPr>
          <w:rFonts w:cs="Arial"/>
        </w:rPr>
        <w:t>It seeks to understand trust, reliance, verification, and context.</w:t>
      </w:r>
    </w:p>
    <w:p w14:paraId="4F1BB9F5" w14:textId="77777777" w:rsidR="009D06C1" w:rsidRPr="002D3DAE" w:rsidRDefault="00000000">
      <w:pPr>
        <w:pStyle w:val="ListBullet"/>
        <w:rPr>
          <w:rFonts w:cs="Arial"/>
        </w:rPr>
      </w:pPr>
      <w:r w:rsidRPr="002D3DAE">
        <w:rPr>
          <w:rFonts w:cs="Arial"/>
        </w:rPr>
        <w:t>It is synthesised through themes rather than numerical outcome summaries.</w:t>
      </w:r>
    </w:p>
    <w:p w14:paraId="75B9CF6E" w14:textId="77777777" w:rsidR="009D06C1" w:rsidRPr="002D3DAE" w:rsidRDefault="00000000">
      <w:pPr>
        <w:rPr>
          <w:rFonts w:cs="Arial"/>
        </w:rPr>
      </w:pPr>
      <w:r w:rsidRPr="002D3DAE">
        <w:rPr>
          <w:rFonts w:cs="Arial"/>
          <w:b/>
        </w:rPr>
        <w:t>Typical extraction fields:</w:t>
      </w:r>
    </w:p>
    <w:p w14:paraId="7457B096" w14:textId="77777777" w:rsidR="009D06C1" w:rsidRPr="002D3DAE" w:rsidRDefault="00000000">
      <w:pPr>
        <w:pStyle w:val="ListBullet"/>
        <w:rPr>
          <w:rFonts w:cs="Arial"/>
        </w:rPr>
      </w:pPr>
      <w:r w:rsidRPr="002D3DAE">
        <w:rPr>
          <w:rFonts w:cs="Arial"/>
        </w:rPr>
        <w:t>author and year</w:t>
      </w:r>
    </w:p>
    <w:p w14:paraId="631E4D78" w14:textId="77777777" w:rsidR="009D06C1" w:rsidRPr="002D3DAE" w:rsidRDefault="00000000">
      <w:pPr>
        <w:pStyle w:val="ListBullet"/>
        <w:rPr>
          <w:rFonts w:cs="Arial"/>
        </w:rPr>
      </w:pPr>
      <w:r w:rsidRPr="002D3DAE">
        <w:rPr>
          <w:rFonts w:cs="Arial"/>
        </w:rPr>
        <w:t>study context</w:t>
      </w:r>
    </w:p>
    <w:p w14:paraId="1C8EF2DA" w14:textId="77777777" w:rsidR="009D06C1" w:rsidRPr="002D3DAE" w:rsidRDefault="00000000">
      <w:pPr>
        <w:pStyle w:val="ListBullet"/>
        <w:rPr>
          <w:rFonts w:cs="Arial"/>
        </w:rPr>
      </w:pPr>
      <w:r w:rsidRPr="002D3DAE">
        <w:rPr>
          <w:rFonts w:cs="Arial"/>
        </w:rPr>
        <w:t>participants</w:t>
      </w:r>
    </w:p>
    <w:p w14:paraId="33074B25" w14:textId="77777777" w:rsidR="009D06C1" w:rsidRPr="002D3DAE" w:rsidRDefault="00000000">
      <w:pPr>
        <w:pStyle w:val="ListBullet"/>
        <w:rPr>
          <w:rFonts w:cs="Arial"/>
        </w:rPr>
      </w:pPr>
      <w:r w:rsidRPr="002D3DAE">
        <w:rPr>
          <w:rFonts w:cs="Arial"/>
        </w:rPr>
        <w:t>qualitative method used</w:t>
      </w:r>
    </w:p>
    <w:p w14:paraId="39DA9BE4" w14:textId="77777777" w:rsidR="009D06C1" w:rsidRPr="002D3DAE" w:rsidRDefault="00000000">
      <w:pPr>
        <w:pStyle w:val="ListBullet"/>
        <w:rPr>
          <w:rFonts w:cs="Arial"/>
        </w:rPr>
      </w:pPr>
      <w:r w:rsidRPr="002D3DAE">
        <w:rPr>
          <w:rFonts w:cs="Arial"/>
        </w:rPr>
        <w:t>main themes reported</w:t>
      </w:r>
    </w:p>
    <w:p w14:paraId="129B3E51" w14:textId="77777777" w:rsidR="009D06C1" w:rsidRPr="002D3DAE" w:rsidRDefault="00000000">
      <w:pPr>
        <w:pStyle w:val="ListBullet"/>
        <w:rPr>
          <w:rFonts w:cs="Arial"/>
        </w:rPr>
      </w:pPr>
      <w:r w:rsidRPr="002D3DAE">
        <w:rPr>
          <w:rFonts w:cs="Arial"/>
        </w:rPr>
        <w:t>limitations</w:t>
      </w:r>
    </w:p>
    <w:p w14:paraId="68B25DA6" w14:textId="77777777" w:rsidR="009D06C1" w:rsidRPr="002D3DAE" w:rsidRDefault="00000000">
      <w:pPr>
        <w:rPr>
          <w:rFonts w:cs="Arial"/>
        </w:rPr>
      </w:pPr>
      <w:r w:rsidRPr="002D3DAE">
        <w:rPr>
          <w:rFonts w:cs="Arial"/>
          <w:b/>
        </w:rPr>
        <w:t>What the final synthesis may look like:</w:t>
      </w:r>
    </w:p>
    <w:p w14:paraId="1DBF9A4D" w14:textId="77777777" w:rsidR="009D06C1" w:rsidRPr="002D3DAE" w:rsidRDefault="00000000">
      <w:pPr>
        <w:rPr>
          <w:rFonts w:cs="Arial"/>
        </w:rPr>
      </w:pPr>
      <w:r w:rsidRPr="002D3DAE">
        <w:rPr>
          <w:rFonts w:cs="Arial"/>
        </w:rPr>
        <w:t>The review may identify recurring themes such as AI as a speed enhancer, conditional trust, continuing need for human verification, and governance concerns about code quality and security.</w:t>
      </w:r>
    </w:p>
    <w:p w14:paraId="3F8050EF" w14:textId="77777777" w:rsidR="00E25890" w:rsidRDefault="00E25890">
      <w:pPr>
        <w:rPr>
          <w:rFonts w:cs="Arial"/>
          <w:b/>
        </w:rPr>
      </w:pPr>
      <w:r>
        <w:rPr>
          <w:rFonts w:cs="Arial"/>
          <w:b/>
        </w:rPr>
        <w:br w:type="page"/>
      </w:r>
    </w:p>
    <w:p w14:paraId="5A8F2C26" w14:textId="05F267AF" w:rsidR="009D06C1" w:rsidRPr="002D3DAE" w:rsidRDefault="00E25890">
      <w:pPr>
        <w:rPr>
          <w:rFonts w:cs="Arial"/>
        </w:rPr>
      </w:pPr>
      <w:r>
        <w:rPr>
          <w:rFonts w:cs="Arial"/>
          <w:b/>
        </w:rPr>
        <w:lastRenderedPageBreak/>
        <w:t xml:space="preserve">An example of </w:t>
      </w:r>
      <w:r>
        <w:rPr>
          <w:rFonts w:cs="Arial"/>
          <w:b/>
        </w:rPr>
        <w:t xml:space="preserve">a </w:t>
      </w:r>
      <w:r w:rsidR="00000000" w:rsidRPr="002D3DAE">
        <w:rPr>
          <w:rFonts w:cs="Arial"/>
          <w:b/>
        </w:rPr>
        <w:t>thematic table:</w:t>
      </w:r>
    </w:p>
    <w:tbl>
      <w:tblPr>
        <w:tblStyle w:val="TableGrid"/>
        <w:tblW w:w="8926" w:type="dxa"/>
        <w:tblLook w:val="04A0" w:firstRow="1" w:lastRow="0" w:firstColumn="1" w:lastColumn="0" w:noHBand="0" w:noVBand="1"/>
      </w:tblPr>
      <w:tblGrid>
        <w:gridCol w:w="1129"/>
        <w:gridCol w:w="1985"/>
        <w:gridCol w:w="1984"/>
        <w:gridCol w:w="3828"/>
      </w:tblGrid>
      <w:tr w:rsidR="009D06C1" w:rsidRPr="00E25890" w14:paraId="5C59D696" w14:textId="77777777" w:rsidTr="00E25890">
        <w:tc>
          <w:tcPr>
            <w:tcW w:w="1129" w:type="dxa"/>
          </w:tcPr>
          <w:p w14:paraId="419DA624" w14:textId="77777777" w:rsidR="009D06C1" w:rsidRPr="00E25890" w:rsidRDefault="00000000" w:rsidP="00E25890">
            <w:pPr>
              <w:jc w:val="center"/>
              <w:rPr>
                <w:rFonts w:cs="Arial"/>
                <w:b/>
                <w:bCs/>
              </w:rPr>
            </w:pPr>
            <w:r w:rsidRPr="00E25890">
              <w:rPr>
                <w:rFonts w:cs="Arial"/>
                <w:b/>
                <w:bCs/>
              </w:rPr>
              <w:t>Study</w:t>
            </w:r>
          </w:p>
        </w:tc>
        <w:tc>
          <w:tcPr>
            <w:tcW w:w="1985" w:type="dxa"/>
          </w:tcPr>
          <w:p w14:paraId="57FB81FA" w14:textId="77777777" w:rsidR="009D06C1" w:rsidRPr="00E25890" w:rsidRDefault="00000000" w:rsidP="00E25890">
            <w:pPr>
              <w:jc w:val="center"/>
              <w:rPr>
                <w:rFonts w:cs="Arial"/>
                <w:b/>
                <w:bCs/>
              </w:rPr>
            </w:pPr>
            <w:r w:rsidRPr="00E25890">
              <w:rPr>
                <w:rFonts w:cs="Arial"/>
                <w:b/>
                <w:bCs/>
              </w:rPr>
              <w:t>Context</w:t>
            </w:r>
          </w:p>
        </w:tc>
        <w:tc>
          <w:tcPr>
            <w:tcW w:w="1984" w:type="dxa"/>
          </w:tcPr>
          <w:p w14:paraId="66B637EC" w14:textId="77777777" w:rsidR="009D06C1" w:rsidRPr="00E25890" w:rsidRDefault="00000000" w:rsidP="00E25890">
            <w:pPr>
              <w:jc w:val="center"/>
              <w:rPr>
                <w:rFonts w:cs="Arial"/>
                <w:b/>
                <w:bCs/>
              </w:rPr>
            </w:pPr>
            <w:r w:rsidRPr="00E25890">
              <w:rPr>
                <w:rFonts w:cs="Arial"/>
                <w:b/>
                <w:bCs/>
              </w:rPr>
              <w:t>Method</w:t>
            </w:r>
          </w:p>
        </w:tc>
        <w:tc>
          <w:tcPr>
            <w:tcW w:w="3828" w:type="dxa"/>
          </w:tcPr>
          <w:p w14:paraId="778C4C58" w14:textId="77777777" w:rsidR="009D06C1" w:rsidRPr="00E25890" w:rsidRDefault="00000000" w:rsidP="00E25890">
            <w:pPr>
              <w:jc w:val="center"/>
              <w:rPr>
                <w:rFonts w:cs="Arial"/>
                <w:b/>
                <w:bCs/>
              </w:rPr>
            </w:pPr>
            <w:r w:rsidRPr="00E25890">
              <w:rPr>
                <w:rFonts w:cs="Arial"/>
                <w:b/>
                <w:bCs/>
              </w:rPr>
              <w:t>Main themes</w:t>
            </w:r>
          </w:p>
        </w:tc>
      </w:tr>
      <w:tr w:rsidR="009D06C1" w:rsidRPr="002D3DAE" w14:paraId="0FDC9DBD" w14:textId="77777777" w:rsidTr="00E25890">
        <w:tc>
          <w:tcPr>
            <w:tcW w:w="1129" w:type="dxa"/>
          </w:tcPr>
          <w:p w14:paraId="7D8A13AD" w14:textId="77777777" w:rsidR="009D06C1" w:rsidRPr="002D3DAE" w:rsidRDefault="00000000">
            <w:pPr>
              <w:rPr>
                <w:rFonts w:cs="Arial"/>
              </w:rPr>
            </w:pPr>
            <w:r w:rsidRPr="002D3DAE">
              <w:rPr>
                <w:rFonts w:cs="Arial"/>
              </w:rPr>
              <w:t>Study A</w:t>
            </w:r>
          </w:p>
        </w:tc>
        <w:tc>
          <w:tcPr>
            <w:tcW w:w="1985" w:type="dxa"/>
          </w:tcPr>
          <w:p w14:paraId="3521D639" w14:textId="77777777" w:rsidR="009D06C1" w:rsidRPr="002D3DAE" w:rsidRDefault="00000000">
            <w:pPr>
              <w:rPr>
                <w:rFonts w:cs="Arial"/>
              </w:rPr>
            </w:pPr>
            <w:r w:rsidRPr="002D3DAE">
              <w:rPr>
                <w:rFonts w:cs="Arial"/>
              </w:rPr>
              <w:t>Software firm</w:t>
            </w:r>
          </w:p>
        </w:tc>
        <w:tc>
          <w:tcPr>
            <w:tcW w:w="1984" w:type="dxa"/>
          </w:tcPr>
          <w:p w14:paraId="6E2424A4" w14:textId="77777777" w:rsidR="009D06C1" w:rsidRPr="002D3DAE" w:rsidRDefault="00000000">
            <w:pPr>
              <w:rPr>
                <w:rFonts w:cs="Arial"/>
              </w:rPr>
            </w:pPr>
            <w:r w:rsidRPr="002D3DAE">
              <w:rPr>
                <w:rFonts w:cs="Arial"/>
              </w:rPr>
              <w:t>Interviews</w:t>
            </w:r>
          </w:p>
        </w:tc>
        <w:tc>
          <w:tcPr>
            <w:tcW w:w="3828" w:type="dxa"/>
          </w:tcPr>
          <w:p w14:paraId="7B9EA2E8" w14:textId="77777777" w:rsidR="009D06C1" w:rsidRPr="002D3DAE" w:rsidRDefault="00000000">
            <w:pPr>
              <w:rPr>
                <w:rFonts w:cs="Arial"/>
              </w:rPr>
            </w:pPr>
            <w:r w:rsidRPr="002D3DAE">
              <w:rPr>
                <w:rFonts w:cs="Arial"/>
              </w:rPr>
              <w:t>Trust, overreliance, verification</w:t>
            </w:r>
          </w:p>
        </w:tc>
      </w:tr>
      <w:tr w:rsidR="009D06C1" w:rsidRPr="002D3DAE" w14:paraId="77E7F81A" w14:textId="77777777" w:rsidTr="00E25890">
        <w:tc>
          <w:tcPr>
            <w:tcW w:w="1129" w:type="dxa"/>
          </w:tcPr>
          <w:p w14:paraId="1D9C0E17" w14:textId="77777777" w:rsidR="009D06C1" w:rsidRPr="002D3DAE" w:rsidRDefault="00000000">
            <w:pPr>
              <w:rPr>
                <w:rFonts w:cs="Arial"/>
              </w:rPr>
            </w:pPr>
            <w:r w:rsidRPr="002D3DAE">
              <w:rPr>
                <w:rFonts w:cs="Arial"/>
              </w:rPr>
              <w:t>Study B</w:t>
            </w:r>
          </w:p>
        </w:tc>
        <w:tc>
          <w:tcPr>
            <w:tcW w:w="1985" w:type="dxa"/>
          </w:tcPr>
          <w:p w14:paraId="06D54533" w14:textId="77777777" w:rsidR="009D06C1" w:rsidRPr="002D3DAE" w:rsidRDefault="00000000">
            <w:pPr>
              <w:rPr>
                <w:rFonts w:cs="Arial"/>
              </w:rPr>
            </w:pPr>
            <w:r w:rsidRPr="002D3DAE">
              <w:rPr>
                <w:rFonts w:cs="Arial"/>
              </w:rPr>
              <w:t>Capstone team</w:t>
            </w:r>
          </w:p>
        </w:tc>
        <w:tc>
          <w:tcPr>
            <w:tcW w:w="1984" w:type="dxa"/>
          </w:tcPr>
          <w:p w14:paraId="3ECC7BE3" w14:textId="77777777" w:rsidR="009D06C1" w:rsidRPr="002D3DAE" w:rsidRDefault="00000000">
            <w:pPr>
              <w:rPr>
                <w:rFonts w:cs="Arial"/>
              </w:rPr>
            </w:pPr>
            <w:r w:rsidRPr="002D3DAE">
              <w:rPr>
                <w:rFonts w:cs="Arial"/>
              </w:rPr>
              <w:t>Focus groups</w:t>
            </w:r>
          </w:p>
        </w:tc>
        <w:tc>
          <w:tcPr>
            <w:tcW w:w="3828" w:type="dxa"/>
          </w:tcPr>
          <w:p w14:paraId="45B97C72" w14:textId="77777777" w:rsidR="009D06C1" w:rsidRPr="002D3DAE" w:rsidRDefault="00000000">
            <w:pPr>
              <w:rPr>
                <w:rFonts w:cs="Arial"/>
              </w:rPr>
            </w:pPr>
            <w:r w:rsidRPr="002D3DAE">
              <w:rPr>
                <w:rFonts w:cs="Arial"/>
              </w:rPr>
              <w:t>Convenience, confidence, confusion</w:t>
            </w:r>
          </w:p>
        </w:tc>
      </w:tr>
      <w:tr w:rsidR="009D06C1" w:rsidRPr="002D3DAE" w14:paraId="220A521D" w14:textId="77777777" w:rsidTr="00E25890">
        <w:tc>
          <w:tcPr>
            <w:tcW w:w="1129" w:type="dxa"/>
          </w:tcPr>
          <w:p w14:paraId="192603B8" w14:textId="77777777" w:rsidR="009D06C1" w:rsidRPr="002D3DAE" w:rsidRDefault="00000000">
            <w:pPr>
              <w:rPr>
                <w:rFonts w:cs="Arial"/>
              </w:rPr>
            </w:pPr>
            <w:r w:rsidRPr="002D3DAE">
              <w:rPr>
                <w:rFonts w:cs="Arial"/>
              </w:rPr>
              <w:t>Study C</w:t>
            </w:r>
          </w:p>
        </w:tc>
        <w:tc>
          <w:tcPr>
            <w:tcW w:w="1985" w:type="dxa"/>
          </w:tcPr>
          <w:p w14:paraId="62697080" w14:textId="77777777" w:rsidR="009D06C1" w:rsidRPr="002D3DAE" w:rsidRDefault="00000000">
            <w:pPr>
              <w:rPr>
                <w:rFonts w:cs="Arial"/>
              </w:rPr>
            </w:pPr>
            <w:r w:rsidRPr="002D3DAE">
              <w:rPr>
                <w:rFonts w:cs="Arial"/>
              </w:rPr>
              <w:t>Developer teams</w:t>
            </w:r>
          </w:p>
        </w:tc>
        <w:tc>
          <w:tcPr>
            <w:tcW w:w="1984" w:type="dxa"/>
          </w:tcPr>
          <w:p w14:paraId="020DC35C" w14:textId="77777777" w:rsidR="009D06C1" w:rsidRPr="002D3DAE" w:rsidRDefault="00000000">
            <w:pPr>
              <w:rPr>
                <w:rFonts w:cs="Arial"/>
              </w:rPr>
            </w:pPr>
            <w:r w:rsidRPr="002D3DAE">
              <w:rPr>
                <w:rFonts w:cs="Arial"/>
              </w:rPr>
              <w:t>Thematic analysis</w:t>
            </w:r>
          </w:p>
        </w:tc>
        <w:tc>
          <w:tcPr>
            <w:tcW w:w="3828" w:type="dxa"/>
          </w:tcPr>
          <w:p w14:paraId="650C4044" w14:textId="77777777" w:rsidR="009D06C1" w:rsidRPr="002D3DAE" w:rsidRDefault="00000000">
            <w:pPr>
              <w:rPr>
                <w:rFonts w:cs="Arial"/>
              </w:rPr>
            </w:pPr>
            <w:r w:rsidRPr="002D3DAE">
              <w:rPr>
                <w:rFonts w:cs="Arial"/>
              </w:rPr>
              <w:t>Speed vs quality, governance</w:t>
            </w:r>
          </w:p>
        </w:tc>
      </w:tr>
    </w:tbl>
    <w:p w14:paraId="00FCF21D" w14:textId="77777777" w:rsidR="009D06C1" w:rsidRPr="002D3DAE" w:rsidRDefault="00000000">
      <w:pPr>
        <w:pStyle w:val="Heading1"/>
        <w:rPr>
          <w:rFonts w:ascii="Arial" w:hAnsi="Arial" w:cs="Arial"/>
        </w:rPr>
      </w:pPr>
      <w:r w:rsidRPr="002D3DAE">
        <w:rPr>
          <w:rFonts w:ascii="Arial" w:hAnsi="Arial" w:cs="Arial"/>
        </w:rPr>
        <w:t>5. Same topic, different review logic</w:t>
      </w:r>
    </w:p>
    <w:p w14:paraId="02E0F245" w14:textId="2CCCE378" w:rsidR="009D06C1" w:rsidRPr="002D3DAE" w:rsidRDefault="00807EF9">
      <w:pPr>
        <w:rPr>
          <w:rFonts w:cs="Arial"/>
        </w:rPr>
      </w:pPr>
      <w:r>
        <w:rPr>
          <w:rFonts w:cs="Arial"/>
        </w:rPr>
        <w:t>T</w:t>
      </w:r>
      <w:r w:rsidR="00000000" w:rsidRPr="002D3DAE">
        <w:rPr>
          <w:rFonts w:cs="Arial"/>
        </w:rPr>
        <w:t>he same broad IT topic can be reviewed in two different ways.</w:t>
      </w:r>
    </w:p>
    <w:tbl>
      <w:tblPr>
        <w:tblStyle w:val="TableGrid"/>
        <w:tblW w:w="0" w:type="auto"/>
        <w:tblLook w:val="04A0" w:firstRow="1" w:lastRow="0" w:firstColumn="1" w:lastColumn="0" w:noHBand="0" w:noVBand="1"/>
      </w:tblPr>
      <w:tblGrid>
        <w:gridCol w:w="2876"/>
        <w:gridCol w:w="2877"/>
        <w:gridCol w:w="2877"/>
      </w:tblGrid>
      <w:tr w:rsidR="009D06C1" w:rsidRPr="00807EF9" w14:paraId="5734AD97" w14:textId="77777777">
        <w:tc>
          <w:tcPr>
            <w:tcW w:w="2880" w:type="dxa"/>
          </w:tcPr>
          <w:p w14:paraId="0ABAE93C" w14:textId="77777777" w:rsidR="009D06C1" w:rsidRPr="00807EF9" w:rsidRDefault="00000000" w:rsidP="00807EF9">
            <w:pPr>
              <w:jc w:val="center"/>
              <w:rPr>
                <w:rFonts w:cs="Arial"/>
                <w:b/>
                <w:bCs/>
              </w:rPr>
            </w:pPr>
            <w:r w:rsidRPr="00807EF9">
              <w:rPr>
                <w:rFonts w:cs="Arial"/>
                <w:b/>
                <w:bCs/>
              </w:rPr>
              <w:t>Broad topic</w:t>
            </w:r>
          </w:p>
        </w:tc>
        <w:tc>
          <w:tcPr>
            <w:tcW w:w="2880" w:type="dxa"/>
          </w:tcPr>
          <w:p w14:paraId="3F924932" w14:textId="77777777" w:rsidR="009D06C1" w:rsidRPr="00807EF9" w:rsidRDefault="00000000" w:rsidP="00807EF9">
            <w:pPr>
              <w:jc w:val="center"/>
              <w:rPr>
                <w:rFonts w:cs="Arial"/>
                <w:b/>
                <w:bCs/>
              </w:rPr>
            </w:pPr>
            <w:r w:rsidRPr="00807EF9">
              <w:rPr>
                <w:rFonts w:cs="Arial"/>
                <w:b/>
                <w:bCs/>
              </w:rPr>
              <w:t>Quantitative SLR</w:t>
            </w:r>
          </w:p>
        </w:tc>
        <w:tc>
          <w:tcPr>
            <w:tcW w:w="2880" w:type="dxa"/>
          </w:tcPr>
          <w:p w14:paraId="6A0EDCAC" w14:textId="77777777" w:rsidR="009D06C1" w:rsidRPr="00807EF9" w:rsidRDefault="00000000" w:rsidP="00807EF9">
            <w:pPr>
              <w:jc w:val="center"/>
              <w:rPr>
                <w:rFonts w:cs="Arial"/>
                <w:b/>
                <w:bCs/>
              </w:rPr>
            </w:pPr>
            <w:r w:rsidRPr="00807EF9">
              <w:rPr>
                <w:rFonts w:cs="Arial"/>
                <w:b/>
                <w:bCs/>
              </w:rPr>
              <w:t>Qualitative SLR</w:t>
            </w:r>
          </w:p>
        </w:tc>
      </w:tr>
      <w:tr w:rsidR="009D06C1" w:rsidRPr="002D3DAE" w14:paraId="7185CB4A" w14:textId="77777777">
        <w:tc>
          <w:tcPr>
            <w:tcW w:w="2880" w:type="dxa"/>
          </w:tcPr>
          <w:p w14:paraId="1AF46468" w14:textId="77777777" w:rsidR="009D06C1" w:rsidRPr="002D3DAE" w:rsidRDefault="00000000">
            <w:pPr>
              <w:rPr>
                <w:rFonts w:cs="Arial"/>
              </w:rPr>
            </w:pPr>
            <w:r w:rsidRPr="002D3DAE">
              <w:rPr>
                <w:rFonts w:cs="Arial"/>
              </w:rPr>
              <w:t>AI coding assistants in software development</w:t>
            </w:r>
          </w:p>
        </w:tc>
        <w:tc>
          <w:tcPr>
            <w:tcW w:w="2880" w:type="dxa"/>
          </w:tcPr>
          <w:p w14:paraId="2CBCA87F" w14:textId="77777777" w:rsidR="009D06C1" w:rsidRPr="002D3DAE" w:rsidRDefault="00000000">
            <w:pPr>
              <w:rPr>
                <w:rFonts w:cs="Arial"/>
              </w:rPr>
            </w:pPr>
            <w:r w:rsidRPr="002D3DAE">
              <w:rPr>
                <w:rFonts w:cs="Arial"/>
              </w:rPr>
              <w:t>What does current research report about the relationship between AI coding assistant usage and code quality outcomes?</w:t>
            </w:r>
          </w:p>
        </w:tc>
        <w:tc>
          <w:tcPr>
            <w:tcW w:w="2880" w:type="dxa"/>
          </w:tcPr>
          <w:p w14:paraId="5C98EB40" w14:textId="77777777" w:rsidR="009D06C1" w:rsidRPr="002D3DAE" w:rsidRDefault="00000000">
            <w:pPr>
              <w:rPr>
                <w:rFonts w:cs="Arial"/>
              </w:rPr>
            </w:pPr>
            <w:r w:rsidRPr="002D3DAE">
              <w:rPr>
                <w:rFonts w:cs="Arial"/>
              </w:rPr>
              <w:t>How do software developers describe their experiences of relying on AI coding assistants during coding and debugging?</w:t>
            </w:r>
          </w:p>
        </w:tc>
      </w:tr>
    </w:tbl>
    <w:p w14:paraId="34D4DC4E" w14:textId="68EDA7A3" w:rsidR="009D06C1" w:rsidRPr="002D3DAE" w:rsidRDefault="00000000">
      <w:pPr>
        <w:pStyle w:val="Heading1"/>
        <w:rPr>
          <w:rFonts w:ascii="Arial" w:hAnsi="Arial" w:cs="Arial"/>
        </w:rPr>
      </w:pPr>
      <w:r w:rsidRPr="002D3DAE">
        <w:rPr>
          <w:rFonts w:ascii="Arial" w:hAnsi="Arial" w:cs="Arial"/>
        </w:rPr>
        <w:t xml:space="preserve">6. </w:t>
      </w:r>
      <w:r w:rsidR="00BE7FEA">
        <w:rPr>
          <w:rFonts w:ascii="Arial" w:hAnsi="Arial" w:cs="Arial"/>
        </w:rPr>
        <w:t>Consider these…</w:t>
      </w:r>
    </w:p>
    <w:p w14:paraId="651470EE" w14:textId="77777777" w:rsidR="009D06C1" w:rsidRPr="002D3DAE" w:rsidRDefault="00000000">
      <w:pPr>
        <w:pStyle w:val="ListBullet"/>
        <w:rPr>
          <w:rFonts w:cs="Arial"/>
        </w:rPr>
      </w:pPr>
      <w:r w:rsidRPr="002D3DAE">
        <w:rPr>
          <w:rFonts w:cs="Arial"/>
        </w:rPr>
        <w:t>Use a quantitative SLR when your review question focuses on variables, outcomes, effects, relationships, or differences.</w:t>
      </w:r>
    </w:p>
    <w:p w14:paraId="5C3D3712" w14:textId="77777777" w:rsidR="009D06C1" w:rsidRPr="002D3DAE" w:rsidRDefault="00000000">
      <w:pPr>
        <w:pStyle w:val="ListBullet"/>
        <w:rPr>
          <w:rFonts w:cs="Arial"/>
        </w:rPr>
      </w:pPr>
      <w:r w:rsidRPr="002D3DAE">
        <w:rPr>
          <w:rFonts w:cs="Arial"/>
        </w:rPr>
        <w:t>Use a qualitative SLR when your review question focuses on experiences, meanings, perceptions, barriers, or processes.</w:t>
      </w:r>
    </w:p>
    <w:p w14:paraId="33769ADC" w14:textId="77777777" w:rsidR="009D06C1" w:rsidRPr="002D3DAE" w:rsidRDefault="00000000">
      <w:pPr>
        <w:pStyle w:val="ListBullet"/>
        <w:rPr>
          <w:rFonts w:cs="Arial"/>
        </w:rPr>
      </w:pPr>
      <w:r w:rsidRPr="002D3DAE">
        <w:rPr>
          <w:rFonts w:cs="Arial"/>
        </w:rPr>
        <w:t>In both cases, the review stays systematic because the search, screening, extraction, and synthesis processes are documented and transparent.</w:t>
      </w:r>
    </w:p>
    <w:p w14:paraId="681FC449" w14:textId="203F71C9" w:rsidR="009D06C1" w:rsidRPr="002D3DAE" w:rsidRDefault="00000000">
      <w:pPr>
        <w:pStyle w:val="Heading1"/>
        <w:rPr>
          <w:rFonts w:ascii="Arial" w:hAnsi="Arial" w:cs="Arial"/>
        </w:rPr>
      </w:pPr>
      <w:r w:rsidRPr="002D3DAE">
        <w:rPr>
          <w:rFonts w:ascii="Arial" w:hAnsi="Arial" w:cs="Arial"/>
        </w:rPr>
        <w:t xml:space="preserve">7. </w:t>
      </w:r>
      <w:r w:rsidR="00F37BB3">
        <w:rPr>
          <w:rFonts w:ascii="Arial" w:hAnsi="Arial" w:cs="Arial"/>
        </w:rPr>
        <w:t>In conclusion…</w:t>
      </w:r>
    </w:p>
    <w:p w14:paraId="25BA009C" w14:textId="77777777" w:rsidR="009D06C1" w:rsidRDefault="00000000">
      <w:pPr>
        <w:rPr>
          <w:rFonts w:cs="Arial"/>
        </w:rPr>
      </w:pPr>
      <w:r w:rsidRPr="002D3DAE">
        <w:rPr>
          <w:rFonts w:cs="Arial"/>
        </w:rPr>
        <w:t xml:space="preserve">A systematic literature review is not defined as quantitative or qualitative only by its topic. It becomes quantitative or qualitative through the wording of the review question, the kind of evidence included, the data extracted from studies, and the way the findings are </w:t>
      </w:r>
      <w:proofErr w:type="spellStart"/>
      <w:r w:rsidRPr="002D3DAE">
        <w:rPr>
          <w:rFonts w:cs="Arial"/>
        </w:rPr>
        <w:t>synthesised</w:t>
      </w:r>
      <w:proofErr w:type="spellEnd"/>
      <w:r w:rsidRPr="002D3DAE">
        <w:rPr>
          <w:rFonts w:cs="Arial"/>
        </w:rPr>
        <w:t>.</w:t>
      </w:r>
    </w:p>
    <w:p w14:paraId="72BB9596" w14:textId="77777777" w:rsidR="00BE7FEA" w:rsidRDefault="00BE7FEA">
      <w:pPr>
        <w:rPr>
          <w:rFonts w:cs="Arial"/>
        </w:rPr>
      </w:pPr>
    </w:p>
    <w:p w14:paraId="79027520" w14:textId="5EB72FAA" w:rsidR="00BE7FEA" w:rsidRDefault="00BE7FEA">
      <w:pPr>
        <w:rPr>
          <w:rFonts w:cs="Arial"/>
        </w:rPr>
      </w:pPr>
      <w:r>
        <w:rPr>
          <w:rFonts w:cs="Arial"/>
        </w:rPr>
        <w:t>Regards</w:t>
      </w:r>
    </w:p>
    <w:p w14:paraId="545BF397" w14:textId="75BA7E3B" w:rsidR="00BE7FEA" w:rsidRPr="00F37BB3" w:rsidRDefault="00BE7FEA">
      <w:pPr>
        <w:rPr>
          <w:rFonts w:cs="Arial"/>
          <w:i/>
          <w:iCs/>
        </w:rPr>
      </w:pPr>
      <w:r w:rsidRPr="00F37BB3">
        <w:rPr>
          <w:rFonts w:cs="Arial"/>
          <w:i/>
          <w:iCs/>
        </w:rPr>
        <w:t>Dr E</w:t>
      </w:r>
    </w:p>
    <w:p w14:paraId="4F3DB5B9" w14:textId="73AB29C7" w:rsidR="00BE7FEA" w:rsidRPr="002D3DAE" w:rsidRDefault="00BE7FEA">
      <w:pPr>
        <w:rPr>
          <w:rFonts w:cs="Arial"/>
        </w:rPr>
      </w:pPr>
      <w:r>
        <w:rPr>
          <w:rFonts w:cs="Arial"/>
        </w:rPr>
        <w:t>05-</w:t>
      </w:r>
      <w:r w:rsidR="00F37BB3">
        <w:rPr>
          <w:rFonts w:cs="Arial"/>
        </w:rPr>
        <w:t>05-26</w:t>
      </w:r>
    </w:p>
    <w:sectPr w:rsidR="00BE7FEA" w:rsidRPr="002D3D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772643">
    <w:abstractNumId w:val="8"/>
  </w:num>
  <w:num w:numId="2" w16cid:durableId="1147936355">
    <w:abstractNumId w:val="6"/>
  </w:num>
  <w:num w:numId="3" w16cid:durableId="2114087791">
    <w:abstractNumId w:val="5"/>
  </w:num>
  <w:num w:numId="4" w16cid:durableId="980157684">
    <w:abstractNumId w:val="4"/>
  </w:num>
  <w:num w:numId="5" w16cid:durableId="321812089">
    <w:abstractNumId w:val="7"/>
  </w:num>
  <w:num w:numId="6" w16cid:durableId="2084640441">
    <w:abstractNumId w:val="3"/>
  </w:num>
  <w:num w:numId="7" w16cid:durableId="343483647">
    <w:abstractNumId w:val="2"/>
  </w:num>
  <w:num w:numId="8" w16cid:durableId="1188301068">
    <w:abstractNumId w:val="1"/>
  </w:num>
  <w:num w:numId="9" w16cid:durableId="182997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3DAE"/>
    <w:rsid w:val="00326F90"/>
    <w:rsid w:val="007F3847"/>
    <w:rsid w:val="00807EF9"/>
    <w:rsid w:val="009D06C1"/>
    <w:rsid w:val="00AA1D8D"/>
    <w:rsid w:val="00B47730"/>
    <w:rsid w:val="00BE7FEA"/>
    <w:rsid w:val="00CB0664"/>
    <w:rsid w:val="00E25890"/>
    <w:rsid w:val="00F37B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018C0"/>
  <w14:defaultImageDpi w14:val="300"/>
  <w15:docId w15:val="{72548705-9586-4946-A752-D8EBF758F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Errol Francke</cp:lastModifiedBy>
  <cp:revision>6</cp:revision>
  <dcterms:created xsi:type="dcterms:W3CDTF">2026-05-04T17:32:00Z</dcterms:created>
  <dcterms:modified xsi:type="dcterms:W3CDTF">2026-05-04T17:36:00Z</dcterms:modified>
  <cp:category/>
</cp:coreProperties>
</file>